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E3893" w14:textId="1487CF21" w:rsidR="00343554" w:rsidRDefault="00B06130" w:rsidP="00343554">
      <w:pPr>
        <w:pStyle w:val="Heading1"/>
      </w:pPr>
      <w:r w:rsidRPr="00836943">
        <w:t>March Report</w:t>
      </w:r>
      <w:r w:rsidR="00836943">
        <w:t xml:space="preserve">: </w:t>
      </w:r>
      <w:r w:rsidR="00836943" w:rsidRPr="00836943">
        <w:t>20</w:t>
      </w:r>
      <w:r w:rsidR="00836943">
        <w:t>22-03-16</w:t>
      </w:r>
    </w:p>
    <w:p w14:paraId="3921E2CE" w14:textId="77777777" w:rsidR="00343554" w:rsidRPr="00343554" w:rsidRDefault="00343554" w:rsidP="00343554"/>
    <w:p w14:paraId="63C0B4D9" w14:textId="3BB8B09D" w:rsidR="00836943" w:rsidRDefault="00836943" w:rsidP="00B65FDE">
      <w:pPr>
        <w:pStyle w:val="Heading2"/>
      </w:pPr>
      <w:r>
        <w:t>Device Trends</w:t>
      </w:r>
    </w:p>
    <w:p w14:paraId="4933D057" w14:textId="368E230F" w:rsidR="0066433F" w:rsidRDefault="00B65FDE" w:rsidP="00B65FDE">
      <w:r>
        <w:t xml:space="preserve">After analyzing our apps analytics, I noticed a new trend in the platform our users access our app with. </w:t>
      </w:r>
    </w:p>
    <w:p w14:paraId="6823D30E" w14:textId="05E3C9EC" w:rsidR="007D6428" w:rsidRDefault="00343554" w:rsidP="00B65FDE">
      <w:r>
        <w:rPr>
          <w:noProof/>
        </w:rPr>
        <w:drawing>
          <wp:anchor distT="0" distB="0" distL="114300" distR="114300" simplePos="0" relativeHeight="251658240" behindDoc="0" locked="0" layoutInCell="1" allowOverlap="1" wp14:anchorId="2E6871A8" wp14:editId="02F79EC0">
            <wp:simplePos x="0" y="0"/>
            <wp:positionH relativeFrom="margin">
              <wp:align>right</wp:align>
            </wp:positionH>
            <wp:positionV relativeFrom="paragraph">
              <wp:posOffset>216535</wp:posOffset>
            </wp:positionV>
            <wp:extent cx="5727700" cy="2519680"/>
            <wp:effectExtent l="0" t="0" r="6350" b="13970"/>
            <wp:wrapTopAndBottom/>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r w:rsidR="0066433F">
        <w:t>Here is a graph of our analytics.</w:t>
      </w:r>
    </w:p>
    <w:p w14:paraId="2050B9B7" w14:textId="5D31467D" w:rsidR="007D6428" w:rsidRDefault="007D6428" w:rsidP="007D6428"/>
    <w:p w14:paraId="10325CE6" w14:textId="6E682A09" w:rsidR="007D6428" w:rsidRDefault="007D6428" w:rsidP="007D6428">
      <w:r>
        <w:t xml:space="preserve">We can extrapolate that most of our userbase is accessing our app through a mobile operating system. Since 2020 our mobile app userbase has skyrocketed. It’s also the same year our mobile app </w:t>
      </w:r>
      <w:proofErr w:type="gramStart"/>
      <w:r>
        <w:t>was significantly improved</w:t>
      </w:r>
      <w:proofErr w:type="gramEnd"/>
      <w:r w:rsidR="00CE05D2">
        <w:t xml:space="preserve"> by adding desktop features into the app. </w:t>
      </w:r>
    </w:p>
    <w:p w14:paraId="2D218EA9" w14:textId="77777777" w:rsidR="00343554" w:rsidRDefault="00343554" w:rsidP="007D6428"/>
    <w:p w14:paraId="7D2D0386" w14:textId="62582408" w:rsidR="00836943" w:rsidRDefault="00836943" w:rsidP="00836943">
      <w:pPr>
        <w:pStyle w:val="Heading2"/>
      </w:pPr>
      <w:r>
        <w:t>Possible Cause</w:t>
      </w:r>
    </w:p>
    <w:p w14:paraId="27DA3D1C" w14:textId="77777777" w:rsidR="009B2BA9" w:rsidRDefault="00CE05D2" w:rsidP="00CE05D2">
      <w:r w:rsidRPr="00CE05D2">
        <w:drawing>
          <wp:anchor distT="0" distB="0" distL="114300" distR="114300" simplePos="0" relativeHeight="251659264" behindDoc="0" locked="0" layoutInCell="1" allowOverlap="1" wp14:anchorId="2BF23888" wp14:editId="53BF0AA9">
            <wp:simplePos x="0" y="0"/>
            <wp:positionH relativeFrom="margin">
              <wp:align>right</wp:align>
            </wp:positionH>
            <wp:positionV relativeFrom="paragraph">
              <wp:posOffset>3525</wp:posOffset>
            </wp:positionV>
            <wp:extent cx="1473835" cy="1589405"/>
            <wp:effectExtent l="0" t="0" r="0" b="0"/>
            <wp:wrapSquare wrapText="bothSides"/>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473835" cy="1589405"/>
                    </a:xfrm>
                    <a:prstGeom prst="rect">
                      <a:avLst/>
                    </a:prstGeom>
                  </pic:spPr>
                </pic:pic>
              </a:graphicData>
            </a:graphic>
            <wp14:sizeRelH relativeFrom="margin">
              <wp14:pctWidth>0</wp14:pctWidth>
            </wp14:sizeRelH>
            <wp14:sizeRelV relativeFrom="margin">
              <wp14:pctHeight>0</wp14:pctHeight>
            </wp14:sizeRelV>
          </wp:anchor>
        </w:drawing>
      </w:r>
      <w:r>
        <w:t xml:space="preserve">According to a survey done by the BBC, this </w:t>
      </w:r>
      <w:r w:rsidR="009B2BA9">
        <w:t>is</w:t>
      </w:r>
      <w:r>
        <w:t xml:space="preserve"> a country wide trend.</w:t>
      </w:r>
    </w:p>
    <w:p w14:paraId="7F525D9E" w14:textId="77777777" w:rsidR="009B2BA9" w:rsidRDefault="009B2BA9" w:rsidP="00CE05D2">
      <w:r>
        <w:t xml:space="preserve">Most people own a smartphone nowadays, especially young people, which are our main demographic. Most young people usually use their phone for most tasks. This might be the main reason our desktop app isn’t getting more downloads since most of our users check the app instead. </w:t>
      </w:r>
    </w:p>
    <w:p w14:paraId="5CD36FFE" w14:textId="28E27217" w:rsidR="00CE05D2" w:rsidRDefault="009B2BA9" w:rsidP="00CE05D2">
      <w:r>
        <w:t>As our app became more popular, our mobile app surged in popularity. It seems like our desktop app isn’t getting any attention from most users.</w:t>
      </w:r>
    </w:p>
    <w:p w14:paraId="123F99E0" w14:textId="77777777" w:rsidR="00343554" w:rsidRPr="00CE05D2" w:rsidRDefault="00343554" w:rsidP="00CE05D2"/>
    <w:p w14:paraId="11CD89BB" w14:textId="6433447C" w:rsidR="00836943" w:rsidRPr="00836943" w:rsidRDefault="00836943" w:rsidP="00836943">
      <w:pPr>
        <w:pStyle w:val="Heading2"/>
      </w:pPr>
      <w:r>
        <w:t>How We Should React</w:t>
      </w:r>
    </w:p>
    <w:p w14:paraId="3921F77D" w14:textId="44E93436" w:rsidR="00B06130" w:rsidRDefault="009B2BA9">
      <w:r>
        <w:t xml:space="preserve">I propose </w:t>
      </w:r>
      <w:r w:rsidR="00190E22">
        <w:t xml:space="preserve">that we stop development of our desktop app and focus on completing the online website. This will free up resources that were used on </w:t>
      </w:r>
      <w:proofErr w:type="gramStart"/>
      <w:r w:rsidR="00190E22">
        <w:t>maintaining</w:t>
      </w:r>
      <w:proofErr w:type="gramEnd"/>
      <w:r w:rsidR="00190E22">
        <w:t xml:space="preserve"> multiple desktop codebases. </w:t>
      </w:r>
    </w:p>
    <w:p w14:paraId="26EE239E" w14:textId="10C7CE4C" w:rsidR="009B2BA9" w:rsidRPr="00836943" w:rsidRDefault="00190E22">
      <w:r>
        <w:lastRenderedPageBreak/>
        <w:t xml:space="preserve">This means we can focus more on the mobile experience and add new features or QoL updates </w:t>
      </w:r>
      <w:r w:rsidR="00343554">
        <w:t xml:space="preserve">for </w:t>
      </w:r>
      <w:proofErr w:type="gramStart"/>
      <w:r w:rsidR="00343554">
        <w:t>a majority of</w:t>
      </w:r>
      <w:proofErr w:type="gramEnd"/>
      <w:r w:rsidR="00343554">
        <w:t xml:space="preserve"> our users. </w:t>
      </w:r>
    </w:p>
    <w:sectPr w:rsidR="009B2BA9" w:rsidRPr="00836943" w:rsidSect="00C377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Source Sans Pro">
    <w:charset w:val="00"/>
    <w:family w:val="swiss"/>
    <w:pitch w:val="variable"/>
    <w:sig w:usb0="600002F7" w:usb1="02000001"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2BE"/>
    <w:rsid w:val="00013174"/>
    <w:rsid w:val="00056572"/>
    <w:rsid w:val="00190E22"/>
    <w:rsid w:val="0032623B"/>
    <w:rsid w:val="00343554"/>
    <w:rsid w:val="0066433F"/>
    <w:rsid w:val="007D6428"/>
    <w:rsid w:val="00836943"/>
    <w:rsid w:val="00843338"/>
    <w:rsid w:val="009B0075"/>
    <w:rsid w:val="009B2BA9"/>
    <w:rsid w:val="00A62D4C"/>
    <w:rsid w:val="00B06130"/>
    <w:rsid w:val="00B65FDE"/>
    <w:rsid w:val="00C37789"/>
    <w:rsid w:val="00CE05D2"/>
    <w:rsid w:val="00D60547"/>
    <w:rsid w:val="00E32F1A"/>
    <w:rsid w:val="00F232BE"/>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40B1E"/>
  <w15:chartTrackingRefBased/>
  <w15:docId w15:val="{584FCB66-9D71-4770-9FB9-60227249F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554"/>
    <w:pPr>
      <w:jc w:val="both"/>
    </w:pPr>
    <w:rPr>
      <w:rFonts w:ascii="Arial Nova" w:hAnsi="Arial Nova"/>
      <w:lang w:val="en-US"/>
    </w:rPr>
  </w:style>
  <w:style w:type="paragraph" w:styleId="Heading1">
    <w:name w:val="heading 1"/>
    <w:basedOn w:val="Normal"/>
    <w:next w:val="Normal"/>
    <w:link w:val="Heading1Char"/>
    <w:uiPriority w:val="9"/>
    <w:qFormat/>
    <w:rsid w:val="00343554"/>
    <w:pPr>
      <w:keepNext/>
      <w:keepLines/>
      <w:spacing w:before="240" w:after="0"/>
      <w:outlineLvl w:val="0"/>
    </w:pPr>
    <w:rPr>
      <w:rFonts w:ascii="Source Sans Pro" w:eastAsiaTheme="majorEastAsia" w:hAnsi="Source Sans Pro" w:cstheme="majorBidi"/>
      <w:b/>
      <w:color w:val="0D0D0D" w:themeColor="text1" w:themeTint="F2"/>
      <w:sz w:val="32"/>
      <w:szCs w:val="32"/>
    </w:rPr>
  </w:style>
  <w:style w:type="paragraph" w:styleId="Heading2">
    <w:name w:val="heading 2"/>
    <w:basedOn w:val="Normal"/>
    <w:next w:val="Normal"/>
    <w:link w:val="Heading2Char"/>
    <w:uiPriority w:val="9"/>
    <w:unhideWhenUsed/>
    <w:qFormat/>
    <w:rsid w:val="00343554"/>
    <w:pPr>
      <w:keepNext/>
      <w:keepLines/>
      <w:spacing w:before="40" w:after="0"/>
      <w:outlineLvl w:val="1"/>
    </w:pPr>
    <w:rPr>
      <w:rFonts w:ascii="Source Sans Pro" w:eastAsiaTheme="majorEastAsia" w:hAnsi="Source Sans Pro"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554"/>
    <w:rPr>
      <w:rFonts w:ascii="Source Sans Pro" w:eastAsiaTheme="majorEastAsia" w:hAnsi="Source Sans Pro" w:cstheme="majorBidi"/>
      <w:b/>
      <w:color w:val="0D0D0D" w:themeColor="text1" w:themeTint="F2"/>
      <w:sz w:val="32"/>
      <w:szCs w:val="32"/>
      <w:lang w:val="en-US"/>
    </w:rPr>
  </w:style>
  <w:style w:type="character" w:customStyle="1" w:styleId="Heading2Char">
    <w:name w:val="Heading 2 Char"/>
    <w:basedOn w:val="DefaultParagraphFont"/>
    <w:link w:val="Heading2"/>
    <w:uiPriority w:val="9"/>
    <w:rsid w:val="00343554"/>
    <w:rPr>
      <w:rFonts w:ascii="Source Sans Pro" w:eastAsiaTheme="majorEastAsia" w:hAnsi="Source Sans Pro" w:cstheme="majorBidi"/>
      <w:b/>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Platforms</a:t>
            </a:r>
            <a:r>
              <a:rPr lang="de-DE" baseline="0"/>
              <a:t> used by Users to access BriNews</a:t>
            </a:r>
            <a:endParaRPr lang="de-D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ID4096"/>
        </a:p>
      </c:txPr>
    </c:title>
    <c:autoTitleDeleted val="0"/>
    <c:plotArea>
      <c:layout/>
      <c:lineChart>
        <c:grouping val="standard"/>
        <c:varyColors val="0"/>
        <c:ser>
          <c:idx val="0"/>
          <c:order val="0"/>
          <c:tx>
            <c:strRef>
              <c:f>Sheet1!$B$1</c:f>
              <c:strCache>
                <c:ptCount val="1"/>
                <c:pt idx="0">
                  <c:v>Android</c:v>
                </c:pt>
              </c:strCache>
            </c:strRef>
          </c:tx>
          <c:spPr>
            <a:ln w="28575" cap="rnd">
              <a:solidFill>
                <a:schemeClr val="accent1"/>
              </a:solidFill>
              <a:round/>
            </a:ln>
            <a:effectLst/>
          </c:spPr>
          <c:marker>
            <c:symbol val="none"/>
          </c:marker>
          <c:cat>
            <c:numRef>
              <c:f>Sheet1!$A$2:$A$6</c:f>
              <c:numCache>
                <c:formatCode>General</c:formatCode>
                <c:ptCount val="5"/>
                <c:pt idx="0">
                  <c:v>2018</c:v>
                </c:pt>
                <c:pt idx="1">
                  <c:v>2019</c:v>
                </c:pt>
                <c:pt idx="2">
                  <c:v>2020</c:v>
                </c:pt>
                <c:pt idx="3">
                  <c:v>2021</c:v>
                </c:pt>
                <c:pt idx="4">
                  <c:v>2022</c:v>
                </c:pt>
              </c:numCache>
            </c:numRef>
          </c:cat>
          <c:val>
            <c:numRef>
              <c:f>Sheet1!$B$2:$B$6</c:f>
              <c:numCache>
                <c:formatCode>0%</c:formatCode>
                <c:ptCount val="5"/>
                <c:pt idx="0">
                  <c:v>0</c:v>
                </c:pt>
                <c:pt idx="1">
                  <c:v>0.2</c:v>
                </c:pt>
                <c:pt idx="2">
                  <c:v>0.5</c:v>
                </c:pt>
                <c:pt idx="3">
                  <c:v>0.74</c:v>
                </c:pt>
                <c:pt idx="4">
                  <c:v>0.7</c:v>
                </c:pt>
              </c:numCache>
            </c:numRef>
          </c:val>
          <c:smooth val="0"/>
          <c:extLst>
            <c:ext xmlns:c16="http://schemas.microsoft.com/office/drawing/2014/chart" uri="{C3380CC4-5D6E-409C-BE32-E72D297353CC}">
              <c16:uniqueId val="{00000000-3F4D-45C2-99E0-A323E2F0886F}"/>
            </c:ext>
          </c:extLst>
        </c:ser>
        <c:ser>
          <c:idx val="1"/>
          <c:order val="1"/>
          <c:tx>
            <c:strRef>
              <c:f>Sheet1!$C$1</c:f>
              <c:strCache>
                <c:ptCount val="1"/>
                <c:pt idx="0">
                  <c:v>iOS</c:v>
                </c:pt>
              </c:strCache>
            </c:strRef>
          </c:tx>
          <c:spPr>
            <a:ln w="28575" cap="rnd">
              <a:solidFill>
                <a:schemeClr val="accent2"/>
              </a:solidFill>
              <a:round/>
            </a:ln>
            <a:effectLst/>
          </c:spPr>
          <c:marker>
            <c:symbol val="none"/>
          </c:marker>
          <c:cat>
            <c:numRef>
              <c:f>Sheet1!$A$2:$A$6</c:f>
              <c:numCache>
                <c:formatCode>General</c:formatCode>
                <c:ptCount val="5"/>
                <c:pt idx="0">
                  <c:v>2018</c:v>
                </c:pt>
                <c:pt idx="1">
                  <c:v>2019</c:v>
                </c:pt>
                <c:pt idx="2">
                  <c:v>2020</c:v>
                </c:pt>
                <c:pt idx="3">
                  <c:v>2021</c:v>
                </c:pt>
                <c:pt idx="4">
                  <c:v>2022</c:v>
                </c:pt>
              </c:numCache>
            </c:numRef>
          </c:cat>
          <c:val>
            <c:numRef>
              <c:f>Sheet1!$C$2:$C$6</c:f>
              <c:numCache>
                <c:formatCode>0%</c:formatCode>
                <c:ptCount val="5"/>
                <c:pt idx="0">
                  <c:v>0</c:v>
                </c:pt>
                <c:pt idx="1">
                  <c:v>0.1</c:v>
                </c:pt>
                <c:pt idx="2">
                  <c:v>0.3</c:v>
                </c:pt>
                <c:pt idx="3">
                  <c:v>0.24</c:v>
                </c:pt>
                <c:pt idx="4">
                  <c:v>0.28000000000000003</c:v>
                </c:pt>
              </c:numCache>
            </c:numRef>
          </c:val>
          <c:smooth val="0"/>
          <c:extLst>
            <c:ext xmlns:c16="http://schemas.microsoft.com/office/drawing/2014/chart" uri="{C3380CC4-5D6E-409C-BE32-E72D297353CC}">
              <c16:uniqueId val="{00000001-3F4D-45C2-99E0-A323E2F0886F}"/>
            </c:ext>
          </c:extLst>
        </c:ser>
        <c:ser>
          <c:idx val="2"/>
          <c:order val="2"/>
          <c:tx>
            <c:strRef>
              <c:f>Sheet1!$D$1</c:f>
              <c:strCache>
                <c:ptCount val="1"/>
                <c:pt idx="0">
                  <c:v>Windows</c:v>
                </c:pt>
              </c:strCache>
            </c:strRef>
          </c:tx>
          <c:spPr>
            <a:ln w="28575" cap="rnd">
              <a:solidFill>
                <a:schemeClr val="accent3"/>
              </a:solidFill>
              <a:round/>
            </a:ln>
            <a:effectLst/>
          </c:spPr>
          <c:marker>
            <c:symbol val="none"/>
          </c:marker>
          <c:cat>
            <c:numRef>
              <c:f>Sheet1!$A$2:$A$6</c:f>
              <c:numCache>
                <c:formatCode>General</c:formatCode>
                <c:ptCount val="5"/>
                <c:pt idx="0">
                  <c:v>2018</c:v>
                </c:pt>
                <c:pt idx="1">
                  <c:v>2019</c:v>
                </c:pt>
                <c:pt idx="2">
                  <c:v>2020</c:v>
                </c:pt>
                <c:pt idx="3">
                  <c:v>2021</c:v>
                </c:pt>
                <c:pt idx="4">
                  <c:v>2022</c:v>
                </c:pt>
              </c:numCache>
            </c:numRef>
          </c:cat>
          <c:val>
            <c:numRef>
              <c:f>Sheet1!$D$2:$D$6</c:f>
              <c:numCache>
                <c:formatCode>0%</c:formatCode>
                <c:ptCount val="5"/>
                <c:pt idx="0">
                  <c:v>0.78</c:v>
                </c:pt>
                <c:pt idx="1">
                  <c:v>0.6</c:v>
                </c:pt>
                <c:pt idx="2">
                  <c:v>0.14000000000000001</c:v>
                </c:pt>
                <c:pt idx="3">
                  <c:v>0.02</c:v>
                </c:pt>
                <c:pt idx="4">
                  <c:v>0.02</c:v>
                </c:pt>
              </c:numCache>
            </c:numRef>
          </c:val>
          <c:smooth val="0"/>
          <c:extLst>
            <c:ext xmlns:c16="http://schemas.microsoft.com/office/drawing/2014/chart" uri="{C3380CC4-5D6E-409C-BE32-E72D297353CC}">
              <c16:uniqueId val="{00000002-3F4D-45C2-99E0-A323E2F0886F}"/>
            </c:ext>
          </c:extLst>
        </c:ser>
        <c:ser>
          <c:idx val="3"/>
          <c:order val="3"/>
          <c:tx>
            <c:strRef>
              <c:f>Sheet1!$E$1</c:f>
              <c:strCache>
                <c:ptCount val="1"/>
                <c:pt idx="0">
                  <c:v>MacOS</c:v>
                </c:pt>
              </c:strCache>
            </c:strRef>
          </c:tx>
          <c:spPr>
            <a:ln w="28575" cap="rnd">
              <a:solidFill>
                <a:schemeClr val="accent4"/>
              </a:solidFill>
              <a:round/>
            </a:ln>
            <a:effectLst/>
          </c:spPr>
          <c:marker>
            <c:symbol val="none"/>
          </c:marker>
          <c:cat>
            <c:numRef>
              <c:f>Sheet1!$A$2:$A$6</c:f>
              <c:numCache>
                <c:formatCode>General</c:formatCode>
                <c:ptCount val="5"/>
                <c:pt idx="0">
                  <c:v>2018</c:v>
                </c:pt>
                <c:pt idx="1">
                  <c:v>2019</c:v>
                </c:pt>
                <c:pt idx="2">
                  <c:v>2020</c:v>
                </c:pt>
                <c:pt idx="3">
                  <c:v>2021</c:v>
                </c:pt>
                <c:pt idx="4">
                  <c:v>2022</c:v>
                </c:pt>
              </c:numCache>
            </c:numRef>
          </c:cat>
          <c:val>
            <c:numRef>
              <c:f>Sheet1!$E$2:$E$6</c:f>
              <c:numCache>
                <c:formatCode>0%</c:formatCode>
                <c:ptCount val="5"/>
                <c:pt idx="0">
                  <c:v>0.2</c:v>
                </c:pt>
                <c:pt idx="1">
                  <c:v>0.09</c:v>
                </c:pt>
                <c:pt idx="2">
                  <c:v>0.05</c:v>
                </c:pt>
                <c:pt idx="3">
                  <c:v>0</c:v>
                </c:pt>
                <c:pt idx="4">
                  <c:v>0</c:v>
                </c:pt>
              </c:numCache>
            </c:numRef>
          </c:val>
          <c:smooth val="0"/>
          <c:extLst>
            <c:ext xmlns:c16="http://schemas.microsoft.com/office/drawing/2014/chart" uri="{C3380CC4-5D6E-409C-BE32-E72D297353CC}">
              <c16:uniqueId val="{00000004-3F4D-45C2-99E0-A323E2F0886F}"/>
            </c:ext>
          </c:extLst>
        </c:ser>
        <c:ser>
          <c:idx val="4"/>
          <c:order val="4"/>
          <c:tx>
            <c:strRef>
              <c:f>Sheet1!$F$1</c:f>
              <c:strCache>
                <c:ptCount val="1"/>
                <c:pt idx="0">
                  <c:v>Linux</c:v>
                </c:pt>
              </c:strCache>
            </c:strRef>
          </c:tx>
          <c:spPr>
            <a:ln w="28575" cap="rnd">
              <a:solidFill>
                <a:schemeClr val="accent5"/>
              </a:solidFill>
              <a:round/>
            </a:ln>
            <a:effectLst/>
          </c:spPr>
          <c:marker>
            <c:symbol val="none"/>
          </c:marker>
          <c:cat>
            <c:numRef>
              <c:f>Sheet1!$A$2:$A$6</c:f>
              <c:numCache>
                <c:formatCode>General</c:formatCode>
                <c:ptCount val="5"/>
                <c:pt idx="0">
                  <c:v>2018</c:v>
                </c:pt>
                <c:pt idx="1">
                  <c:v>2019</c:v>
                </c:pt>
                <c:pt idx="2">
                  <c:v>2020</c:v>
                </c:pt>
                <c:pt idx="3">
                  <c:v>2021</c:v>
                </c:pt>
                <c:pt idx="4">
                  <c:v>2022</c:v>
                </c:pt>
              </c:numCache>
            </c:numRef>
          </c:cat>
          <c:val>
            <c:numRef>
              <c:f>Sheet1!$F$2:$F$6</c:f>
              <c:numCache>
                <c:formatCode>0%</c:formatCode>
                <c:ptCount val="5"/>
                <c:pt idx="0">
                  <c:v>0.02</c:v>
                </c:pt>
                <c:pt idx="1">
                  <c:v>0.01</c:v>
                </c:pt>
                <c:pt idx="2">
                  <c:v>0.01</c:v>
                </c:pt>
                <c:pt idx="3">
                  <c:v>0</c:v>
                </c:pt>
                <c:pt idx="4">
                  <c:v>0</c:v>
                </c:pt>
              </c:numCache>
            </c:numRef>
          </c:val>
          <c:smooth val="0"/>
          <c:extLst>
            <c:ext xmlns:c16="http://schemas.microsoft.com/office/drawing/2014/chart" uri="{C3380CC4-5D6E-409C-BE32-E72D297353CC}">
              <c16:uniqueId val="{00000005-3F4D-45C2-99E0-A323E2F0886F}"/>
            </c:ext>
          </c:extLst>
        </c:ser>
        <c:ser>
          <c:idx val="5"/>
          <c:order val="5"/>
          <c:tx>
            <c:strRef>
              <c:f>Sheet1!$G$1</c:f>
              <c:strCache>
                <c:ptCount val="1"/>
                <c:pt idx="0">
                  <c:v>Other</c:v>
                </c:pt>
              </c:strCache>
            </c:strRef>
          </c:tx>
          <c:spPr>
            <a:ln w="28575" cap="rnd">
              <a:solidFill>
                <a:schemeClr val="accent6"/>
              </a:solidFill>
              <a:round/>
            </a:ln>
            <a:effectLst/>
          </c:spPr>
          <c:marker>
            <c:symbol val="none"/>
          </c:marker>
          <c:cat>
            <c:numRef>
              <c:f>Sheet1!$A$2:$A$6</c:f>
              <c:numCache>
                <c:formatCode>General</c:formatCode>
                <c:ptCount val="5"/>
                <c:pt idx="0">
                  <c:v>2018</c:v>
                </c:pt>
                <c:pt idx="1">
                  <c:v>2019</c:v>
                </c:pt>
                <c:pt idx="2">
                  <c:v>2020</c:v>
                </c:pt>
                <c:pt idx="3">
                  <c:v>2021</c:v>
                </c:pt>
                <c:pt idx="4">
                  <c:v>2022</c:v>
                </c:pt>
              </c:numCache>
            </c:numRef>
          </c:cat>
          <c:val>
            <c:numRef>
              <c:f>Sheet1!$G$2:$G$6</c:f>
              <c:numCache>
                <c:formatCode>0%</c:formatCode>
                <c:ptCount val="5"/>
                <c:pt idx="0">
                  <c:v>0</c:v>
                </c:pt>
                <c:pt idx="1">
                  <c:v>0</c:v>
                </c:pt>
                <c:pt idx="2">
                  <c:v>0</c:v>
                </c:pt>
                <c:pt idx="3">
                  <c:v>0</c:v>
                </c:pt>
                <c:pt idx="4">
                  <c:v>0</c:v>
                </c:pt>
              </c:numCache>
            </c:numRef>
          </c:val>
          <c:smooth val="0"/>
          <c:extLst>
            <c:ext xmlns:c16="http://schemas.microsoft.com/office/drawing/2014/chart" uri="{C3380CC4-5D6E-409C-BE32-E72D297353CC}">
              <c16:uniqueId val="{00000006-3F4D-45C2-99E0-A323E2F0886F}"/>
            </c:ext>
          </c:extLst>
        </c:ser>
        <c:dLbls>
          <c:showLegendKey val="0"/>
          <c:showVal val="0"/>
          <c:showCatName val="0"/>
          <c:showSerName val="0"/>
          <c:showPercent val="0"/>
          <c:showBubbleSize val="0"/>
        </c:dLbls>
        <c:smooth val="0"/>
        <c:axId val="443787599"/>
        <c:axId val="443789263"/>
      </c:lineChart>
      <c:catAx>
        <c:axId val="4437875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443789263"/>
        <c:crosses val="autoZero"/>
        <c:auto val="1"/>
        <c:lblAlgn val="ctr"/>
        <c:lblOffset val="100"/>
        <c:noMultiLvlLbl val="0"/>
      </c:catAx>
      <c:valAx>
        <c:axId val="443789263"/>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4437875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ID4096"/>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ACC89-1EA9-4C1C-A8CD-A4D4753A4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Pages>
  <Words>190</Words>
  <Characters>1086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Fox</dc:creator>
  <cp:keywords/>
  <dc:description/>
  <cp:lastModifiedBy>A Fox</cp:lastModifiedBy>
  <cp:revision>6</cp:revision>
  <dcterms:created xsi:type="dcterms:W3CDTF">2022-03-16T09:26:00Z</dcterms:created>
  <dcterms:modified xsi:type="dcterms:W3CDTF">2022-03-16T10:18:00Z</dcterms:modified>
</cp:coreProperties>
</file>