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56F2D" w14:textId="4AE70422" w:rsidR="00C4400B" w:rsidRPr="00C4400B" w:rsidRDefault="00C4400B" w:rsidP="00C4400B">
      <w:pPr>
        <w:rPr>
          <w:b/>
          <w:bCs/>
          <w:sz w:val="32"/>
          <w:szCs w:val="32"/>
          <w:lang w:val="en-US"/>
        </w:rPr>
      </w:pPr>
      <w:r w:rsidRPr="00C4400B">
        <w:rPr>
          <w:b/>
          <w:bCs/>
          <w:sz w:val="32"/>
          <w:szCs w:val="32"/>
          <w:lang w:val="en-US"/>
        </w:rPr>
        <w:t>the new trends and developments in the world of work</w:t>
      </w:r>
    </w:p>
    <w:p w14:paraId="1B967195" w14:textId="0F675975" w:rsidR="00C4400B" w:rsidRPr="00C4400B" w:rsidRDefault="00C4400B" w:rsidP="00C4400B">
      <w:pPr>
        <w:rPr>
          <w:b/>
          <w:bCs/>
          <w:sz w:val="24"/>
          <w:szCs w:val="24"/>
          <w:lang w:val="en-US"/>
        </w:rPr>
      </w:pPr>
      <w:r w:rsidRPr="00C4400B">
        <w:rPr>
          <w:b/>
          <w:bCs/>
          <w:sz w:val="24"/>
          <w:szCs w:val="24"/>
          <w:lang w:val="en-US"/>
        </w:rPr>
        <w:t>Remote Work</w:t>
      </w:r>
    </w:p>
    <w:p w14:paraId="3366EAD0" w14:textId="6CA45DA4" w:rsidR="00C4400B" w:rsidRPr="00C4400B" w:rsidRDefault="00C4400B" w:rsidP="00C4400B">
      <w:pPr>
        <w:rPr>
          <w:lang w:val="en-US"/>
        </w:rPr>
      </w:pPr>
      <w:r w:rsidRPr="00C4400B">
        <w:rPr>
          <w:lang w:val="en-US"/>
        </w:rPr>
        <w:t>Many businesses were forced to transition to remote work because of the Covid-19 epidemic in order to protect their staff. Although the epidemic has passed, many businesses have continued to use remote work because it has been so beneficial. Greater flexibility and work-life balance are made possible by remote work, which may also help businesses save money on rent and other overhead expenses.</w:t>
      </w:r>
    </w:p>
    <w:p w14:paraId="4108797B" w14:textId="241D3AC5" w:rsidR="00C4400B" w:rsidRPr="00C4400B" w:rsidRDefault="00C4400B" w:rsidP="00C4400B">
      <w:pPr>
        <w:rPr>
          <w:b/>
          <w:bCs/>
          <w:sz w:val="24"/>
          <w:szCs w:val="24"/>
          <w:lang w:val="en-US"/>
        </w:rPr>
      </w:pPr>
      <w:r w:rsidRPr="00C4400B">
        <w:rPr>
          <w:b/>
          <w:bCs/>
          <w:sz w:val="24"/>
          <w:szCs w:val="24"/>
          <w:lang w:val="en-US"/>
        </w:rPr>
        <w:t xml:space="preserve">AI and </w:t>
      </w:r>
      <w:r w:rsidR="009D07D8">
        <w:rPr>
          <w:b/>
          <w:bCs/>
          <w:sz w:val="24"/>
          <w:szCs w:val="24"/>
          <w:lang w:val="en-US"/>
        </w:rPr>
        <w:t>Automation</w:t>
      </w:r>
    </w:p>
    <w:p w14:paraId="6E108E54" w14:textId="77777777" w:rsidR="00C4400B" w:rsidRDefault="00C4400B" w:rsidP="00C4400B">
      <w:pPr>
        <w:rPr>
          <w:lang w:val="en-US"/>
        </w:rPr>
      </w:pPr>
      <w:r w:rsidRPr="00C4400B">
        <w:rPr>
          <w:lang w:val="en-US"/>
        </w:rPr>
        <w:t>The use of automation and artificial intelligence (AI) in the workplace is another trend. Numerous tasks that once required human labor may now be carried out by robots thanks to the quick advancement of technology. However, technology also opens up potential for new, highly skilled occupations in disciplines like robotics, programming, and data analysis. This may lead to job displacement. Additionally, AI and automation can aid in the reduction of monotonous and repetitive duties at work, giving workers more time to concentrate on innovative and important projects.</w:t>
      </w:r>
    </w:p>
    <w:p w14:paraId="10FDD502" w14:textId="49842873" w:rsidR="00C4400B" w:rsidRPr="00C4400B" w:rsidRDefault="00C4400B" w:rsidP="00C4400B">
      <w:pPr>
        <w:rPr>
          <w:b/>
          <w:bCs/>
          <w:sz w:val="24"/>
          <w:szCs w:val="24"/>
          <w:lang w:val="en-US"/>
        </w:rPr>
      </w:pPr>
      <w:r w:rsidRPr="00C4400B">
        <w:rPr>
          <w:b/>
          <w:bCs/>
          <w:sz w:val="24"/>
          <w:szCs w:val="24"/>
          <w:lang w:val="en-US"/>
        </w:rPr>
        <w:t>diversity, equity, and inclusion</w:t>
      </w:r>
    </w:p>
    <w:p w14:paraId="258B9658" w14:textId="77777777" w:rsidR="00C4400B" w:rsidRDefault="00C4400B" w:rsidP="00C4400B">
      <w:pPr>
        <w:rPr>
          <w:lang w:val="en-US"/>
        </w:rPr>
      </w:pPr>
      <w:r w:rsidRPr="00C4400B">
        <w:rPr>
          <w:lang w:val="en-US"/>
        </w:rPr>
        <w:t>Thirdly, diversity, equality, and inclusion (DEI) are becoming increasingly important in the workplace. A diverse and inclusive workplace culture that recognizes and respects all employees, regardless of their gender, ethnicity, sexual orientation, or other personal qualities, is becoming increasingly important to businesses. In order to do this, rules and procedures that advance equality and fairness must be developed. Additionally, tools and training must be made available to staff members so they can comprehend and deal with DEI-related issues.</w:t>
      </w:r>
    </w:p>
    <w:p w14:paraId="2AEC084F" w14:textId="5F3F96DD" w:rsidR="00C4400B" w:rsidRPr="00C4400B" w:rsidRDefault="00C4400B" w:rsidP="00C4400B">
      <w:pPr>
        <w:rPr>
          <w:b/>
          <w:bCs/>
          <w:sz w:val="24"/>
          <w:szCs w:val="24"/>
          <w:lang w:val="en-US"/>
        </w:rPr>
      </w:pPr>
      <w:r w:rsidRPr="00C4400B">
        <w:rPr>
          <w:b/>
          <w:bCs/>
          <w:sz w:val="24"/>
          <w:szCs w:val="24"/>
          <w:lang w:val="en-US"/>
        </w:rPr>
        <w:t>Gig-based economy</w:t>
      </w:r>
    </w:p>
    <w:p w14:paraId="18BA9678" w14:textId="7E029C70" w:rsidR="00DD72AE" w:rsidRPr="00C4400B" w:rsidRDefault="00C4400B">
      <w:pPr>
        <w:rPr>
          <w:lang w:val="en-US"/>
        </w:rPr>
      </w:pPr>
      <w:r w:rsidRPr="00C4400B">
        <w:rPr>
          <w:lang w:val="en-US"/>
        </w:rPr>
        <w:t>Finally, we are witnessing a move towards a gig economy, with more individuals working as independent contractors or freelancers. In addition to giving people more flexibility over their workload and work schedule, this also gives them access to a wider range of activities and experiences. However, it also implies that each person is in charge of their own taxes, insurance, and perks, which can be difficult.</w:t>
      </w:r>
    </w:p>
    <w:sectPr w:rsidR="00DD72AE" w:rsidRPr="00C4400B">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00792" w14:textId="77777777" w:rsidR="00576811" w:rsidRDefault="00576811" w:rsidP="00AB37B3">
      <w:pPr>
        <w:spacing w:after="0" w:line="240" w:lineRule="auto"/>
      </w:pPr>
      <w:r>
        <w:separator/>
      </w:r>
    </w:p>
  </w:endnote>
  <w:endnote w:type="continuationSeparator" w:id="0">
    <w:p w14:paraId="5B03A1D7" w14:textId="77777777" w:rsidR="00576811" w:rsidRDefault="00576811" w:rsidP="00AB3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57AFA" w14:textId="77777777" w:rsidR="00576811" w:rsidRDefault="00576811" w:rsidP="00AB37B3">
      <w:pPr>
        <w:spacing w:after="0" w:line="240" w:lineRule="auto"/>
      </w:pPr>
      <w:r>
        <w:separator/>
      </w:r>
    </w:p>
  </w:footnote>
  <w:footnote w:type="continuationSeparator" w:id="0">
    <w:p w14:paraId="17D7C505" w14:textId="77777777" w:rsidR="00576811" w:rsidRDefault="00576811" w:rsidP="00AB3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656D" w14:textId="227C635E" w:rsidR="00AB37B3" w:rsidRDefault="00AB37B3">
    <w:pPr>
      <w:pStyle w:val="Kopfzeile"/>
    </w:pPr>
    <w:r>
      <w:t>Alexander Salomon</w:t>
    </w:r>
    <w:r>
      <w:ptab w:relativeTo="margin" w:alignment="center" w:leader="none"/>
    </w:r>
    <w:r>
      <w:t>English Handout</w:t>
    </w:r>
    <w:r>
      <w:ptab w:relativeTo="margin" w:alignment="right" w:leader="none"/>
    </w:r>
    <w:r>
      <w:t>5AHITM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0B"/>
    <w:rsid w:val="00576811"/>
    <w:rsid w:val="005F7BBC"/>
    <w:rsid w:val="009D07D8"/>
    <w:rsid w:val="00AB37B3"/>
    <w:rsid w:val="00C4400B"/>
    <w:rsid w:val="00DD72A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48FB"/>
  <w15:chartTrackingRefBased/>
  <w15:docId w15:val="{2D714A2A-D585-447E-A43C-9A5CB9001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4400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styleId="Kopfzeile">
    <w:name w:val="header"/>
    <w:basedOn w:val="Standard"/>
    <w:link w:val="KopfzeileZchn"/>
    <w:uiPriority w:val="99"/>
    <w:unhideWhenUsed/>
    <w:rsid w:val="00AB37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B37B3"/>
  </w:style>
  <w:style w:type="paragraph" w:styleId="Fuzeile">
    <w:name w:val="footer"/>
    <w:basedOn w:val="Standard"/>
    <w:link w:val="FuzeileZchn"/>
    <w:uiPriority w:val="99"/>
    <w:unhideWhenUsed/>
    <w:rsid w:val="00AB37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B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9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C430D-3CC8-4BE1-9D58-512884BA3EFA}"/>
</file>

<file path=customXml/itemProps2.xml><?xml version="1.0" encoding="utf-8"?>
<ds:datastoreItem xmlns:ds="http://schemas.openxmlformats.org/officeDocument/2006/customXml" ds:itemID="{E897F647-0BCD-4C7B-9896-5A5D10718FD3}"/>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1787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SALOMON Alexander</dc:creator>
  <cp:keywords/>
  <dc:description/>
  <cp:lastModifiedBy>SALOMON Alexander</cp:lastModifiedBy>
  <cp:revision>4</cp:revision>
  <dcterms:created xsi:type="dcterms:W3CDTF">2023-03-23T09:54:00Z</dcterms:created>
  <dcterms:modified xsi:type="dcterms:W3CDTF">2023-03-23T10:32:00Z</dcterms:modified>
</cp:coreProperties>
</file>