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BAD31" w14:textId="77777777" w:rsidR="006E44A7" w:rsidRPr="00D97745" w:rsidRDefault="006E44A7" w:rsidP="006E44A7">
      <w:pPr>
        <w:spacing w:line="276" w:lineRule="auto"/>
        <w:jc w:val="both"/>
        <w:rPr>
          <w:rFonts w:ascii="Palatino Linotype" w:hAnsi="Palatino Linotype"/>
          <w:sz w:val="18"/>
          <w:szCs w:val="18"/>
        </w:rPr>
      </w:pPr>
      <w:r w:rsidRPr="00896CEB">
        <w:rPr>
          <w:rFonts w:ascii="Palatino Linotype" w:hAnsi="Palatino Linotype"/>
          <w:b/>
          <w:bCs/>
          <w:sz w:val="18"/>
          <w:szCs w:val="18"/>
        </w:rPr>
        <w:t>Figure 1</w:t>
      </w:r>
      <w:r>
        <w:rPr>
          <w:rFonts w:ascii="Palatino Linotype" w:hAnsi="Palatino Linotype"/>
          <w:b/>
          <w:bCs/>
          <w:sz w:val="18"/>
          <w:szCs w:val="18"/>
        </w:rPr>
        <w:t>.</w:t>
      </w:r>
      <w:r w:rsidRPr="00896CEB">
        <w:rPr>
          <w:rFonts w:ascii="Palatino Linotype" w:eastAsiaTheme="majorEastAsia" w:hAnsi="Palatino Linotype" w:cstheme="majorBidi"/>
          <w:b/>
          <w:bCs/>
          <w:color w:val="000000" w:themeColor="text1"/>
          <w:sz w:val="30"/>
          <w:szCs w:val="30"/>
        </w:rPr>
        <w:t xml:space="preserve"> </w:t>
      </w:r>
      <w:r w:rsidRPr="00896CEB">
        <w:rPr>
          <w:rFonts w:ascii="Palatino Linotype" w:eastAsiaTheme="majorEastAsia" w:hAnsi="Palatino Linotype" w:cstheme="majorBidi"/>
          <w:color w:val="000000" w:themeColor="text1"/>
          <w:sz w:val="18"/>
          <w:szCs w:val="18"/>
        </w:rPr>
        <w:t>KAXIS survey region and the MIDOC</w:t>
      </w:r>
      <w:r>
        <w:rPr>
          <w:rFonts w:ascii="Palatino Linotype" w:eastAsiaTheme="majorEastAsia" w:hAnsi="Palatino Linotype" w:cstheme="majorBidi"/>
          <w:color w:val="000000" w:themeColor="text1"/>
          <w:sz w:val="18"/>
          <w:szCs w:val="18"/>
        </w:rPr>
        <w:t xml:space="preserve"> </w:t>
      </w:r>
      <w:r w:rsidRPr="00896CEB">
        <w:rPr>
          <w:rFonts w:ascii="Palatino Linotype" w:eastAsiaTheme="majorEastAsia" w:hAnsi="Palatino Linotype" w:cstheme="majorBidi"/>
          <w:color w:val="000000" w:themeColor="text1"/>
          <w:sz w:val="18"/>
          <w:szCs w:val="18"/>
        </w:rPr>
        <w:t>sampling stations (n</w:t>
      </w:r>
      <w:r>
        <w:rPr>
          <w:rFonts w:ascii="Palatino Linotype" w:eastAsiaTheme="majorEastAsia" w:hAnsi="Palatino Linotype" w:cstheme="majorBidi"/>
          <w:color w:val="000000" w:themeColor="text1"/>
          <w:sz w:val="18"/>
          <w:szCs w:val="18"/>
        </w:rPr>
        <w:t xml:space="preserve"> </w:t>
      </w:r>
      <w:r w:rsidRPr="00896CEB">
        <w:rPr>
          <w:rFonts w:ascii="Palatino Linotype" w:eastAsiaTheme="majorEastAsia" w:hAnsi="Palatino Linotype" w:cstheme="majorBidi"/>
          <w:color w:val="000000" w:themeColor="text1"/>
          <w:sz w:val="18"/>
          <w:szCs w:val="18"/>
        </w:rPr>
        <w:t xml:space="preserve">= 34) over the southern Kerguelen Axis. Inset panel locates region (black box) off East Antarctica. </w:t>
      </w:r>
      <w:r w:rsidRPr="00896CEB">
        <w:rPr>
          <w:rFonts w:ascii="Palatino Linotype" w:hAnsi="Palatino Linotype"/>
          <w:sz w:val="18"/>
          <w:szCs w:val="18"/>
        </w:rPr>
        <w:t>Background displays bathymetry in 1000</w:t>
      </w:r>
      <w:r>
        <w:rPr>
          <w:rFonts w:ascii="Palatino Linotype" w:hAnsi="Palatino Linotype"/>
          <w:sz w:val="18"/>
          <w:szCs w:val="18"/>
        </w:rPr>
        <w:t xml:space="preserve"> </w:t>
      </w:r>
      <w:r w:rsidRPr="00896CEB">
        <w:rPr>
          <w:rFonts w:ascii="Palatino Linotype" w:hAnsi="Palatino Linotype"/>
          <w:sz w:val="18"/>
          <w:szCs w:val="18"/>
        </w:rPr>
        <w:t xml:space="preserve">m intervals.  </w:t>
      </w:r>
      <w:r w:rsidRPr="00036E7D">
        <w:rPr>
          <w:rFonts w:ascii="Palatino Linotype" w:hAnsi="Palatino Linotype"/>
          <w:sz w:val="18"/>
          <w:szCs w:val="18"/>
        </w:rPr>
        <w:t>Sea ice concentration is shown on February 18</w:t>
      </w:r>
      <w:r w:rsidRPr="00036E7D">
        <w:rPr>
          <w:rFonts w:ascii="Palatino Linotype" w:hAnsi="Palatino Linotype"/>
          <w:sz w:val="18"/>
          <w:szCs w:val="18"/>
          <w:vertAlign w:val="superscript"/>
        </w:rPr>
        <w:t>th</w:t>
      </w:r>
      <w:proofErr w:type="gramStart"/>
      <w:r w:rsidRPr="00036E7D">
        <w:rPr>
          <w:rFonts w:ascii="Palatino Linotype" w:hAnsi="Palatino Linotype"/>
          <w:sz w:val="18"/>
          <w:szCs w:val="18"/>
        </w:rPr>
        <w:t xml:space="preserve"> 2016</w:t>
      </w:r>
      <w:proofErr w:type="gramEnd"/>
      <w:r w:rsidRPr="00036E7D">
        <w:rPr>
          <w:rFonts w:ascii="Palatino Linotype" w:hAnsi="Palatino Linotype"/>
          <w:sz w:val="18"/>
          <w:szCs w:val="18"/>
        </w:rPr>
        <w:t xml:space="preserve">. The voyage track is highlighted </w:t>
      </w:r>
      <w:r>
        <w:rPr>
          <w:rFonts w:ascii="Palatino Linotype" w:hAnsi="Palatino Linotype"/>
          <w:sz w:val="18"/>
          <w:szCs w:val="18"/>
        </w:rPr>
        <w:t>by the solid black line.</w:t>
      </w:r>
      <w:r w:rsidRPr="00D97745">
        <w:rPr>
          <w:rFonts w:ascii="Palatino Linotype" w:hAnsi="Palatino Linotype"/>
          <w:sz w:val="18"/>
          <w:szCs w:val="18"/>
        </w:rPr>
        <w:t xml:space="preserve"> </w:t>
      </w:r>
      <w:r w:rsidRPr="00036E7D">
        <w:rPr>
          <w:rFonts w:ascii="Palatino Linotype" w:hAnsi="Palatino Linotype"/>
          <w:sz w:val="18"/>
          <w:szCs w:val="18"/>
        </w:rPr>
        <w:t xml:space="preserve">The solid </w:t>
      </w:r>
      <w:r>
        <w:rPr>
          <w:rFonts w:ascii="Palatino Linotype" w:hAnsi="Palatino Linotype"/>
          <w:sz w:val="18"/>
          <w:szCs w:val="18"/>
        </w:rPr>
        <w:t>purple lines</w:t>
      </w:r>
      <w:r w:rsidRPr="00036E7D">
        <w:rPr>
          <w:rFonts w:ascii="Palatino Linotype" w:hAnsi="Palatino Linotype"/>
          <w:sz w:val="18"/>
          <w:szCs w:val="18"/>
        </w:rPr>
        <w:t xml:space="preserve"> show major oceanographic fronts </w:t>
      </w:r>
      <w:r>
        <w:rPr>
          <w:rFonts w:ascii="Palatino Linotype" w:hAnsi="Palatino Linotype"/>
          <w:sz w:val="18"/>
          <w:szCs w:val="18"/>
        </w:rPr>
        <w:t xml:space="preserve">as determined from the voyage oceanographic sampling </w:t>
      </w:r>
      <w:r w:rsidRPr="00036E7D">
        <w:rPr>
          <w:rFonts w:ascii="Palatino Linotype" w:hAnsi="Palatino Linotype"/>
          <w:sz w:val="18"/>
          <w:szCs w:val="18"/>
        </w:rPr>
        <w:t>(Bestley et al. 2020): the Southern Antarctic Circumpolar Circulation Front (SACCF), the Southern Boundary (SB) of the ACC, the Antarctic Slope Front (ASF), and the Fawn Trough Current (FTC).</w:t>
      </w:r>
      <w:r w:rsidRPr="00D97745">
        <w:rPr>
          <w:rFonts w:ascii="Palatino Linotype" w:hAnsi="Palatino Linotype"/>
          <w:sz w:val="18"/>
          <w:szCs w:val="18"/>
        </w:rPr>
        <w:t xml:space="preserve"> </w:t>
      </w:r>
      <w:r w:rsidRPr="00036E7D">
        <w:rPr>
          <w:rFonts w:ascii="Palatino Linotype" w:hAnsi="Palatino Linotype"/>
          <w:sz w:val="18"/>
          <w:szCs w:val="18"/>
        </w:rPr>
        <w:t>The dotted black lines indicate climatological locations of the major Antarctic circumpolar current (ACC) fronts</w:t>
      </w:r>
      <w:r>
        <w:rPr>
          <w:rFonts w:ascii="Palatino Linotype" w:hAnsi="Palatino Linotype"/>
          <w:sz w:val="18"/>
          <w:szCs w:val="18"/>
        </w:rPr>
        <w:t xml:space="preserve"> </w:t>
      </w:r>
      <w:r>
        <w:rPr>
          <w:rFonts w:ascii="Palatino Linotype" w:hAnsi="Palatino Linotype"/>
          <w:sz w:val="18"/>
          <w:szCs w:val="18"/>
        </w:rPr>
        <w:fldChar w:fldCharType="begin"/>
      </w:r>
      <w:r>
        <w:rPr>
          <w:rFonts w:ascii="Palatino Linotype" w:hAnsi="Palatino Linotype"/>
          <w:sz w:val="18"/>
          <w:szCs w:val="18"/>
        </w:rPr>
        <w:instrText xml:space="preserve"> ADDIN ZOTERO_ITEM CSL_CITATION {"citationID":"5vaTRgJ3","properties":{"formattedCitation":"(Orsi, Whitworth III and Nowlin Jr 1995)","plainCitation":"(Orsi, Whitworth III and Nowlin Jr 1995)","noteIndex":0},"citationItems":[{"id":627,"uris":["http://zotero.org/users/13799820/items/KRUZ63FF"],"itemData":{"id":627,"type":"article-journal","container-title":"Deep Sea Research Part I: Oceanographic Research Papers","ISSN":"0967-0637","issue":"5","journalAbbreviation":"Deep Sea Research Part I: Oceanographic Research Papers","note":"publisher: Elsevier","page":"641-673","title":"On the meridional extent and fronts of the Antarctic Circumpolar Current","volume":"42","author":[{"family":"Orsi","given":"Alejandro H"},{"family":"Whitworth III","given":"Thomas"},{"family":"Nowlin Jr","given":"Worth D"}],"issued":{"date-parts":[["1995"]]}}}],"schema":"https://github.com/citation-style-language/schema/raw/master/csl-citation.json"} </w:instrText>
      </w:r>
      <w:r>
        <w:rPr>
          <w:rFonts w:ascii="Palatino Linotype" w:hAnsi="Palatino Linotype"/>
          <w:sz w:val="18"/>
          <w:szCs w:val="18"/>
        </w:rPr>
        <w:fldChar w:fldCharType="separate"/>
      </w:r>
      <w:r>
        <w:rPr>
          <w:rFonts w:ascii="Palatino Linotype" w:hAnsi="Palatino Linotype"/>
          <w:noProof/>
          <w:sz w:val="18"/>
          <w:szCs w:val="18"/>
        </w:rPr>
        <w:t>(Orsi, Whitworth III and Nowlin Jr 1995)</w:t>
      </w:r>
      <w:r>
        <w:rPr>
          <w:rFonts w:ascii="Palatino Linotype" w:hAnsi="Palatino Linotype"/>
          <w:sz w:val="18"/>
          <w:szCs w:val="18"/>
        </w:rPr>
        <w:fldChar w:fldCharType="end"/>
      </w:r>
      <w:r>
        <w:rPr>
          <w:rFonts w:ascii="Palatino Linotype" w:hAnsi="Palatino Linotype"/>
          <w:sz w:val="18"/>
          <w:szCs w:val="18"/>
        </w:rPr>
        <w:t>.</w:t>
      </w:r>
    </w:p>
    <w:p w14:paraId="6159A142" w14:textId="77777777" w:rsidR="00FE0F8D" w:rsidDel="0050780D" w:rsidRDefault="00FE0F8D" w:rsidP="00FE0F8D">
      <w:r w:rsidRPr="00ED4DEC">
        <w:rPr>
          <w:rFonts w:ascii="Palatino Linotype" w:hAnsi="Palatino Linotype"/>
          <w:b/>
          <w:bCs/>
          <w:sz w:val="18"/>
          <w:szCs w:val="18"/>
        </w:rPr>
        <w:t>Figure 2.</w:t>
      </w:r>
      <w:r w:rsidRPr="00ED4DEC">
        <w:rPr>
          <w:rFonts w:ascii="Palatino Linotype" w:hAnsi="Palatino Linotype"/>
          <w:sz w:val="18"/>
          <w:szCs w:val="18"/>
        </w:rPr>
        <w:t xml:space="preserve"> Biomass (g m</w:t>
      </w:r>
      <w:r w:rsidRPr="00ED4DEC">
        <w:rPr>
          <w:rFonts w:ascii="Palatino Linotype" w:hAnsi="Palatino Linotype" w:cs="Cambria Math"/>
          <w:sz w:val="18"/>
          <w:szCs w:val="18"/>
        </w:rPr>
        <w:t>⁻</w:t>
      </w:r>
      <w:r w:rsidRPr="00ED4DEC">
        <w:rPr>
          <w:rFonts w:ascii="Palatino Linotype" w:hAnsi="Palatino Linotype"/>
          <w:sz w:val="18"/>
          <w:szCs w:val="18"/>
        </w:rPr>
        <w:t>³) of mesopelagic micronekton sampled with a midwater trawl (0-1000</w:t>
      </w:r>
      <w:r>
        <w:rPr>
          <w:rFonts w:ascii="Palatino Linotype" w:hAnsi="Palatino Linotype"/>
          <w:sz w:val="18"/>
          <w:szCs w:val="18"/>
        </w:rPr>
        <w:t xml:space="preserve"> </w:t>
      </w:r>
      <w:r w:rsidRPr="00ED4DEC">
        <w:rPr>
          <w:rFonts w:ascii="Palatino Linotype" w:hAnsi="Palatino Linotype"/>
          <w:sz w:val="18"/>
          <w:szCs w:val="18"/>
        </w:rPr>
        <w:t xml:space="preserve">m) across 34 </w:t>
      </w:r>
      <w:r>
        <w:rPr>
          <w:rFonts w:ascii="Palatino Linotype" w:hAnsi="Palatino Linotype"/>
          <w:sz w:val="18"/>
          <w:szCs w:val="18"/>
        </w:rPr>
        <w:t>MIDOC</w:t>
      </w:r>
      <w:r w:rsidRPr="00ED4DEC">
        <w:rPr>
          <w:rFonts w:ascii="Palatino Linotype" w:hAnsi="Palatino Linotype"/>
          <w:sz w:val="18"/>
          <w:szCs w:val="18"/>
        </w:rPr>
        <w:t xml:space="preserve"> stations, between </w:t>
      </w:r>
      <w:r w:rsidRPr="00B5264C">
        <w:rPr>
          <w:rFonts w:ascii="Palatino Linotype" w:hAnsi="Palatino Linotype"/>
          <w:sz w:val="18"/>
          <w:szCs w:val="18"/>
        </w:rPr>
        <w:t>January and February 2016</w:t>
      </w:r>
      <w:r w:rsidRPr="00ED4DEC">
        <w:rPr>
          <w:rFonts w:ascii="Palatino Linotype" w:hAnsi="Palatino Linotype"/>
          <w:sz w:val="18"/>
          <w:szCs w:val="18"/>
        </w:rPr>
        <w:t xml:space="preserve">, separated by major taxonomic groups. </w:t>
      </w:r>
    </w:p>
    <w:p w14:paraId="33807DC4" w14:textId="6C94B4D2" w:rsidR="00AE12A6" w:rsidRDefault="00AE12A6" w:rsidP="00AE12A6">
      <w:pPr>
        <w:spacing w:line="240" w:lineRule="auto"/>
        <w:jc w:val="both"/>
        <w:rPr>
          <w:rFonts w:ascii="Palatino Linotype" w:hAnsi="Palatino Linotype"/>
          <w:sz w:val="18"/>
          <w:szCs w:val="18"/>
        </w:rPr>
      </w:pPr>
      <w:r w:rsidRPr="00036E7D">
        <w:rPr>
          <w:rFonts w:ascii="Palatino Linotype" w:hAnsi="Palatino Linotype"/>
          <w:b/>
          <w:bCs/>
          <w:sz w:val="18"/>
          <w:szCs w:val="18"/>
        </w:rPr>
        <w:t>Figure</w:t>
      </w:r>
      <w:r w:rsidRPr="00036E7D">
        <w:rPr>
          <w:rFonts w:ascii="Palatino Linotype" w:hAnsi="Palatino Linotype"/>
          <w:b/>
          <w:sz w:val="18"/>
          <w:szCs w:val="18"/>
        </w:rPr>
        <w:t xml:space="preserve"> 3. </w:t>
      </w:r>
      <w:r w:rsidRPr="00D9153B">
        <w:rPr>
          <w:rFonts w:ascii="Palatino Linotype" w:hAnsi="Palatino Linotype"/>
          <w:bCs/>
          <w:sz w:val="18"/>
          <w:szCs w:val="18"/>
        </w:rPr>
        <w:t>Distribution of fish b</w:t>
      </w:r>
      <w:r w:rsidRPr="00036E7D">
        <w:rPr>
          <w:rFonts w:ascii="Palatino Linotype" w:hAnsi="Palatino Linotype"/>
          <w:sz w:val="18"/>
          <w:szCs w:val="18"/>
        </w:rPr>
        <w:t>iomass across the K-axis survey region</w:t>
      </w:r>
      <w:r>
        <w:rPr>
          <w:rFonts w:ascii="Palatino Linotype" w:hAnsi="Palatino Linotype"/>
          <w:sz w:val="18"/>
          <w:szCs w:val="18"/>
        </w:rPr>
        <w:t>. Data</w:t>
      </w:r>
      <w:r w:rsidRPr="00036E7D">
        <w:rPr>
          <w:rFonts w:ascii="Palatino Linotype" w:hAnsi="Palatino Linotype"/>
          <w:sz w:val="18"/>
          <w:szCs w:val="18"/>
        </w:rPr>
        <w:t xml:space="preserve"> </w:t>
      </w:r>
      <w:r>
        <w:rPr>
          <w:rFonts w:ascii="Palatino Linotype" w:hAnsi="Palatino Linotype"/>
          <w:sz w:val="18"/>
          <w:szCs w:val="18"/>
        </w:rPr>
        <w:t xml:space="preserve">from 34 </w:t>
      </w:r>
      <w:r w:rsidRPr="00036E7D">
        <w:rPr>
          <w:rFonts w:ascii="Palatino Linotype" w:hAnsi="Palatino Linotype"/>
          <w:sz w:val="18"/>
          <w:szCs w:val="18"/>
        </w:rPr>
        <w:t xml:space="preserve">MIDOC </w:t>
      </w:r>
      <w:r>
        <w:rPr>
          <w:rFonts w:ascii="Palatino Linotype" w:hAnsi="Palatino Linotype"/>
          <w:sz w:val="18"/>
          <w:szCs w:val="18"/>
        </w:rPr>
        <w:t xml:space="preserve">sampling </w:t>
      </w:r>
      <w:r w:rsidRPr="00036E7D">
        <w:rPr>
          <w:rFonts w:ascii="Palatino Linotype" w:hAnsi="Palatino Linotype"/>
          <w:sz w:val="18"/>
          <w:szCs w:val="18"/>
        </w:rPr>
        <w:t xml:space="preserve">stations </w:t>
      </w:r>
      <w:r>
        <w:rPr>
          <w:rFonts w:ascii="Palatino Linotype" w:hAnsi="Palatino Linotype"/>
          <w:sz w:val="18"/>
          <w:szCs w:val="18"/>
        </w:rPr>
        <w:t xml:space="preserve">are </w:t>
      </w:r>
      <w:r w:rsidRPr="00036E7D">
        <w:rPr>
          <w:rFonts w:ascii="Palatino Linotype" w:hAnsi="Palatino Linotype"/>
          <w:sz w:val="18"/>
          <w:szCs w:val="18"/>
        </w:rPr>
        <w:t xml:space="preserve">overlaid on the </w:t>
      </w:r>
      <w:r>
        <w:rPr>
          <w:rFonts w:ascii="Palatino Linotype" w:hAnsi="Palatino Linotype"/>
          <w:sz w:val="18"/>
          <w:szCs w:val="18"/>
        </w:rPr>
        <w:t xml:space="preserve">mean </w:t>
      </w:r>
      <w:r w:rsidRPr="00036E7D">
        <w:rPr>
          <w:rFonts w:ascii="Palatino Linotype" w:hAnsi="Palatino Linotype"/>
          <w:sz w:val="18"/>
          <w:szCs w:val="18"/>
        </w:rPr>
        <w:t>biophysical features</w:t>
      </w:r>
      <w:r w:rsidRPr="00B06197">
        <w:rPr>
          <w:rFonts w:ascii="Palatino Linotype" w:hAnsi="Palatino Linotype"/>
          <w:sz w:val="18"/>
          <w:szCs w:val="18"/>
        </w:rPr>
        <w:t xml:space="preserve"> </w:t>
      </w:r>
      <w:r>
        <w:rPr>
          <w:rFonts w:ascii="Palatino Linotype" w:hAnsi="Palatino Linotype"/>
          <w:sz w:val="18"/>
          <w:szCs w:val="18"/>
        </w:rPr>
        <w:t>during</w:t>
      </w:r>
      <w:r w:rsidRPr="00036E7D">
        <w:rPr>
          <w:rFonts w:ascii="Palatino Linotype" w:hAnsi="Palatino Linotype"/>
          <w:sz w:val="18"/>
          <w:szCs w:val="18"/>
        </w:rPr>
        <w:t xml:space="preserve"> the survey period</w:t>
      </w:r>
      <w:r>
        <w:rPr>
          <w:rFonts w:ascii="Palatino Linotype" w:hAnsi="Palatino Linotype"/>
          <w:sz w:val="18"/>
          <w:szCs w:val="18"/>
        </w:rPr>
        <w:t>:</w:t>
      </w:r>
      <w:r w:rsidRPr="00036E7D">
        <w:rPr>
          <w:rFonts w:ascii="Palatino Linotype" w:hAnsi="Palatino Linotype"/>
          <w:sz w:val="18"/>
          <w:szCs w:val="18"/>
        </w:rPr>
        <w:t xml:space="preserve"> </w:t>
      </w:r>
      <w:r w:rsidRPr="00AE12A6">
        <w:rPr>
          <w:rFonts w:ascii="Palatino Linotype" w:hAnsi="Palatino Linotype"/>
          <w:b/>
          <w:bCs/>
          <w:sz w:val="18"/>
          <w:szCs w:val="18"/>
        </w:rPr>
        <w:t>(A</w:t>
      </w:r>
      <w:r>
        <w:rPr>
          <w:rFonts w:ascii="Palatino Linotype" w:hAnsi="Palatino Linotype"/>
          <w:b/>
          <w:sz w:val="18"/>
          <w:szCs w:val="18"/>
        </w:rPr>
        <w:t>)</w:t>
      </w:r>
      <w:r w:rsidRPr="00036E7D">
        <w:rPr>
          <w:rFonts w:ascii="Palatino Linotype" w:hAnsi="Palatino Linotype"/>
          <w:b/>
          <w:sz w:val="18"/>
          <w:szCs w:val="18"/>
        </w:rPr>
        <w:t xml:space="preserve"> </w:t>
      </w:r>
      <w:r w:rsidRPr="00036E7D">
        <w:rPr>
          <w:rFonts w:ascii="Palatino Linotype" w:hAnsi="Palatino Linotype"/>
          <w:sz w:val="18"/>
          <w:szCs w:val="18"/>
        </w:rPr>
        <w:t>sea surface temperature</w:t>
      </w:r>
      <w:r>
        <w:rPr>
          <w:rFonts w:ascii="Palatino Linotype" w:hAnsi="Palatino Linotype"/>
          <w:sz w:val="18"/>
          <w:szCs w:val="18"/>
        </w:rPr>
        <w:t xml:space="preserve"> (◦C);</w:t>
      </w:r>
      <w:r w:rsidRPr="00036E7D">
        <w:rPr>
          <w:rFonts w:ascii="Palatino Linotype" w:hAnsi="Palatino Linotype"/>
          <w:b/>
          <w:sz w:val="18"/>
          <w:szCs w:val="18"/>
        </w:rPr>
        <w:t xml:space="preserve"> </w:t>
      </w:r>
      <w:r>
        <w:rPr>
          <w:rFonts w:ascii="Palatino Linotype" w:hAnsi="Palatino Linotype"/>
          <w:b/>
          <w:sz w:val="18"/>
          <w:szCs w:val="18"/>
        </w:rPr>
        <w:t>(B)</w:t>
      </w:r>
      <w:r w:rsidRPr="00036E7D">
        <w:rPr>
          <w:rFonts w:ascii="Palatino Linotype" w:hAnsi="Palatino Linotype"/>
          <w:b/>
          <w:sz w:val="18"/>
          <w:szCs w:val="18"/>
        </w:rPr>
        <w:t xml:space="preserve"> </w:t>
      </w:r>
      <w:r w:rsidRPr="00036E7D">
        <w:rPr>
          <w:rFonts w:ascii="Palatino Linotype" w:hAnsi="Palatino Linotype"/>
          <w:sz w:val="18"/>
          <w:szCs w:val="18"/>
        </w:rPr>
        <w:t>near</w:t>
      </w:r>
      <w:r>
        <w:rPr>
          <w:rFonts w:ascii="Palatino Linotype" w:hAnsi="Palatino Linotype"/>
          <w:sz w:val="18"/>
          <w:szCs w:val="18"/>
        </w:rPr>
        <w:t>-</w:t>
      </w:r>
      <w:r w:rsidRPr="00036E7D">
        <w:rPr>
          <w:rFonts w:ascii="Palatino Linotype" w:hAnsi="Palatino Linotype"/>
          <w:sz w:val="18"/>
          <w:szCs w:val="18"/>
        </w:rPr>
        <w:t>surface geostrophic velocities during the survey period</w:t>
      </w:r>
      <w:r>
        <w:rPr>
          <w:rFonts w:ascii="Palatino Linotype" w:hAnsi="Palatino Linotype"/>
          <w:sz w:val="18"/>
          <w:szCs w:val="18"/>
        </w:rPr>
        <w:t xml:space="preserve"> (scale</w:t>
      </w:r>
      <w:r w:rsidRPr="00036E7D">
        <w:rPr>
          <w:rFonts w:ascii="Palatino Linotype" w:hAnsi="Palatino Linotype"/>
          <w:sz w:val="18"/>
          <w:szCs w:val="18"/>
        </w:rPr>
        <w:t xml:space="preserve"> capped above 25 cms</w:t>
      </w:r>
      <w:r w:rsidRPr="00036E7D">
        <w:rPr>
          <w:rFonts w:ascii="Palatino Linotype" w:hAnsi="Palatino Linotype"/>
          <w:sz w:val="18"/>
          <w:szCs w:val="18"/>
          <w:vertAlign w:val="superscript"/>
        </w:rPr>
        <w:t>-1</w:t>
      </w:r>
      <w:r>
        <w:rPr>
          <w:rFonts w:ascii="Palatino Linotype" w:hAnsi="Palatino Linotype"/>
          <w:sz w:val="18"/>
          <w:szCs w:val="18"/>
        </w:rPr>
        <w:t>);</w:t>
      </w:r>
      <w:r w:rsidRPr="00036E7D">
        <w:rPr>
          <w:rFonts w:ascii="Palatino Linotype" w:hAnsi="Palatino Linotype"/>
          <w:b/>
          <w:sz w:val="18"/>
          <w:szCs w:val="18"/>
        </w:rPr>
        <w:t xml:space="preserve"> </w:t>
      </w:r>
      <w:r>
        <w:rPr>
          <w:rFonts w:ascii="Palatino Linotype" w:hAnsi="Palatino Linotype"/>
          <w:b/>
          <w:sz w:val="18"/>
          <w:szCs w:val="18"/>
        </w:rPr>
        <w:t>(C)</w:t>
      </w:r>
      <w:r w:rsidRPr="00036E7D">
        <w:rPr>
          <w:rFonts w:ascii="Palatino Linotype" w:hAnsi="Palatino Linotype"/>
          <w:sz w:val="18"/>
          <w:szCs w:val="18"/>
        </w:rPr>
        <w:t xml:space="preserve"> sea</w:t>
      </w:r>
      <w:r>
        <w:rPr>
          <w:rFonts w:ascii="Palatino Linotype" w:hAnsi="Palatino Linotype"/>
          <w:sz w:val="18"/>
          <w:szCs w:val="18"/>
        </w:rPr>
        <w:t>-</w:t>
      </w:r>
      <w:r w:rsidRPr="00036E7D">
        <w:rPr>
          <w:rFonts w:ascii="Palatino Linotype" w:hAnsi="Palatino Linotype"/>
          <w:sz w:val="18"/>
          <w:szCs w:val="18"/>
        </w:rPr>
        <w:t>surface chlorophyll-</w:t>
      </w:r>
      <w:r w:rsidRPr="00036E7D">
        <w:rPr>
          <w:rFonts w:ascii="Palatino Linotype" w:hAnsi="Palatino Linotype"/>
          <w:i/>
          <w:sz w:val="18"/>
          <w:szCs w:val="18"/>
        </w:rPr>
        <w:t>a</w:t>
      </w:r>
      <w:r w:rsidRPr="00036E7D">
        <w:rPr>
          <w:rFonts w:ascii="Palatino Linotype" w:hAnsi="Palatino Linotype"/>
          <w:sz w:val="18"/>
          <w:szCs w:val="18"/>
        </w:rPr>
        <w:t>, note that the colour bar is on a natural log scale</w:t>
      </w:r>
      <w:r>
        <w:rPr>
          <w:rFonts w:ascii="Palatino Linotype" w:hAnsi="Palatino Linotype"/>
          <w:sz w:val="18"/>
          <w:szCs w:val="18"/>
        </w:rPr>
        <w:t>;</w:t>
      </w:r>
      <w:r w:rsidRPr="00036E7D">
        <w:rPr>
          <w:rFonts w:ascii="Palatino Linotype" w:hAnsi="Palatino Linotype"/>
          <w:b/>
          <w:bCs/>
          <w:sz w:val="18"/>
          <w:szCs w:val="18"/>
        </w:rPr>
        <w:t xml:space="preserve"> </w:t>
      </w:r>
      <w:r>
        <w:rPr>
          <w:rFonts w:ascii="Palatino Linotype" w:hAnsi="Palatino Linotype"/>
          <w:b/>
          <w:bCs/>
          <w:sz w:val="18"/>
          <w:szCs w:val="18"/>
        </w:rPr>
        <w:t>(D)</w:t>
      </w:r>
      <w:r w:rsidRPr="00036E7D">
        <w:rPr>
          <w:rFonts w:ascii="Palatino Linotype" w:hAnsi="Palatino Linotype"/>
          <w:b/>
          <w:bCs/>
          <w:sz w:val="18"/>
          <w:szCs w:val="18"/>
        </w:rPr>
        <w:t xml:space="preserve"> </w:t>
      </w:r>
      <w:r w:rsidRPr="00036E7D">
        <w:rPr>
          <w:rFonts w:ascii="Palatino Linotype" w:hAnsi="Palatino Linotype"/>
          <w:sz w:val="18"/>
          <w:szCs w:val="18"/>
        </w:rPr>
        <w:t>ice history, the colour scale indicates time since ice melt (days) at the end of the survey (16</w:t>
      </w:r>
      <w:r w:rsidRPr="00036E7D">
        <w:rPr>
          <w:rFonts w:ascii="Palatino Linotype" w:hAnsi="Palatino Linotype"/>
          <w:sz w:val="18"/>
          <w:szCs w:val="18"/>
          <w:vertAlign w:val="superscript"/>
        </w:rPr>
        <w:t>th</w:t>
      </w:r>
      <w:r w:rsidRPr="00036E7D">
        <w:rPr>
          <w:rFonts w:ascii="Palatino Linotype" w:hAnsi="Palatino Linotype"/>
          <w:sz w:val="18"/>
          <w:szCs w:val="18"/>
        </w:rPr>
        <w:t xml:space="preserve"> February).</w:t>
      </w:r>
      <w:r>
        <w:rPr>
          <w:rFonts w:ascii="Palatino Linotype" w:hAnsi="Palatino Linotype"/>
          <w:sz w:val="18"/>
          <w:szCs w:val="18"/>
        </w:rPr>
        <w:t xml:space="preserve"> </w:t>
      </w:r>
      <w:r w:rsidRPr="00036E7D">
        <w:rPr>
          <w:rFonts w:ascii="Palatino Linotype" w:hAnsi="Palatino Linotype"/>
          <w:sz w:val="18"/>
          <w:szCs w:val="18"/>
        </w:rPr>
        <w:t>Sea ice concentration is shown on February 18</w:t>
      </w:r>
      <w:r w:rsidRPr="00036E7D">
        <w:rPr>
          <w:rFonts w:ascii="Palatino Linotype" w:hAnsi="Palatino Linotype"/>
          <w:sz w:val="18"/>
          <w:szCs w:val="18"/>
          <w:vertAlign w:val="superscript"/>
        </w:rPr>
        <w:t>th</w:t>
      </w:r>
      <w:proofErr w:type="gramStart"/>
      <w:r w:rsidRPr="00036E7D">
        <w:rPr>
          <w:rFonts w:ascii="Palatino Linotype" w:hAnsi="Palatino Linotype"/>
          <w:sz w:val="18"/>
          <w:szCs w:val="18"/>
        </w:rPr>
        <w:t xml:space="preserve"> 2016</w:t>
      </w:r>
      <w:proofErr w:type="gramEnd"/>
      <w:r w:rsidRPr="00036E7D">
        <w:rPr>
          <w:rFonts w:ascii="Palatino Linotype" w:hAnsi="Palatino Linotype"/>
          <w:sz w:val="18"/>
          <w:szCs w:val="18"/>
        </w:rPr>
        <w:t xml:space="preserve">. </w:t>
      </w:r>
      <w:r>
        <w:rPr>
          <w:rFonts w:ascii="Palatino Linotype" w:hAnsi="Palatino Linotype"/>
          <w:sz w:val="18"/>
          <w:szCs w:val="18"/>
        </w:rPr>
        <w:t xml:space="preserve">See Table 1 for details on data sources and resolution. </w:t>
      </w:r>
      <w:r w:rsidRPr="00036E7D">
        <w:rPr>
          <w:rFonts w:ascii="Palatino Linotype" w:hAnsi="Palatino Linotype"/>
          <w:sz w:val="18"/>
          <w:szCs w:val="18"/>
        </w:rPr>
        <w:t xml:space="preserve">The voyage track is highlighted in magenta.  The solid black lines show major oceanographic fronts </w:t>
      </w:r>
      <w:r>
        <w:rPr>
          <w:rFonts w:ascii="Palatino Linotype" w:hAnsi="Palatino Linotype"/>
          <w:sz w:val="18"/>
          <w:szCs w:val="18"/>
        </w:rPr>
        <w:t xml:space="preserve">as determined from the voyage oceanographic sampling </w:t>
      </w:r>
      <w:r w:rsidRPr="00036E7D">
        <w:rPr>
          <w:rFonts w:ascii="Palatino Linotype" w:hAnsi="Palatino Linotype"/>
          <w:sz w:val="18"/>
          <w:szCs w:val="18"/>
        </w:rPr>
        <w:t>(Bestley et al. 2020): the Southern Antarctic Circumpolar Circulation Front (SACCF), the Southern Boundary (SB) of the ACC, the Antarctic Slope Front (ASF), and the Fawn Trough Current (FTC). The dotted black lines indicate climatological locations of the major Antarctic circumpolar current (ACC) fronts</w:t>
      </w:r>
      <w:r>
        <w:rPr>
          <w:rFonts w:ascii="Palatino Linotype" w:hAnsi="Palatino Linotype"/>
          <w:sz w:val="18"/>
          <w:szCs w:val="18"/>
        </w:rPr>
        <w:t xml:space="preserve"> </w:t>
      </w:r>
      <w:r>
        <w:rPr>
          <w:rFonts w:ascii="Palatino Linotype" w:hAnsi="Palatino Linotype"/>
          <w:sz w:val="18"/>
          <w:szCs w:val="18"/>
        </w:rPr>
        <w:fldChar w:fldCharType="begin"/>
      </w:r>
      <w:r>
        <w:rPr>
          <w:rFonts w:ascii="Palatino Linotype" w:hAnsi="Palatino Linotype"/>
          <w:sz w:val="18"/>
          <w:szCs w:val="18"/>
        </w:rPr>
        <w:instrText xml:space="preserve"> ADDIN ZOTERO_ITEM CSL_CITATION {"citationID":"e0aTFqyQ","properties":{"formattedCitation":"(Orsi et al., 1995)","plainCitation":"(Orsi et al., 1995)","noteIndex":0},"citationItems":[{"id":627,"uris":["http://zotero.org/users/13799820/items/KRUZ63FF"],"itemData":{"id":627,"type":"article-journal","container-title":"Deep Sea Research Part I: Oceanographic Research Papers","ISSN":"0967-0637","issue":"5","journalAbbreviation":"Deep Sea Research Part I: Oceanographic Research Papers","note":"publisher: Elsevier","page":"641-673","title":"On the meridional extent and fronts of the Antarctic Circumpolar Current","volume":"42","author":[{"family":"Orsi","given":"Alejandro H"},{"family":"Whitworth III","given":"Thomas"},{"family":"Nowlin Jr","given":"Worth D"}],"issued":{"date-parts":[["1995"]]}}}],"schema":"https://github.com/citation-style-language/schema/raw/master/csl-citation.json"} </w:instrText>
      </w:r>
      <w:r>
        <w:rPr>
          <w:rFonts w:ascii="Palatino Linotype" w:hAnsi="Palatino Linotype"/>
          <w:sz w:val="18"/>
          <w:szCs w:val="18"/>
        </w:rPr>
        <w:fldChar w:fldCharType="separate"/>
      </w:r>
      <w:r>
        <w:rPr>
          <w:rFonts w:ascii="Palatino Linotype" w:hAnsi="Palatino Linotype"/>
          <w:noProof/>
          <w:sz w:val="18"/>
          <w:szCs w:val="18"/>
        </w:rPr>
        <w:t>(Orsi et al., 1995)</w:t>
      </w:r>
      <w:r>
        <w:rPr>
          <w:rFonts w:ascii="Palatino Linotype" w:hAnsi="Palatino Linotype"/>
          <w:sz w:val="18"/>
          <w:szCs w:val="18"/>
        </w:rPr>
        <w:fldChar w:fldCharType="end"/>
      </w:r>
      <w:r>
        <w:rPr>
          <w:rFonts w:ascii="Palatino Linotype" w:hAnsi="Palatino Linotype"/>
          <w:sz w:val="18"/>
          <w:szCs w:val="18"/>
        </w:rPr>
        <w:t>.</w:t>
      </w:r>
    </w:p>
    <w:p w14:paraId="6FE19C77" w14:textId="49DB21E7" w:rsidR="005B3355" w:rsidRDefault="005B3355" w:rsidP="005B3355">
      <w:pPr>
        <w:jc w:val="both"/>
        <w:rPr>
          <w:rFonts w:ascii="Palatino Linotype" w:hAnsi="Palatino Linotype"/>
          <w:color w:val="000000" w:themeColor="text1"/>
          <w:sz w:val="18"/>
          <w:szCs w:val="18"/>
        </w:rPr>
      </w:pPr>
      <w:r w:rsidRPr="00036E7D">
        <w:rPr>
          <w:rFonts w:ascii="Palatino Linotype" w:hAnsi="Palatino Linotype"/>
          <w:b/>
          <w:color w:val="000000" w:themeColor="text1"/>
          <w:sz w:val="18"/>
          <w:szCs w:val="18"/>
        </w:rPr>
        <w:t>Figure 4.</w:t>
      </w:r>
      <w:r w:rsidRPr="00036E7D">
        <w:rPr>
          <w:rFonts w:ascii="Palatino Linotype" w:hAnsi="Palatino Linotype"/>
          <w:color w:val="000000" w:themeColor="text1"/>
          <w:sz w:val="18"/>
          <w:szCs w:val="18"/>
        </w:rPr>
        <w:t xml:space="preserve"> Heat maps and bar charts of fish (panel </w:t>
      </w:r>
      <w:r>
        <w:rPr>
          <w:rFonts w:ascii="Palatino Linotype" w:hAnsi="Palatino Linotype"/>
          <w:color w:val="000000" w:themeColor="text1"/>
          <w:sz w:val="18"/>
          <w:szCs w:val="18"/>
        </w:rPr>
        <w:t>A</w:t>
      </w:r>
      <w:r w:rsidRPr="00036E7D">
        <w:rPr>
          <w:rFonts w:ascii="Palatino Linotype" w:hAnsi="Palatino Linotype"/>
          <w:color w:val="000000" w:themeColor="text1"/>
          <w:sz w:val="18"/>
          <w:szCs w:val="18"/>
        </w:rPr>
        <w:t>,</w:t>
      </w:r>
      <w:r>
        <w:rPr>
          <w:rFonts w:ascii="Palatino Linotype" w:hAnsi="Palatino Linotype"/>
          <w:color w:val="000000" w:themeColor="text1"/>
          <w:sz w:val="18"/>
          <w:szCs w:val="18"/>
        </w:rPr>
        <w:t xml:space="preserve"> C</w:t>
      </w:r>
      <w:r w:rsidRPr="00036E7D">
        <w:rPr>
          <w:rFonts w:ascii="Palatino Linotype" w:hAnsi="Palatino Linotype"/>
          <w:color w:val="000000" w:themeColor="text1"/>
          <w:sz w:val="18"/>
          <w:szCs w:val="18"/>
        </w:rPr>
        <w:t>)</w:t>
      </w:r>
      <w:r w:rsidRPr="00036E7D" w:rsidDel="00403B1D">
        <w:rPr>
          <w:rFonts w:ascii="Palatino Linotype" w:hAnsi="Palatino Linotype"/>
          <w:color w:val="000000" w:themeColor="text1"/>
          <w:sz w:val="18"/>
          <w:szCs w:val="18"/>
        </w:rPr>
        <w:t xml:space="preserve"> </w:t>
      </w:r>
      <w:r w:rsidRPr="00036E7D">
        <w:rPr>
          <w:rFonts w:ascii="Palatino Linotype" w:hAnsi="Palatino Linotype"/>
          <w:color w:val="000000" w:themeColor="text1"/>
          <w:sz w:val="18"/>
          <w:szCs w:val="18"/>
        </w:rPr>
        <w:t xml:space="preserve">cephalopods (panel </w:t>
      </w:r>
      <w:r>
        <w:rPr>
          <w:rFonts w:ascii="Palatino Linotype" w:hAnsi="Palatino Linotype"/>
          <w:color w:val="000000" w:themeColor="text1"/>
          <w:sz w:val="18"/>
          <w:szCs w:val="18"/>
        </w:rPr>
        <w:t>B</w:t>
      </w:r>
      <w:r w:rsidRPr="00036E7D">
        <w:rPr>
          <w:rFonts w:ascii="Palatino Linotype" w:hAnsi="Palatino Linotype"/>
          <w:color w:val="000000" w:themeColor="text1"/>
          <w:sz w:val="18"/>
          <w:szCs w:val="18"/>
        </w:rPr>
        <w:t>,</w:t>
      </w:r>
      <w:r>
        <w:rPr>
          <w:rFonts w:ascii="Palatino Linotype" w:hAnsi="Palatino Linotype"/>
          <w:color w:val="000000" w:themeColor="text1"/>
          <w:sz w:val="18"/>
          <w:szCs w:val="18"/>
        </w:rPr>
        <w:t xml:space="preserve"> D</w:t>
      </w:r>
      <w:r w:rsidRPr="00036E7D">
        <w:rPr>
          <w:rFonts w:ascii="Palatino Linotype" w:hAnsi="Palatino Linotype"/>
          <w:color w:val="000000" w:themeColor="text1"/>
          <w:sz w:val="18"/>
          <w:szCs w:val="18"/>
        </w:rPr>
        <w:t xml:space="preserve">) organised by time of day sampled and illuminated lunar fraction across the survey region (34 </w:t>
      </w:r>
      <w:r>
        <w:rPr>
          <w:rFonts w:ascii="Palatino Linotype" w:hAnsi="Palatino Linotype"/>
          <w:color w:val="000000" w:themeColor="text1"/>
          <w:sz w:val="18"/>
          <w:szCs w:val="18"/>
        </w:rPr>
        <w:t>MIDOC</w:t>
      </w:r>
      <w:r w:rsidRPr="00036E7D">
        <w:rPr>
          <w:rFonts w:ascii="Palatino Linotype" w:hAnsi="Palatino Linotype"/>
          <w:color w:val="000000" w:themeColor="text1"/>
          <w:sz w:val="18"/>
          <w:szCs w:val="18"/>
        </w:rPr>
        <w:t xml:space="preserve"> stations). Grey tiles on the heat maps indicate </w:t>
      </w:r>
      <w:r>
        <w:rPr>
          <w:rFonts w:ascii="Palatino Linotype" w:hAnsi="Palatino Linotype"/>
          <w:color w:val="000000" w:themeColor="text1"/>
          <w:sz w:val="18"/>
          <w:szCs w:val="18"/>
        </w:rPr>
        <w:t>strata</w:t>
      </w:r>
      <w:r w:rsidRPr="00036E7D">
        <w:rPr>
          <w:rFonts w:ascii="Palatino Linotype" w:hAnsi="Palatino Linotype"/>
          <w:color w:val="000000" w:themeColor="text1"/>
          <w:sz w:val="18"/>
          <w:szCs w:val="18"/>
        </w:rPr>
        <w:t xml:space="preserve"> where no biomass was captured. Bar charts </w:t>
      </w:r>
      <w:r>
        <w:rPr>
          <w:rFonts w:ascii="Palatino Linotype" w:hAnsi="Palatino Linotype"/>
          <w:color w:val="000000" w:themeColor="text1"/>
          <w:sz w:val="18"/>
          <w:szCs w:val="18"/>
        </w:rPr>
        <w:t xml:space="preserve">along the top panel </w:t>
      </w:r>
      <w:r w:rsidRPr="00036E7D">
        <w:rPr>
          <w:rFonts w:ascii="Palatino Linotype" w:hAnsi="Palatino Linotype"/>
          <w:color w:val="000000" w:themeColor="text1"/>
          <w:sz w:val="18"/>
          <w:szCs w:val="18"/>
        </w:rPr>
        <w:t>show the sum of the biomass between 0-1000</w:t>
      </w:r>
      <w:r>
        <w:rPr>
          <w:rFonts w:ascii="Palatino Linotype" w:hAnsi="Palatino Linotype"/>
          <w:color w:val="000000" w:themeColor="text1"/>
          <w:sz w:val="18"/>
          <w:szCs w:val="18"/>
        </w:rPr>
        <w:t xml:space="preserve"> </w:t>
      </w:r>
      <w:r w:rsidRPr="00036E7D">
        <w:rPr>
          <w:rFonts w:ascii="Palatino Linotype" w:hAnsi="Palatino Linotype"/>
          <w:color w:val="000000" w:themeColor="text1"/>
          <w:sz w:val="18"/>
          <w:szCs w:val="18"/>
        </w:rPr>
        <w:t>m at each station. Time of day is indicated by bar colours: sunrise (pink), day (yellow), sunset (red), and night (blue). Lunar illumination is shown by greyscale bar colours and icons: full moon (white circle), half-moon (half-filled circle), and new moon (</w:t>
      </w:r>
      <w:commentRangeStart w:id="0"/>
      <w:r w:rsidRPr="00036E7D">
        <w:rPr>
          <w:rFonts w:ascii="Palatino Linotype" w:hAnsi="Palatino Linotype"/>
          <w:color w:val="000000" w:themeColor="text1"/>
          <w:sz w:val="18"/>
          <w:szCs w:val="18"/>
        </w:rPr>
        <w:t>black circle).</w:t>
      </w:r>
      <w:commentRangeEnd w:id="0"/>
      <w:r>
        <w:rPr>
          <w:rStyle w:val="CommentReference"/>
        </w:rPr>
        <w:commentReference w:id="0"/>
      </w:r>
    </w:p>
    <w:p w14:paraId="539D83BF" w14:textId="3D337FB6" w:rsidR="005B3355" w:rsidRDefault="005B3355" w:rsidP="005B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Palatino Linotype" w:hAnsi="Palatino Linotype" w:cs="Helvetica"/>
          <w:color w:val="000000"/>
          <w:kern w:val="0"/>
          <w:sz w:val="18"/>
          <w:szCs w:val="18"/>
          <w:lang w:val="en-GB"/>
        </w:rPr>
      </w:pPr>
      <w:commentRangeStart w:id="1"/>
      <w:r w:rsidRPr="004E6137">
        <w:rPr>
          <w:rFonts w:ascii="Palatino Linotype" w:hAnsi="Palatino Linotype" w:cs="Helvetica"/>
          <w:b/>
          <w:bCs/>
          <w:color w:val="000000"/>
          <w:kern w:val="0"/>
          <w:sz w:val="18"/>
          <w:szCs w:val="18"/>
          <w:lang w:val="en-GB"/>
        </w:rPr>
        <w:t>Figure 5.</w:t>
      </w:r>
      <w:r w:rsidRPr="004E6137">
        <w:rPr>
          <w:rFonts w:ascii="Palatino Linotype" w:hAnsi="Palatino Linotype" w:cs="Helvetica"/>
          <w:color w:val="000000"/>
          <w:kern w:val="0"/>
          <w:sz w:val="18"/>
          <w:szCs w:val="18"/>
          <w:lang w:val="en-GB"/>
        </w:rPr>
        <w:t xml:space="preserve"> </w:t>
      </w:r>
      <w:commentRangeEnd w:id="1"/>
      <w:r>
        <w:rPr>
          <w:rStyle w:val="CommentReference"/>
        </w:rPr>
        <w:commentReference w:id="1"/>
      </w:r>
      <w:r w:rsidRPr="004E6137">
        <w:rPr>
          <w:rFonts w:ascii="Palatino Linotype" w:hAnsi="Palatino Linotype" w:cs="Helvetica"/>
          <w:color w:val="000000"/>
          <w:kern w:val="0"/>
          <w:sz w:val="18"/>
          <w:szCs w:val="18"/>
          <w:lang w:val="en-GB"/>
        </w:rPr>
        <w:t>Depth-structured generalised additive mixed-effects models (GAMMs) of fish biomass from 0-1000 m. Panel (</w:t>
      </w:r>
      <w:r>
        <w:rPr>
          <w:rFonts w:ascii="Palatino Linotype" w:hAnsi="Palatino Linotype" w:cs="Helvetica"/>
          <w:color w:val="000000"/>
          <w:kern w:val="0"/>
          <w:sz w:val="18"/>
          <w:szCs w:val="18"/>
          <w:lang w:val="en-GB"/>
        </w:rPr>
        <w:t>A</w:t>
      </w:r>
      <w:r w:rsidRPr="004E6137">
        <w:rPr>
          <w:rFonts w:ascii="Palatino Linotype" w:hAnsi="Palatino Linotype" w:cs="Helvetica"/>
          <w:color w:val="000000"/>
          <w:kern w:val="0"/>
          <w:sz w:val="18"/>
          <w:szCs w:val="18"/>
          <w:lang w:val="en-GB"/>
        </w:rPr>
        <w:t>) shows fitted relationships between fish biomass per depth strata and solar angle (</w:t>
      </w:r>
      <w:r w:rsidRPr="00B52928">
        <w:rPr>
          <w:rFonts w:ascii="Palatino Linotype" w:hAnsi="Palatino Linotype" w:cs="Helvetica"/>
          <w:color w:val="000000"/>
          <w:kern w:val="0"/>
          <w:sz w:val="18"/>
          <w:szCs w:val="18"/>
          <w:vertAlign w:val="superscript"/>
          <w:lang w:val="en-GB"/>
        </w:rPr>
        <w:t>o</w:t>
      </w:r>
      <w:r w:rsidRPr="004E6137">
        <w:rPr>
          <w:rFonts w:ascii="Palatino Linotype" w:hAnsi="Palatino Linotype" w:cs="Helvetica"/>
          <w:color w:val="000000"/>
          <w:kern w:val="0"/>
          <w:sz w:val="18"/>
          <w:szCs w:val="18"/>
          <w:lang w:val="en-GB"/>
        </w:rPr>
        <w:t>) relative to the horizon. Positive values indicate the sun above the horizon, and negative values indicate the sun below the horizon. Panel (</w:t>
      </w:r>
      <w:r>
        <w:rPr>
          <w:rFonts w:ascii="Palatino Linotype" w:hAnsi="Palatino Linotype" w:cs="Helvetica"/>
          <w:color w:val="000000"/>
          <w:kern w:val="0"/>
          <w:sz w:val="18"/>
          <w:szCs w:val="18"/>
          <w:lang w:val="en-GB"/>
        </w:rPr>
        <w:t>B</w:t>
      </w:r>
      <w:r w:rsidRPr="004E6137">
        <w:rPr>
          <w:rFonts w:ascii="Palatino Linotype" w:hAnsi="Palatino Linotype" w:cs="Helvetica"/>
          <w:color w:val="000000"/>
          <w:kern w:val="0"/>
          <w:sz w:val="18"/>
          <w:szCs w:val="18"/>
          <w:lang w:val="en-GB"/>
        </w:rPr>
        <w:t>) shows fitted</w:t>
      </w:r>
      <w:r>
        <w:rPr>
          <w:rFonts w:ascii="Palatino Linotype" w:hAnsi="Palatino Linotype" w:cs="Helvetica"/>
          <w:color w:val="000000"/>
          <w:kern w:val="0"/>
          <w:sz w:val="18"/>
          <w:szCs w:val="18"/>
          <w:lang w:val="en-GB"/>
        </w:rPr>
        <w:t xml:space="preserve"> r</w:t>
      </w:r>
      <w:r w:rsidRPr="004E6137">
        <w:rPr>
          <w:rFonts w:ascii="Palatino Linotype" w:hAnsi="Palatino Linotype" w:cs="Helvetica"/>
          <w:color w:val="000000"/>
          <w:kern w:val="0"/>
          <w:sz w:val="18"/>
          <w:szCs w:val="18"/>
          <w:lang w:val="en-GB"/>
        </w:rPr>
        <w:t>elationships between fish biomass per depth strata and the fraction of the illuminated surface of the moon, which serves</w:t>
      </w:r>
      <w:r>
        <w:rPr>
          <w:rFonts w:ascii="Palatino Linotype" w:hAnsi="Palatino Linotype" w:cs="Helvetica"/>
          <w:color w:val="000000"/>
          <w:kern w:val="0"/>
          <w:sz w:val="18"/>
          <w:szCs w:val="18"/>
          <w:lang w:val="en-GB"/>
        </w:rPr>
        <w:t xml:space="preserve"> </w:t>
      </w:r>
      <w:r w:rsidRPr="004E6137">
        <w:rPr>
          <w:rFonts w:ascii="Palatino Linotype" w:hAnsi="Palatino Linotype" w:cs="Helvetica"/>
          <w:color w:val="000000"/>
          <w:kern w:val="0"/>
          <w:sz w:val="18"/>
          <w:szCs w:val="18"/>
          <w:lang w:val="en-GB"/>
        </w:rPr>
        <w:t>as a proxy for lunar phase, with 0 indicating a new moon with no illumination and 1 indicating full moon. Solid lines are</w:t>
      </w:r>
      <w:r>
        <w:rPr>
          <w:rFonts w:ascii="Palatino Linotype" w:hAnsi="Palatino Linotype" w:cs="Helvetica"/>
          <w:color w:val="000000"/>
          <w:kern w:val="0"/>
          <w:sz w:val="18"/>
          <w:szCs w:val="18"/>
          <w:lang w:val="en-GB"/>
        </w:rPr>
        <w:t xml:space="preserve"> </w:t>
      </w:r>
      <w:r w:rsidRPr="004E6137">
        <w:rPr>
          <w:rFonts w:ascii="Palatino Linotype" w:hAnsi="Palatino Linotype" w:cs="Helvetica"/>
          <w:color w:val="000000"/>
          <w:kern w:val="0"/>
          <w:sz w:val="18"/>
          <w:szCs w:val="18"/>
          <w:lang w:val="en-GB"/>
        </w:rPr>
        <w:t xml:space="preserve">the estimates of the </w:t>
      </w:r>
      <w:proofErr w:type="gramStart"/>
      <w:r w:rsidRPr="004E6137">
        <w:rPr>
          <w:rFonts w:ascii="Palatino Linotype" w:hAnsi="Palatino Linotype" w:cs="Helvetica"/>
          <w:color w:val="000000"/>
          <w:kern w:val="0"/>
          <w:sz w:val="18"/>
          <w:szCs w:val="18"/>
          <w:lang w:val="en-GB"/>
        </w:rPr>
        <w:t>smooths</w:t>
      </w:r>
      <w:proofErr w:type="gramEnd"/>
      <w:r w:rsidRPr="004E6137">
        <w:rPr>
          <w:rFonts w:ascii="Palatino Linotype" w:hAnsi="Palatino Linotype" w:cs="Helvetica"/>
          <w:color w:val="000000"/>
          <w:kern w:val="0"/>
          <w:sz w:val="18"/>
          <w:szCs w:val="18"/>
          <w:lang w:val="en-GB"/>
        </w:rPr>
        <w:t>, grey shaded areas are the 95% confidence intervals and points are the observation partial</w:t>
      </w:r>
      <w:r>
        <w:rPr>
          <w:rFonts w:ascii="Palatino Linotype" w:hAnsi="Palatino Linotype" w:cs="Helvetica"/>
          <w:color w:val="000000"/>
          <w:kern w:val="0"/>
          <w:sz w:val="18"/>
          <w:szCs w:val="18"/>
          <w:lang w:val="en-GB"/>
        </w:rPr>
        <w:t xml:space="preserve"> </w:t>
      </w:r>
      <w:r w:rsidRPr="004E6137">
        <w:rPr>
          <w:rFonts w:ascii="Palatino Linotype" w:hAnsi="Palatino Linotype" w:cs="Helvetica"/>
          <w:color w:val="000000"/>
          <w:kern w:val="0"/>
          <w:sz w:val="18"/>
          <w:szCs w:val="18"/>
          <w:lang w:val="en-GB"/>
        </w:rPr>
        <w:t xml:space="preserve">residuals. </w:t>
      </w:r>
      <w:r w:rsidRPr="005B3355">
        <w:rPr>
          <w:rFonts w:ascii="Palatino Linotype" w:hAnsi="Palatino Linotype" w:cs="Helvetica"/>
          <w:i/>
          <w:iCs/>
          <w:color w:val="000000"/>
          <w:kern w:val="0"/>
          <w:sz w:val="18"/>
          <w:szCs w:val="18"/>
          <w:lang w:val="en-GB"/>
        </w:rPr>
        <w:t>p</w:t>
      </w:r>
      <w:r w:rsidRPr="004E6137">
        <w:rPr>
          <w:rFonts w:ascii="Palatino Linotype" w:hAnsi="Palatino Linotype" w:cs="Helvetica"/>
          <w:color w:val="000000"/>
          <w:kern w:val="0"/>
          <w:sz w:val="18"/>
          <w:szCs w:val="18"/>
          <w:lang w:val="en-GB"/>
        </w:rPr>
        <w:t>-values are represented by red asterisks or circles; with &lt;0.001 = ‘***</w:t>
      </w:r>
      <w:proofErr w:type="gramStart"/>
      <w:r w:rsidRPr="004E6137">
        <w:rPr>
          <w:rFonts w:ascii="Palatino Linotype" w:hAnsi="Palatino Linotype" w:cs="Helvetica"/>
          <w:color w:val="000000"/>
          <w:kern w:val="0"/>
          <w:sz w:val="18"/>
          <w:szCs w:val="18"/>
          <w:lang w:val="en-GB"/>
        </w:rPr>
        <w:t>’ ,</w:t>
      </w:r>
      <w:proofErr w:type="gramEnd"/>
      <w:r w:rsidRPr="004E6137">
        <w:rPr>
          <w:rFonts w:ascii="Palatino Linotype" w:hAnsi="Palatino Linotype" w:cs="Helvetica"/>
          <w:color w:val="000000"/>
          <w:kern w:val="0"/>
          <w:sz w:val="18"/>
          <w:szCs w:val="18"/>
          <w:lang w:val="en-GB"/>
        </w:rPr>
        <w:t xml:space="preserve"> &lt;0.01 = *</w:t>
      </w:r>
      <w:proofErr w:type="gramStart"/>
      <w:r w:rsidRPr="004E6137">
        <w:rPr>
          <w:rFonts w:ascii="Palatino Linotype" w:hAnsi="Palatino Linotype" w:cs="Helvetica"/>
          <w:color w:val="000000"/>
          <w:kern w:val="0"/>
          <w:sz w:val="18"/>
          <w:szCs w:val="18"/>
          <w:lang w:val="en-GB"/>
        </w:rPr>
        <w:t>* ,</w:t>
      </w:r>
      <w:proofErr w:type="gramEnd"/>
      <w:r w:rsidRPr="004E6137">
        <w:rPr>
          <w:rFonts w:ascii="Palatino Linotype" w:hAnsi="Palatino Linotype" w:cs="Helvetica"/>
          <w:color w:val="000000"/>
          <w:kern w:val="0"/>
          <w:sz w:val="18"/>
          <w:szCs w:val="18"/>
          <w:lang w:val="en-GB"/>
        </w:rPr>
        <w:t xml:space="preserve"> &lt;0.05 *, &lt;0.1 = </w:t>
      </w:r>
      <w:proofErr w:type="gramStart"/>
      <w:r w:rsidRPr="004E6137">
        <w:rPr>
          <w:rFonts w:ascii="Palatino Linotype" w:hAnsi="Palatino Linotype" w:cs="Helvetica"/>
          <w:color w:val="000000"/>
          <w:kern w:val="0"/>
          <w:sz w:val="18"/>
          <w:szCs w:val="18"/>
          <w:lang w:val="en-GB"/>
        </w:rPr>
        <w:t>• .</w:t>
      </w:r>
      <w:proofErr w:type="gramEnd"/>
    </w:p>
    <w:p w14:paraId="1439BA7B" w14:textId="77777777" w:rsidR="005B3355" w:rsidRPr="005B3355" w:rsidRDefault="005B3355" w:rsidP="005B33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Palatino Linotype" w:hAnsi="Palatino Linotype" w:cs="Helvetica"/>
          <w:color w:val="000000"/>
          <w:kern w:val="0"/>
          <w:sz w:val="18"/>
          <w:szCs w:val="18"/>
          <w:lang w:val="en-GB"/>
        </w:rPr>
      </w:pPr>
    </w:p>
    <w:p w14:paraId="39F395C2" w14:textId="77777777" w:rsidR="005B3355" w:rsidRDefault="005B3355" w:rsidP="005B3355">
      <w:pPr>
        <w:jc w:val="both"/>
        <w:rPr>
          <w:rFonts w:ascii="Palatino Linotype" w:hAnsi="Palatino Linotype"/>
          <w:sz w:val="18"/>
          <w:szCs w:val="18"/>
        </w:rPr>
      </w:pPr>
      <w:r w:rsidRPr="00C97AD1">
        <w:rPr>
          <w:rFonts w:ascii="Palatino Linotype" w:hAnsi="Palatino Linotype"/>
          <w:b/>
          <w:sz w:val="18"/>
          <w:szCs w:val="18"/>
        </w:rPr>
        <w:t xml:space="preserve">Figure 6. </w:t>
      </w:r>
      <w:r w:rsidRPr="2B1EC0ED">
        <w:rPr>
          <w:rFonts w:ascii="Palatino Linotype" w:hAnsi="Palatino Linotype"/>
          <w:sz w:val="18"/>
          <w:szCs w:val="18"/>
        </w:rPr>
        <w:t xml:space="preserve">Select panels illustrating results from the depth-structured generalised additive mixed-effects models (GAMMs) for cephalopod biomass. The illuminated surface of the moon serves as a proxy for lunar phase, with 0 indicating a new moon with no illumination and 1 indicating full moon. Solid lines are the estimates of the </w:t>
      </w:r>
      <w:proofErr w:type="gramStart"/>
      <w:r w:rsidRPr="2B1EC0ED">
        <w:rPr>
          <w:rFonts w:ascii="Palatino Linotype" w:hAnsi="Palatino Linotype"/>
          <w:sz w:val="18"/>
          <w:szCs w:val="18"/>
        </w:rPr>
        <w:t>smooths,</w:t>
      </w:r>
      <w:proofErr w:type="gramEnd"/>
      <w:r w:rsidRPr="2B1EC0ED">
        <w:rPr>
          <w:rFonts w:ascii="Palatino Linotype" w:hAnsi="Palatino Linotype"/>
          <w:sz w:val="18"/>
          <w:szCs w:val="18"/>
        </w:rPr>
        <w:t xml:space="preserve"> grey shaded areas show the 95% confidence intervals and points are the observation partial residuals. </w:t>
      </w:r>
      <w:r w:rsidRPr="00C97AD1">
        <w:rPr>
          <w:rFonts w:ascii="Palatino Linotype" w:hAnsi="Palatino Linotype"/>
          <w:i/>
          <w:sz w:val="18"/>
          <w:szCs w:val="18"/>
        </w:rPr>
        <w:t>p</w:t>
      </w:r>
      <w:r w:rsidRPr="2B1EC0ED">
        <w:rPr>
          <w:rFonts w:ascii="Palatino Linotype" w:hAnsi="Palatino Linotype"/>
          <w:sz w:val="18"/>
          <w:szCs w:val="18"/>
        </w:rPr>
        <w:t>-values are represented by red asterisks or circles; with &lt;0.001 = ‘***</w:t>
      </w:r>
      <w:proofErr w:type="gramStart"/>
      <w:r w:rsidRPr="2B1EC0ED">
        <w:rPr>
          <w:rFonts w:ascii="Palatino Linotype" w:hAnsi="Palatino Linotype"/>
          <w:sz w:val="18"/>
          <w:szCs w:val="18"/>
        </w:rPr>
        <w:t>’ ,</w:t>
      </w:r>
      <w:proofErr w:type="gramEnd"/>
      <w:r w:rsidRPr="2B1EC0ED">
        <w:rPr>
          <w:rFonts w:ascii="Palatino Linotype" w:hAnsi="Palatino Linotype"/>
          <w:sz w:val="18"/>
          <w:szCs w:val="18"/>
        </w:rPr>
        <w:t xml:space="preserve"> &lt;0.01 = *</w:t>
      </w:r>
      <w:proofErr w:type="gramStart"/>
      <w:r w:rsidRPr="2B1EC0ED">
        <w:rPr>
          <w:rFonts w:ascii="Palatino Linotype" w:hAnsi="Palatino Linotype"/>
          <w:sz w:val="18"/>
          <w:szCs w:val="18"/>
        </w:rPr>
        <w:t>* ,</w:t>
      </w:r>
      <w:proofErr w:type="gramEnd"/>
      <w:r w:rsidRPr="2B1EC0ED">
        <w:rPr>
          <w:rFonts w:ascii="Palatino Linotype" w:hAnsi="Palatino Linotype"/>
          <w:sz w:val="18"/>
          <w:szCs w:val="18"/>
        </w:rPr>
        <w:t xml:space="preserve"> &lt;0.05 *, &lt;</w:t>
      </w:r>
      <w:proofErr w:type="gramStart"/>
      <w:r w:rsidRPr="2B1EC0ED">
        <w:rPr>
          <w:rFonts w:ascii="Palatino Linotype" w:hAnsi="Palatino Linotype"/>
          <w:sz w:val="18"/>
          <w:szCs w:val="18"/>
        </w:rPr>
        <w:t>0.1  =</w:t>
      </w:r>
      <w:proofErr w:type="gramEnd"/>
      <w:r w:rsidRPr="2B1EC0ED">
        <w:rPr>
          <w:rFonts w:ascii="Palatino Linotype" w:hAnsi="Palatino Linotype"/>
          <w:sz w:val="18"/>
          <w:szCs w:val="18"/>
        </w:rPr>
        <w:t xml:space="preserve"> </w:t>
      </w:r>
      <w:proofErr w:type="gramStart"/>
      <w:r w:rsidRPr="2B1EC0ED">
        <w:rPr>
          <w:rFonts w:ascii="Symbol" w:eastAsia="Symbol" w:hAnsi="Symbol" w:cs="Symbol"/>
          <w:sz w:val="18"/>
          <w:szCs w:val="18"/>
        </w:rPr>
        <w:t>·</w:t>
      </w:r>
      <w:r w:rsidRPr="2B1EC0ED">
        <w:rPr>
          <w:rFonts w:ascii="Palatino Linotype" w:hAnsi="Palatino Linotype"/>
          <w:sz w:val="18"/>
          <w:szCs w:val="18"/>
        </w:rPr>
        <w:t xml:space="preserve"> .</w:t>
      </w:r>
      <w:proofErr w:type="gramEnd"/>
    </w:p>
    <w:p w14:paraId="6686C918" w14:textId="77777777" w:rsidR="005B3355" w:rsidRPr="0048421E" w:rsidRDefault="005B3355" w:rsidP="005B3355">
      <w:pPr>
        <w:jc w:val="both"/>
        <w:rPr>
          <w:rFonts w:ascii="Palatino Linotype" w:hAnsi="Palatino Linotype"/>
          <w:sz w:val="18"/>
          <w:szCs w:val="18"/>
        </w:rPr>
      </w:pPr>
      <w:r w:rsidRPr="0048421E">
        <w:rPr>
          <w:rFonts w:ascii="Palatino Linotype" w:hAnsi="Palatino Linotype"/>
          <w:b/>
          <w:bCs/>
          <w:sz w:val="18"/>
          <w:szCs w:val="18"/>
        </w:rPr>
        <w:t xml:space="preserve">Figure 7. </w:t>
      </w:r>
      <w:r w:rsidRPr="0048421E">
        <w:rPr>
          <w:rFonts w:ascii="Palatino Linotype" w:hAnsi="Palatino Linotype"/>
          <w:sz w:val="18"/>
          <w:szCs w:val="18"/>
        </w:rPr>
        <w:t>Depth</w:t>
      </w:r>
      <w:r>
        <w:rPr>
          <w:rFonts w:ascii="Palatino Linotype" w:hAnsi="Palatino Linotype"/>
          <w:sz w:val="18"/>
          <w:szCs w:val="18"/>
        </w:rPr>
        <w:t>-</w:t>
      </w:r>
      <w:r w:rsidRPr="0048421E">
        <w:rPr>
          <w:rFonts w:ascii="Palatino Linotype" w:hAnsi="Palatino Linotype"/>
          <w:sz w:val="18"/>
          <w:szCs w:val="18"/>
        </w:rPr>
        <w:t>integrated generalised additive models for fish, cephalopods and krill biomass across four remotely sensed environmental factors; sea surface temperature, current speed, chlorophyll-</w:t>
      </w:r>
      <w:r w:rsidRPr="0048421E">
        <w:rPr>
          <w:rFonts w:ascii="Palatino Linotype" w:hAnsi="Palatino Linotype"/>
          <w:i/>
          <w:iCs/>
          <w:sz w:val="18"/>
          <w:szCs w:val="18"/>
        </w:rPr>
        <w:t>a</w:t>
      </w:r>
      <w:r w:rsidRPr="0048421E">
        <w:rPr>
          <w:rFonts w:ascii="Palatino Linotype" w:hAnsi="Palatino Linotype"/>
          <w:sz w:val="18"/>
          <w:szCs w:val="18"/>
        </w:rPr>
        <w:t xml:space="preserve"> and time since ice melt. Note that three extreme values of SST &lt;0</w:t>
      </w:r>
      <w:r w:rsidRPr="0048421E">
        <w:rPr>
          <w:rFonts w:ascii="Palatino Linotype" w:hAnsi="Palatino Linotype"/>
          <w:sz w:val="18"/>
          <w:szCs w:val="18"/>
          <w:vertAlign w:val="superscript"/>
        </w:rPr>
        <w:t>o</w:t>
      </w:r>
      <w:r w:rsidRPr="0048421E">
        <w:rPr>
          <w:rFonts w:ascii="Palatino Linotype" w:hAnsi="Palatino Linotype"/>
          <w:sz w:val="18"/>
          <w:szCs w:val="18"/>
        </w:rPr>
        <w:t>C were removed from this analysis, as outlined in the methods. Current speed is near surface geostrophic velocities during the survey period, capped above 25 cms</w:t>
      </w:r>
      <w:r w:rsidRPr="0048421E">
        <w:rPr>
          <w:rFonts w:ascii="Palatino Linotype" w:hAnsi="Palatino Linotype"/>
          <w:sz w:val="18"/>
          <w:szCs w:val="18"/>
          <w:vertAlign w:val="superscript"/>
        </w:rPr>
        <w:t>-1</w:t>
      </w:r>
      <w:r w:rsidRPr="0048421E">
        <w:rPr>
          <w:rFonts w:ascii="Palatino Linotype" w:hAnsi="Palatino Linotype"/>
          <w:b/>
          <w:bCs/>
          <w:sz w:val="18"/>
          <w:szCs w:val="18"/>
        </w:rPr>
        <w:t>.</w:t>
      </w:r>
      <w:r w:rsidRPr="0048421E">
        <w:rPr>
          <w:rFonts w:ascii="Palatino Linotype" w:hAnsi="Palatino Linotype"/>
          <w:sz w:val="18"/>
          <w:szCs w:val="18"/>
        </w:rPr>
        <w:t xml:space="preserve"> Chlorop</w:t>
      </w:r>
      <w:r>
        <w:rPr>
          <w:rFonts w:ascii="Palatino Linotype" w:hAnsi="Palatino Linotype"/>
          <w:sz w:val="18"/>
          <w:szCs w:val="18"/>
        </w:rPr>
        <w:t>hy</w:t>
      </w:r>
      <w:r w:rsidRPr="0048421E">
        <w:rPr>
          <w:rFonts w:ascii="Palatino Linotype" w:hAnsi="Palatino Linotype"/>
          <w:sz w:val="18"/>
          <w:szCs w:val="18"/>
        </w:rPr>
        <w:t>ll-</w:t>
      </w:r>
      <w:r w:rsidRPr="0048421E">
        <w:rPr>
          <w:rFonts w:ascii="Palatino Linotype" w:hAnsi="Palatino Linotype"/>
          <w:i/>
          <w:iCs/>
          <w:sz w:val="18"/>
          <w:szCs w:val="18"/>
        </w:rPr>
        <w:t>a</w:t>
      </w:r>
      <w:r w:rsidRPr="0048421E">
        <w:rPr>
          <w:rFonts w:ascii="Palatino Linotype" w:hAnsi="Palatino Linotype"/>
          <w:sz w:val="18"/>
          <w:szCs w:val="18"/>
        </w:rPr>
        <w:t xml:space="preserve"> is the mean sea surface chlorophyll-</w:t>
      </w:r>
      <w:proofErr w:type="gramStart"/>
      <w:r w:rsidRPr="0048421E">
        <w:rPr>
          <w:rFonts w:ascii="Palatino Linotype" w:hAnsi="Palatino Linotype"/>
          <w:i/>
          <w:iCs/>
          <w:sz w:val="18"/>
          <w:szCs w:val="18"/>
        </w:rPr>
        <w:t>a</w:t>
      </w:r>
      <w:proofErr w:type="gramEnd"/>
      <w:r w:rsidRPr="0048421E">
        <w:rPr>
          <w:rFonts w:ascii="Palatino Linotype" w:hAnsi="Palatino Linotype"/>
          <w:sz w:val="18"/>
          <w:szCs w:val="18"/>
        </w:rPr>
        <w:t xml:space="preserve"> across the K-axis survey period at 4.6km resolution, on a natural log scale. </w:t>
      </w:r>
      <w:r w:rsidRPr="0048421E">
        <w:rPr>
          <w:rStyle w:val="CommentReference"/>
          <w:rFonts w:ascii="Palatino Linotype" w:hAnsi="Palatino Linotype"/>
          <w:sz w:val="18"/>
          <w:szCs w:val="18"/>
        </w:rPr>
        <w:annotationRef/>
      </w:r>
      <w:r w:rsidRPr="0048421E">
        <w:rPr>
          <w:rFonts w:ascii="Palatino Linotype" w:hAnsi="Palatino Linotype"/>
          <w:b/>
          <w:bCs/>
          <w:sz w:val="18"/>
          <w:szCs w:val="18"/>
        </w:rPr>
        <w:t xml:space="preserve"> </w:t>
      </w:r>
      <w:r w:rsidRPr="0048421E">
        <w:rPr>
          <w:rFonts w:ascii="Palatino Linotype" w:hAnsi="Palatino Linotype"/>
          <w:sz w:val="18"/>
          <w:szCs w:val="18"/>
        </w:rPr>
        <w:t>Time since melt indicates the ice history, with days since ice melt at the end of the survey (16</w:t>
      </w:r>
      <w:r w:rsidRPr="0048421E">
        <w:rPr>
          <w:rFonts w:ascii="Palatino Linotype" w:hAnsi="Palatino Linotype"/>
          <w:sz w:val="18"/>
          <w:szCs w:val="18"/>
          <w:vertAlign w:val="superscript"/>
        </w:rPr>
        <w:t>th</w:t>
      </w:r>
      <w:r w:rsidRPr="0048421E">
        <w:rPr>
          <w:rFonts w:ascii="Palatino Linotype" w:hAnsi="Palatino Linotype"/>
          <w:sz w:val="18"/>
          <w:szCs w:val="18"/>
        </w:rPr>
        <w:t xml:space="preserve"> of February).</w:t>
      </w:r>
      <w:r w:rsidRPr="00275A1C">
        <w:rPr>
          <w:rFonts w:ascii="Palatino Linotype" w:hAnsi="Palatino Linotype"/>
          <w:sz w:val="18"/>
          <w:szCs w:val="18"/>
        </w:rPr>
        <w:t xml:space="preserve"> </w:t>
      </w:r>
      <w:r w:rsidRPr="00E05241">
        <w:rPr>
          <w:rFonts w:ascii="Palatino Linotype" w:hAnsi="Palatino Linotype"/>
          <w:sz w:val="18"/>
          <w:szCs w:val="18"/>
        </w:rPr>
        <w:t>Solid lines are the</w:t>
      </w:r>
      <w:r>
        <w:rPr>
          <w:rFonts w:ascii="Palatino Linotype" w:hAnsi="Palatino Linotype"/>
          <w:sz w:val="18"/>
          <w:szCs w:val="18"/>
        </w:rPr>
        <w:t xml:space="preserve"> </w:t>
      </w:r>
      <w:r w:rsidRPr="00E05241">
        <w:rPr>
          <w:rFonts w:ascii="Palatino Linotype" w:hAnsi="Palatino Linotype"/>
          <w:sz w:val="18"/>
          <w:szCs w:val="18"/>
        </w:rPr>
        <w:t xml:space="preserve">estimates of the </w:t>
      </w:r>
      <w:proofErr w:type="gramStart"/>
      <w:r w:rsidRPr="00E05241">
        <w:rPr>
          <w:rFonts w:ascii="Palatino Linotype" w:hAnsi="Palatino Linotype"/>
          <w:sz w:val="18"/>
          <w:szCs w:val="18"/>
        </w:rPr>
        <w:t>smooths</w:t>
      </w:r>
      <w:proofErr w:type="gramEnd"/>
      <w:r w:rsidRPr="00E05241">
        <w:rPr>
          <w:rFonts w:ascii="Palatino Linotype" w:hAnsi="Palatino Linotype"/>
          <w:sz w:val="18"/>
          <w:szCs w:val="18"/>
        </w:rPr>
        <w:t>,</w:t>
      </w:r>
      <w:r>
        <w:rPr>
          <w:rFonts w:ascii="Palatino Linotype" w:hAnsi="Palatino Linotype"/>
          <w:sz w:val="18"/>
          <w:szCs w:val="18"/>
        </w:rPr>
        <w:t xml:space="preserve"> grey</w:t>
      </w:r>
      <w:r w:rsidRPr="00E05241">
        <w:rPr>
          <w:rFonts w:ascii="Palatino Linotype" w:hAnsi="Palatino Linotype"/>
          <w:sz w:val="18"/>
          <w:szCs w:val="18"/>
        </w:rPr>
        <w:t xml:space="preserve"> shaded areas </w:t>
      </w:r>
      <w:r>
        <w:rPr>
          <w:rFonts w:ascii="Palatino Linotype" w:hAnsi="Palatino Linotype"/>
          <w:sz w:val="18"/>
          <w:szCs w:val="18"/>
        </w:rPr>
        <w:t xml:space="preserve">are the 95% confidence intervals and </w:t>
      </w:r>
      <w:r w:rsidRPr="000401DB">
        <w:rPr>
          <w:rFonts w:ascii="Palatino Linotype" w:hAnsi="Palatino Linotype"/>
          <w:sz w:val="18"/>
          <w:szCs w:val="18"/>
        </w:rPr>
        <w:t>points are the observation partial residuals</w:t>
      </w:r>
      <w:r>
        <w:rPr>
          <w:rFonts w:ascii="Palatino Linotype" w:hAnsi="Palatino Linotype"/>
          <w:sz w:val="18"/>
          <w:szCs w:val="18"/>
        </w:rPr>
        <w:t>.</w:t>
      </w:r>
      <w:r w:rsidRPr="00C97AD1">
        <w:rPr>
          <w:rFonts w:ascii="Palatino Linotype" w:hAnsi="Palatino Linotype"/>
          <w:sz w:val="18"/>
          <w:szCs w:val="18"/>
        </w:rPr>
        <w:t xml:space="preserve"> </w:t>
      </w:r>
      <w:r w:rsidRPr="00C97AD1">
        <w:rPr>
          <w:rFonts w:ascii="Palatino Linotype" w:hAnsi="Palatino Linotype"/>
          <w:i/>
          <w:sz w:val="18"/>
          <w:szCs w:val="18"/>
        </w:rPr>
        <w:t>p</w:t>
      </w:r>
      <w:r w:rsidRPr="00C97AD1">
        <w:rPr>
          <w:rFonts w:ascii="Palatino Linotype" w:hAnsi="Palatino Linotype"/>
          <w:sz w:val="18"/>
          <w:szCs w:val="18"/>
        </w:rPr>
        <w:t>-values are represented by red asterisks or circles; with &lt;0.001 = ‘***</w:t>
      </w:r>
      <w:proofErr w:type="gramStart"/>
      <w:r w:rsidRPr="00C97AD1">
        <w:rPr>
          <w:rFonts w:ascii="Palatino Linotype" w:hAnsi="Palatino Linotype"/>
          <w:sz w:val="18"/>
          <w:szCs w:val="18"/>
        </w:rPr>
        <w:t>’ ,</w:t>
      </w:r>
      <w:proofErr w:type="gramEnd"/>
      <w:r w:rsidRPr="00C97AD1">
        <w:rPr>
          <w:rFonts w:ascii="Palatino Linotype" w:hAnsi="Palatino Linotype"/>
          <w:sz w:val="18"/>
          <w:szCs w:val="18"/>
        </w:rPr>
        <w:t xml:space="preserve"> &lt;0.01 = *</w:t>
      </w:r>
      <w:proofErr w:type="gramStart"/>
      <w:r w:rsidRPr="00C97AD1">
        <w:rPr>
          <w:rFonts w:ascii="Palatino Linotype" w:hAnsi="Palatino Linotype"/>
          <w:sz w:val="18"/>
          <w:szCs w:val="18"/>
        </w:rPr>
        <w:t>* ,</w:t>
      </w:r>
      <w:proofErr w:type="gramEnd"/>
      <w:r w:rsidRPr="00C97AD1">
        <w:rPr>
          <w:rFonts w:ascii="Palatino Linotype" w:hAnsi="Palatino Linotype"/>
          <w:sz w:val="18"/>
          <w:szCs w:val="18"/>
        </w:rPr>
        <w:t xml:space="preserve"> &lt;0.05 *, &lt;</w:t>
      </w:r>
      <w:proofErr w:type="gramStart"/>
      <w:r w:rsidRPr="00C97AD1">
        <w:rPr>
          <w:rFonts w:ascii="Palatino Linotype" w:hAnsi="Palatino Linotype"/>
          <w:sz w:val="18"/>
          <w:szCs w:val="18"/>
        </w:rPr>
        <w:t>0.1  =</w:t>
      </w:r>
      <w:proofErr w:type="gramEnd"/>
      <w:r w:rsidRPr="00C97AD1">
        <w:rPr>
          <w:rFonts w:ascii="Palatino Linotype" w:hAnsi="Palatino Linotype"/>
          <w:sz w:val="18"/>
          <w:szCs w:val="18"/>
        </w:rPr>
        <w:t xml:space="preserve"> </w:t>
      </w:r>
      <w:proofErr w:type="gramStart"/>
      <w:r w:rsidRPr="00C97AD1">
        <w:rPr>
          <w:rFonts w:ascii="Symbol" w:eastAsia="Symbol" w:hAnsi="Symbol" w:cs="Symbol"/>
          <w:sz w:val="18"/>
          <w:szCs w:val="18"/>
        </w:rPr>
        <w:t>·</w:t>
      </w:r>
      <w:r w:rsidRPr="00C97AD1">
        <w:rPr>
          <w:rFonts w:ascii="Palatino Linotype" w:hAnsi="Palatino Linotype"/>
          <w:sz w:val="18"/>
          <w:szCs w:val="18"/>
        </w:rPr>
        <w:t xml:space="preserve"> .</w:t>
      </w:r>
      <w:proofErr w:type="gramEnd"/>
    </w:p>
    <w:p w14:paraId="13C42331" w14:textId="77777777" w:rsidR="005B3355" w:rsidRPr="00C97AD1" w:rsidRDefault="005B3355" w:rsidP="005B3355">
      <w:pPr>
        <w:jc w:val="both"/>
        <w:rPr>
          <w:rFonts w:ascii="Palatino Linotype" w:hAnsi="Palatino Linotype"/>
          <w:sz w:val="18"/>
          <w:szCs w:val="18"/>
        </w:rPr>
      </w:pPr>
    </w:p>
    <w:p w14:paraId="1B9A19EA" w14:textId="77777777" w:rsidR="005B3355" w:rsidRDefault="005B3355" w:rsidP="005B3355">
      <w:pPr>
        <w:jc w:val="both"/>
        <w:rPr>
          <w:rFonts w:ascii="Palatino Linotype" w:hAnsi="Palatino Linotype"/>
          <w:color w:val="000000" w:themeColor="text1"/>
          <w:sz w:val="18"/>
          <w:szCs w:val="18"/>
        </w:rPr>
      </w:pPr>
    </w:p>
    <w:p w14:paraId="26F0EBD4" w14:textId="77777777" w:rsidR="005B3355" w:rsidRPr="00036E7D" w:rsidRDefault="005B3355" w:rsidP="005B3355">
      <w:pPr>
        <w:jc w:val="both"/>
        <w:rPr>
          <w:rFonts w:ascii="Palatino Linotype" w:hAnsi="Palatino Linotype"/>
          <w:color w:val="000000" w:themeColor="text1"/>
          <w:sz w:val="18"/>
          <w:szCs w:val="18"/>
        </w:rPr>
      </w:pPr>
    </w:p>
    <w:p w14:paraId="7EE90F60" w14:textId="77777777" w:rsidR="005B3355" w:rsidRPr="00036E7D" w:rsidRDefault="005B3355" w:rsidP="00AE12A6">
      <w:pPr>
        <w:spacing w:line="240" w:lineRule="auto"/>
        <w:jc w:val="both"/>
        <w:rPr>
          <w:rFonts w:ascii="Palatino Linotype" w:hAnsi="Palatino Linotype"/>
          <w:sz w:val="18"/>
          <w:szCs w:val="18"/>
        </w:rPr>
      </w:pPr>
    </w:p>
    <w:p w14:paraId="733BE546" w14:textId="77777777" w:rsidR="006E44A7" w:rsidRDefault="006E44A7"/>
    <w:sectPr w:rsidR="006E44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phie Bestley" w:date="2024-10-08T10:49:00Z" w:initials="SB">
    <w:p w14:paraId="6CDB36F5" w14:textId="77777777" w:rsidR="005B3355" w:rsidRDefault="005B3355" w:rsidP="005B3355">
      <w:pPr>
        <w:pStyle w:val="CommentText"/>
      </w:pPr>
      <w:r>
        <w:rPr>
          <w:rStyle w:val="CommentReference"/>
        </w:rPr>
        <w:annotationRef/>
      </w:r>
      <w:r>
        <w:t>Fab figure!</w:t>
      </w:r>
    </w:p>
  </w:comment>
  <w:comment w:id="1" w:author="David Green" w:date="2025-01-23T13:54:00Z" w:initials="DG">
    <w:p w14:paraId="4E1AFB14" w14:textId="77777777" w:rsidR="005B3355" w:rsidRDefault="005B3355" w:rsidP="005B3355">
      <w:pPr>
        <w:pStyle w:val="CommentText"/>
      </w:pPr>
      <w:r>
        <w:rPr>
          <w:rStyle w:val="CommentReference"/>
        </w:rPr>
        <w:annotationRef/>
      </w:r>
      <w:r>
        <w:t>Looks like there is an old version of Fig 5 pasted behind the current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DB36F5" w15:done="1"/>
  <w15:commentEx w15:paraId="4E1AFB1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9B12EC" w16cex:dateUtc="2024-10-07T23:49:00Z"/>
  <w16cex:commentExtensible w16cex:durableId="6C717D1E" w16cex:dateUtc="2025-01-23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DB36F5" w16cid:durableId="099B12EC"/>
  <w16cid:commentId w16cid:paraId="4E1AFB14" w16cid:durableId="6C717D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phie Bestley">
    <w15:presenceInfo w15:providerId="AD" w15:userId="S::Sophie.Bestley@utas.edu.au::bf4a5f18-8bae-4947-9768-c2c84d2c4899"/>
  </w15:person>
  <w15:person w15:author="David Green">
    <w15:presenceInfo w15:providerId="AD" w15:userId="S::David.Green@utas.edu.au::10645004-e4e8-4461-9179-d89a6d2fc9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A7"/>
    <w:rsid w:val="001D0608"/>
    <w:rsid w:val="005B3355"/>
    <w:rsid w:val="006E44A7"/>
    <w:rsid w:val="00AE12A6"/>
    <w:rsid w:val="00B5264C"/>
    <w:rsid w:val="00F028D4"/>
    <w:rsid w:val="00FE0F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6033"/>
  <w15:chartTrackingRefBased/>
  <w15:docId w15:val="{EA0F066C-43BF-B046-B037-0A544B88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A7"/>
  </w:style>
  <w:style w:type="paragraph" w:styleId="Heading1">
    <w:name w:val="heading 1"/>
    <w:basedOn w:val="Normal"/>
    <w:next w:val="Normal"/>
    <w:link w:val="Heading1Char"/>
    <w:uiPriority w:val="9"/>
    <w:qFormat/>
    <w:rsid w:val="006E4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A7"/>
    <w:rPr>
      <w:rFonts w:eastAsiaTheme="majorEastAsia" w:cstheme="majorBidi"/>
      <w:color w:val="272727" w:themeColor="text1" w:themeTint="D8"/>
    </w:rPr>
  </w:style>
  <w:style w:type="paragraph" w:styleId="Title">
    <w:name w:val="Title"/>
    <w:basedOn w:val="Normal"/>
    <w:next w:val="Normal"/>
    <w:link w:val="TitleChar"/>
    <w:uiPriority w:val="10"/>
    <w:qFormat/>
    <w:rsid w:val="006E4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A7"/>
    <w:pPr>
      <w:spacing w:before="160"/>
      <w:jc w:val="center"/>
    </w:pPr>
    <w:rPr>
      <w:i/>
      <w:iCs/>
      <w:color w:val="404040" w:themeColor="text1" w:themeTint="BF"/>
    </w:rPr>
  </w:style>
  <w:style w:type="character" w:customStyle="1" w:styleId="QuoteChar">
    <w:name w:val="Quote Char"/>
    <w:basedOn w:val="DefaultParagraphFont"/>
    <w:link w:val="Quote"/>
    <w:uiPriority w:val="29"/>
    <w:rsid w:val="006E44A7"/>
    <w:rPr>
      <w:i/>
      <w:iCs/>
      <w:color w:val="404040" w:themeColor="text1" w:themeTint="BF"/>
    </w:rPr>
  </w:style>
  <w:style w:type="paragraph" w:styleId="ListParagraph">
    <w:name w:val="List Paragraph"/>
    <w:basedOn w:val="Normal"/>
    <w:uiPriority w:val="34"/>
    <w:qFormat/>
    <w:rsid w:val="006E44A7"/>
    <w:pPr>
      <w:ind w:left="720"/>
      <w:contextualSpacing/>
    </w:pPr>
  </w:style>
  <w:style w:type="character" w:styleId="IntenseEmphasis">
    <w:name w:val="Intense Emphasis"/>
    <w:basedOn w:val="DefaultParagraphFont"/>
    <w:uiPriority w:val="21"/>
    <w:qFormat/>
    <w:rsid w:val="006E44A7"/>
    <w:rPr>
      <w:i/>
      <w:iCs/>
      <w:color w:val="0F4761" w:themeColor="accent1" w:themeShade="BF"/>
    </w:rPr>
  </w:style>
  <w:style w:type="paragraph" w:styleId="IntenseQuote">
    <w:name w:val="Intense Quote"/>
    <w:basedOn w:val="Normal"/>
    <w:next w:val="Normal"/>
    <w:link w:val="IntenseQuoteChar"/>
    <w:uiPriority w:val="30"/>
    <w:qFormat/>
    <w:rsid w:val="006E4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4A7"/>
    <w:rPr>
      <w:i/>
      <w:iCs/>
      <w:color w:val="0F4761" w:themeColor="accent1" w:themeShade="BF"/>
    </w:rPr>
  </w:style>
  <w:style w:type="character" w:styleId="IntenseReference">
    <w:name w:val="Intense Reference"/>
    <w:basedOn w:val="DefaultParagraphFont"/>
    <w:uiPriority w:val="32"/>
    <w:qFormat/>
    <w:rsid w:val="006E44A7"/>
    <w:rPr>
      <w:b/>
      <w:bCs/>
      <w:smallCaps/>
      <w:color w:val="0F4761" w:themeColor="accent1" w:themeShade="BF"/>
      <w:spacing w:val="5"/>
    </w:rPr>
  </w:style>
  <w:style w:type="character" w:styleId="CommentReference">
    <w:name w:val="annotation reference"/>
    <w:basedOn w:val="DefaultParagraphFont"/>
    <w:uiPriority w:val="99"/>
    <w:semiHidden/>
    <w:unhideWhenUsed/>
    <w:rsid w:val="00AE12A6"/>
    <w:rPr>
      <w:sz w:val="16"/>
      <w:szCs w:val="16"/>
    </w:rPr>
  </w:style>
  <w:style w:type="paragraph" w:styleId="CommentText">
    <w:name w:val="annotation text"/>
    <w:basedOn w:val="Normal"/>
    <w:link w:val="CommentTextChar"/>
    <w:uiPriority w:val="99"/>
    <w:unhideWhenUsed/>
    <w:rsid w:val="005B3355"/>
    <w:pPr>
      <w:spacing w:after="0" w:line="240" w:lineRule="auto"/>
    </w:pPr>
    <w:rPr>
      <w:sz w:val="20"/>
      <w:szCs w:val="20"/>
    </w:rPr>
  </w:style>
  <w:style w:type="character" w:customStyle="1" w:styleId="CommentTextChar">
    <w:name w:val="Comment Text Char"/>
    <w:basedOn w:val="DefaultParagraphFont"/>
    <w:link w:val="CommentText"/>
    <w:uiPriority w:val="99"/>
    <w:rsid w:val="005B335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Starkey</dc:creator>
  <cp:keywords/>
  <dc:description/>
  <cp:lastModifiedBy>Zoe Starkey</cp:lastModifiedBy>
  <cp:revision>4</cp:revision>
  <dcterms:created xsi:type="dcterms:W3CDTF">2025-08-21T01:39:00Z</dcterms:created>
  <dcterms:modified xsi:type="dcterms:W3CDTF">2025-08-28T06:13:00Z</dcterms:modified>
</cp:coreProperties>
</file>