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3242251"/>
        <w:docPartObj>
          <w:docPartGallery w:val="Cover Pages"/>
          <w:docPartUnique/>
        </w:docPartObj>
      </w:sdtPr>
      <w:sdtEndPr>
        <w:rPr>
          <w:noProof/>
          <w:color w:val="B898B7" w:themeColor="accent5" w:themeTint="99"/>
        </w:rPr>
      </w:sdtEndPr>
      <w:sdtContent>
        <w:p w14:paraId="1C5B91FB" w14:textId="4EA337AC" w:rsidR="00686036" w:rsidRDefault="00686036">
          <w:r>
            <w:rPr>
              <w:noProof/>
              <w:lang w:eastAsia="en-US"/>
            </w:rPr>
            <mc:AlternateContent>
              <mc:Choice Requires="wpg">
                <w:drawing>
                  <wp:anchor distT="0" distB="0" distL="114300" distR="114300" simplePos="0" relativeHeight="251669504" behindDoc="0" locked="0" layoutInCell="1" allowOverlap="1" wp14:anchorId="7FFC108A" wp14:editId="04136D7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6C4C85" id="Group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" path="m,l7312660,r,1129665l3619500,733425,,1091565,,xe" fillcolor="#439eb7 [3204]" stroked="f" strokeweight="1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" stroked="f" strokeweight="1pt" insetpen="t">
                      <v:fill r:id="rId14" o:title="" recolor="t" rotate="t" type="frame"/>
                    </v:rect>
                    <w10:wrap anchorx="page" anchory="page"/>
                  </v:group>
                </w:pict>
              </mc:Fallback>
            </mc:AlternateContent>
          </w:r>
        </w:p>
        <w:p w14:paraId="15DB2CC0" w14:textId="669B9673" w:rsidR="00686036" w:rsidRDefault="00686036">
          <w:pPr>
            <w:rPr>
              <w:b/>
              <w:noProof/>
              <w:color w:val="B898B7" w:themeColor="accent5" w:themeTint="99"/>
            </w:rPr>
          </w:pPr>
          <w:r>
            <w:rPr>
              <w:noProof/>
              <w:lang w:eastAsia="en-US"/>
            </w:rPr>
            <mc:AlternateContent>
              <mc:Choice Requires="wps">
                <w:drawing>
                  <wp:anchor distT="0" distB="0" distL="114300" distR="114300" simplePos="0" relativeHeight="251666432" behindDoc="0" locked="0" layoutInCell="1" allowOverlap="1" wp14:anchorId="7093A70F" wp14:editId="5A4E0AD4">
                    <wp:simplePos x="0" y="0"/>
                    <wp:positionH relativeFrom="page">
                      <wp:posOffset>228600</wp:posOffset>
                    </wp:positionH>
                    <wp:positionV relativeFrom="page">
                      <wp:posOffset>3022600</wp:posOffset>
                    </wp:positionV>
                    <wp:extent cx="731266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266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53001" w14:textId="7FFF459F" w:rsidR="00686036" w:rsidRPr="00686036" w:rsidRDefault="008A5B32" w:rsidP="00686036">
                                <w:pPr>
                                  <w:pStyle w:val="Title"/>
                                  <w:ind w:left="-1890" w:right="-900"/>
                                  <w:rPr>
                                    <w:color w:val="439EB7" w:themeColor="accent1"/>
                                    <w:sz w:val="72"/>
                                  </w:rPr>
                                </w:pPr>
                                <w:sdt>
                                  <w:sdtPr>
                                    <w:rPr>
                                      <w:color w:val="439EB7" w:themeColor="accent1"/>
                                      <w:sz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86036" w:rsidRPr="00686036">
                                      <w:rPr>
                                        <w:color w:val="439EB7" w:themeColor="accent1"/>
                                        <w:sz w:val="72"/>
                                      </w:rPr>
                                      <w:t>Policies &amp; Procedures</w:t>
                                    </w:r>
                                  </w:sdtContent>
                                </w:sdt>
                              </w:p>
                              <w:sdt>
                                <w:sdtPr>
                                  <w:rPr>
                                    <w:color w:val="000000" w:themeColor="text1"/>
                                    <w:sz w:val="40"/>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6F4844" w14:textId="64F92F8E" w:rsidR="00686036" w:rsidRPr="00686036" w:rsidRDefault="00686036" w:rsidP="00686036">
                                    <w:pPr>
                                      <w:pStyle w:val="Title"/>
                                      <w:ind w:left="-1890" w:right="-900"/>
                                      <w:rPr>
                                        <w:color w:val="000000" w:themeColor="text1"/>
                                        <w:sz w:val="40"/>
                                        <w:szCs w:val="36"/>
                                      </w:rPr>
                                    </w:pPr>
                                    <w:r w:rsidRPr="00686036">
                                      <w:rPr>
                                        <w:color w:val="000000" w:themeColor="text1"/>
                                        <w:sz w:val="40"/>
                                        <w:szCs w:val="36"/>
                                      </w:rPr>
                                      <w:t>Agent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7093A70F" id="_x0000_t202" coordsize="21600,21600" o:spt="202" path="m,l,21600r21600,l21600,xe">
                    <v:stroke joinstyle="miter"/>
                    <v:path gradientshapeok="t" o:connecttype="rect"/>
                  </v:shapetype>
                  <v:shape id="Text Box 154" o:spid="_x0000_s1026" type="#_x0000_t202" style="position:absolute;left:0;text-align:left;margin-left:18pt;margin-top:238pt;width:575.8pt;height:286.5pt;z-index:25166643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" filled="f" stroked="f" strokeweight=".5pt">
                    <v:textbox inset="126pt,0,54pt,0">
                      <w:txbxContent>
                        <w:p w14:paraId="0CE53001" w14:textId="7FFF459F" w:rsidR="00686036" w:rsidRPr="00686036" w:rsidRDefault="00DD27C9" w:rsidP="00686036">
                          <w:pPr>
                            <w:pStyle w:val="Title"/>
                            <w:ind w:left="-1890" w:right="-900"/>
                            <w:rPr>
                              <w:color w:val="439EB7" w:themeColor="accent1"/>
                              <w:sz w:val="72"/>
                            </w:rPr>
                          </w:pPr>
                          <w:sdt>
                            <w:sdtPr>
                              <w:rPr>
                                <w:color w:val="439EB7" w:themeColor="accent1"/>
                                <w:sz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86036" w:rsidRPr="00686036">
                                <w:rPr>
                                  <w:color w:val="439EB7" w:themeColor="accent1"/>
                                  <w:sz w:val="72"/>
                                </w:rPr>
                                <w:t>Policies &amp; Procedures</w:t>
                              </w:r>
                            </w:sdtContent>
                          </w:sdt>
                        </w:p>
                        <w:sdt>
                          <w:sdtPr>
                            <w:rPr>
                              <w:color w:val="000000" w:themeColor="text1"/>
                              <w:sz w:val="40"/>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6F4844" w14:textId="64F92F8E" w:rsidR="00686036" w:rsidRPr="00686036" w:rsidRDefault="00686036" w:rsidP="00686036">
                              <w:pPr>
                                <w:pStyle w:val="Title"/>
                                <w:ind w:left="-1890" w:right="-900"/>
                                <w:rPr>
                                  <w:color w:val="000000" w:themeColor="text1"/>
                                  <w:sz w:val="40"/>
                                  <w:szCs w:val="36"/>
                                </w:rPr>
                              </w:pPr>
                              <w:r w:rsidRPr="00686036">
                                <w:rPr>
                                  <w:color w:val="000000" w:themeColor="text1"/>
                                  <w:sz w:val="40"/>
                                  <w:szCs w:val="36"/>
                                </w:rPr>
                                <w:t>Agent Manual</w:t>
                              </w:r>
                            </w:p>
                          </w:sdtContent>
                        </w:sdt>
                      </w:txbxContent>
                    </v:textbox>
                    <w10:wrap type="square" anchorx="page" anchory="page"/>
                  </v:shape>
                </w:pict>
              </mc:Fallback>
            </mc:AlternateContent>
          </w:r>
          <w:r>
            <w:rPr>
              <w:noProof/>
              <w:color w:val="B898B7" w:themeColor="accent5" w:themeTint="99"/>
            </w:rPr>
            <w:br w:type="page"/>
          </w:r>
        </w:p>
      </w:sdtContent>
    </w:sdt>
    <w:p w14:paraId="45869421" w14:textId="08509119" w:rsidR="005558D1" w:rsidRPr="005558D1" w:rsidRDefault="005558D1" w:rsidP="0075043E">
      <w:pPr>
        <w:pStyle w:val="TOCTitle"/>
        <w:ind w:left="0"/>
        <w:rPr>
          <w:rFonts w:ascii="Ruda" w:hAnsi="Ruda"/>
          <w:color w:val="397871" w:themeColor="accent4" w:themeShade="BF"/>
          <w:sz w:val="32"/>
        </w:rPr>
      </w:pPr>
      <w:r w:rsidRPr="005558D1">
        <w:rPr>
          <w:rFonts w:ascii="Ruda" w:hAnsi="Ruda"/>
          <w:color w:val="397871" w:themeColor="accent4" w:themeShade="BF"/>
          <w:sz w:val="32"/>
        </w:rPr>
        <w:lastRenderedPageBreak/>
        <w:t>TABLE OF CONTENTS</w:t>
      </w:r>
    </w:p>
    <w:p w14:paraId="4ABD783B" w14:textId="77777777" w:rsidR="005558D1" w:rsidRDefault="005558D1" w:rsidP="005558D1">
      <w:pPr>
        <w:tabs>
          <w:tab w:val="right" w:leader="dot" w:pos="8630"/>
        </w:tabs>
        <w:spacing w:before="120" w:after="120" w:line="240" w:lineRule="auto"/>
        <w:rPr>
          <w:rFonts w:ascii="Ruda" w:eastAsia="Times New Roman" w:hAnsi="Ruda" w:cs="Times New Roman"/>
          <w:b/>
          <w:bCs/>
          <w:caps/>
          <w:webHidden/>
          <w:lang w:eastAsia="en-US"/>
        </w:rPr>
      </w:pPr>
    </w:p>
    <w:p w14:paraId="714F19B9" w14:textId="41359207" w:rsidR="005558D1" w:rsidRPr="005558D1" w:rsidRDefault="005558D1" w:rsidP="0097079A">
      <w:pPr>
        <w:tabs>
          <w:tab w:val="right" w:leader="dot" w:pos="8630"/>
        </w:tabs>
        <w:spacing w:before="120" w:after="120" w:line="240" w:lineRule="auto"/>
        <w:ind w:left="0"/>
        <w:rPr>
          <w:rFonts w:ascii="Ruda" w:eastAsia="Times New Roman" w:hAnsi="Ruda" w:cs="Times New Roman"/>
          <w:b/>
          <w:bCs/>
          <w:caps/>
          <w:webHidden/>
          <w:lang w:eastAsia="en-US"/>
        </w:rPr>
      </w:pPr>
      <w:r w:rsidRPr="005558D1">
        <w:rPr>
          <w:rFonts w:ascii="Ruda" w:eastAsia="Times New Roman" w:hAnsi="Ruda" w:cs="Times New Roman"/>
          <w:b/>
          <w:bCs/>
          <w:caps/>
          <w:webHidden/>
          <w:lang w:eastAsia="en-US"/>
        </w:rPr>
        <w:t>definitions</w:t>
      </w:r>
      <w:r w:rsidR="0075043E">
        <w:rPr>
          <w:rFonts w:ascii="Ruda" w:eastAsia="Times New Roman" w:hAnsi="Ruda" w:cs="Times New Roman"/>
          <w:b/>
          <w:bCs/>
          <w:caps/>
          <w:webHidden/>
          <w:lang w:eastAsia="en-US"/>
        </w:rPr>
        <w:tab/>
      </w:r>
      <w:r w:rsidR="00206F24">
        <w:rPr>
          <w:rFonts w:ascii="Ruda" w:eastAsia="Times New Roman" w:hAnsi="Ruda" w:cs="Times New Roman"/>
          <w:b/>
          <w:bCs/>
          <w:caps/>
          <w:webHidden/>
          <w:lang w:eastAsia="en-US"/>
        </w:rPr>
        <w:t>2</w:t>
      </w:r>
      <w:r w:rsidRPr="005558D1">
        <w:rPr>
          <w:rFonts w:ascii="Ruda" w:eastAsia="Times New Roman" w:hAnsi="Ruda" w:cs="Times New Roman"/>
          <w:b/>
          <w:bCs/>
          <w:caps/>
          <w:webHidden/>
          <w:lang w:eastAsia="en-US"/>
        </w:rPr>
        <w:tab/>
      </w:r>
    </w:p>
    <w:p w14:paraId="029AB3E4" w14:textId="2B42C700" w:rsidR="005558D1" w:rsidRPr="00CF229A" w:rsidRDefault="005558D1" w:rsidP="0097079A">
      <w:pPr>
        <w:tabs>
          <w:tab w:val="right" w:leader="dot" w:pos="8630"/>
        </w:tabs>
        <w:spacing w:before="120" w:after="120" w:line="240" w:lineRule="auto"/>
        <w:ind w:left="0"/>
        <w:rPr>
          <w:rFonts w:ascii="Ruda" w:eastAsia="Times New Roman" w:hAnsi="Ruda" w:cs="Times New Roman"/>
          <w:b/>
          <w:bCs/>
          <w:caps/>
          <w:color w:val="439EB7" w:themeColor="accent1"/>
          <w:lang w:eastAsia="en-US"/>
        </w:rPr>
      </w:pPr>
      <w:r w:rsidRPr="00CF229A">
        <w:rPr>
          <w:rFonts w:ascii="Ruda" w:eastAsia="Times New Roman" w:hAnsi="Ruda" w:cs="Times New Roman"/>
          <w:b/>
          <w:bCs/>
          <w:caps/>
          <w:webHidden/>
          <w:color w:val="439EB7" w:themeColor="accent1"/>
          <w:lang w:eastAsia="en-US"/>
        </w:rPr>
        <w:t xml:space="preserve">section 1. </w:t>
      </w:r>
      <w:r w:rsidR="00CC1CF3" w:rsidRPr="00CF229A">
        <w:rPr>
          <w:rFonts w:ascii="Ruda" w:eastAsia="Times New Roman" w:hAnsi="Ruda" w:cs="Times New Roman"/>
          <w:b/>
          <w:bCs/>
          <w:caps/>
          <w:webHidden/>
          <w:color w:val="439EB7" w:themeColor="accent1"/>
          <w:lang w:eastAsia="en-US"/>
        </w:rPr>
        <w:t>Customer</w:t>
      </w:r>
      <w:r w:rsidRPr="00CF229A">
        <w:rPr>
          <w:rFonts w:ascii="Ruda" w:eastAsia="Times New Roman" w:hAnsi="Ruda" w:cs="Times New Roman"/>
          <w:b/>
          <w:bCs/>
          <w:caps/>
          <w:webHidden/>
          <w:color w:val="439EB7" w:themeColor="accent1"/>
          <w:lang w:eastAsia="en-US"/>
        </w:rPr>
        <w:t xml:space="preserve"> relations</w:t>
      </w:r>
      <w:r w:rsidRPr="00CF229A">
        <w:rPr>
          <w:rFonts w:ascii="Ruda" w:eastAsia="Times New Roman" w:hAnsi="Ruda" w:cs="Times New Roman"/>
          <w:b/>
          <w:bCs/>
          <w:caps/>
          <w:webHidden/>
          <w:color w:val="439EB7" w:themeColor="accent1"/>
          <w:lang w:eastAsia="en-US"/>
        </w:rPr>
        <w:tab/>
      </w:r>
      <w:r w:rsidR="00206F24" w:rsidRPr="00CF229A">
        <w:rPr>
          <w:rFonts w:ascii="Ruda" w:eastAsia="Times New Roman" w:hAnsi="Ruda" w:cs="Times New Roman"/>
          <w:b/>
          <w:bCs/>
          <w:caps/>
          <w:webHidden/>
          <w:color w:val="439EB7" w:themeColor="accent1"/>
          <w:lang w:eastAsia="en-US"/>
        </w:rPr>
        <w:t>3</w:t>
      </w:r>
    </w:p>
    <w:p w14:paraId="03F3D1AD" w14:textId="36779B55" w:rsidR="005558D1" w:rsidRPr="005558D1" w:rsidRDefault="00EA42F1" w:rsidP="005558D1">
      <w:pPr>
        <w:tabs>
          <w:tab w:val="right" w:leader="dot" w:pos="8630"/>
        </w:tabs>
        <w:spacing w:after="0" w:line="240" w:lineRule="auto"/>
        <w:ind w:left="200"/>
        <w:rPr>
          <w:rFonts w:ascii="Ruda" w:eastAsia="Times New Roman" w:hAnsi="Ruda" w:cs="Times New Roman"/>
          <w:smallCaps/>
          <w:color w:val="000000"/>
          <w:lang w:eastAsia="en-US"/>
        </w:rPr>
      </w:pPr>
      <w:r>
        <w:rPr>
          <w:rFonts w:ascii="Ruda" w:eastAsia="Times New Roman" w:hAnsi="Ruda" w:cs="Times New Roman"/>
          <w:smallCaps/>
          <w:webHidden/>
          <w:color w:val="000000"/>
          <w:lang w:eastAsia="en-US"/>
        </w:rPr>
        <w:t xml:space="preserve">1.1 </w:t>
      </w:r>
      <w:r w:rsidR="00206F24">
        <w:rPr>
          <w:rFonts w:ascii="Ruda" w:eastAsia="Times New Roman" w:hAnsi="Ruda" w:cs="Times New Roman"/>
          <w:smallCaps/>
          <w:webHidden/>
          <w:color w:val="000000"/>
          <w:lang w:eastAsia="en-US"/>
        </w:rPr>
        <w:t>Credit Approval</w:t>
      </w:r>
      <w:r w:rsidR="005558D1" w:rsidRPr="005558D1">
        <w:rPr>
          <w:rFonts w:ascii="Ruda" w:eastAsia="Times New Roman" w:hAnsi="Ruda" w:cs="Times New Roman"/>
          <w:smallCaps/>
          <w:webHidden/>
          <w:color w:val="000000"/>
          <w:lang w:eastAsia="en-US"/>
        </w:rPr>
        <w:tab/>
      </w:r>
      <w:r w:rsidR="00581A7B">
        <w:rPr>
          <w:rFonts w:ascii="Ruda" w:eastAsia="Times New Roman" w:hAnsi="Ruda" w:cs="Times New Roman"/>
          <w:smallCaps/>
          <w:webHidden/>
          <w:color w:val="000000"/>
          <w:lang w:eastAsia="en-US"/>
        </w:rPr>
        <w:t>3</w:t>
      </w:r>
    </w:p>
    <w:p w14:paraId="3BBF94E5" w14:textId="651A212D" w:rsidR="005558D1" w:rsidRPr="005558D1" w:rsidRDefault="00EA42F1" w:rsidP="005558D1">
      <w:pPr>
        <w:tabs>
          <w:tab w:val="right" w:leader="dot" w:pos="8630"/>
        </w:tabs>
        <w:spacing w:after="0" w:line="240" w:lineRule="auto"/>
        <w:ind w:left="200"/>
        <w:rPr>
          <w:rFonts w:ascii="Ruda" w:eastAsia="Times New Roman" w:hAnsi="Ruda" w:cs="Times New Roman"/>
          <w:smallCaps/>
          <w:color w:val="000000"/>
          <w:lang w:eastAsia="en-US"/>
        </w:rPr>
      </w:pPr>
      <w:r>
        <w:rPr>
          <w:rFonts w:ascii="Ruda" w:eastAsia="Times New Roman" w:hAnsi="Ruda" w:cs="Times New Roman"/>
          <w:smallCaps/>
          <w:webHidden/>
          <w:color w:val="000000"/>
          <w:lang w:eastAsia="en-US"/>
        </w:rPr>
        <w:t xml:space="preserve">1.2 </w:t>
      </w:r>
      <w:r w:rsidR="005558D1" w:rsidRPr="005558D1">
        <w:rPr>
          <w:rFonts w:ascii="Ruda" w:eastAsia="Times New Roman" w:hAnsi="Ruda" w:cs="Times New Roman"/>
          <w:smallCaps/>
          <w:webHidden/>
          <w:color w:val="000000"/>
          <w:lang w:eastAsia="en-US"/>
        </w:rPr>
        <w:t>Payment Terms</w:t>
      </w:r>
      <w:r w:rsidR="005558D1" w:rsidRPr="005558D1">
        <w:rPr>
          <w:rFonts w:ascii="Ruda" w:eastAsia="Times New Roman" w:hAnsi="Ruda" w:cs="Times New Roman"/>
          <w:smallCaps/>
          <w:webHidden/>
          <w:color w:val="000000"/>
          <w:lang w:eastAsia="en-US"/>
        </w:rPr>
        <w:tab/>
      </w:r>
      <w:r w:rsidR="00581A7B">
        <w:rPr>
          <w:rFonts w:ascii="Ruda" w:eastAsia="Times New Roman" w:hAnsi="Ruda" w:cs="Times New Roman"/>
          <w:smallCaps/>
          <w:webHidden/>
          <w:color w:val="000000"/>
          <w:lang w:eastAsia="en-US"/>
        </w:rPr>
        <w:t>3</w:t>
      </w:r>
    </w:p>
    <w:p w14:paraId="3FBFE4C2" w14:textId="262B459B" w:rsidR="005558D1" w:rsidRPr="005558D1" w:rsidRDefault="00EA42F1" w:rsidP="005558D1">
      <w:pPr>
        <w:tabs>
          <w:tab w:val="right" w:leader="dot" w:pos="8630"/>
        </w:tabs>
        <w:spacing w:after="0" w:line="240" w:lineRule="auto"/>
        <w:ind w:left="200"/>
        <w:rPr>
          <w:rFonts w:ascii="Ruda" w:eastAsia="Times New Roman" w:hAnsi="Ruda" w:cs="Times New Roman"/>
          <w:smallCaps/>
          <w:webHidden/>
          <w:color w:val="000000"/>
          <w:lang w:eastAsia="en-US"/>
        </w:rPr>
      </w:pPr>
      <w:r>
        <w:rPr>
          <w:rFonts w:ascii="Ruda" w:eastAsia="Times New Roman" w:hAnsi="Ruda" w:cs="Times New Roman"/>
          <w:smallCaps/>
          <w:webHidden/>
          <w:color w:val="000000"/>
          <w:lang w:eastAsia="en-US"/>
        </w:rPr>
        <w:t xml:space="preserve">1.3 </w:t>
      </w:r>
      <w:r w:rsidR="00206F24">
        <w:rPr>
          <w:rFonts w:ascii="Ruda" w:eastAsia="Times New Roman" w:hAnsi="Ruda" w:cs="Times New Roman"/>
          <w:smallCaps/>
          <w:webHidden/>
          <w:color w:val="000000"/>
          <w:lang w:eastAsia="en-US"/>
        </w:rPr>
        <w:t>Rate</w:t>
      </w:r>
      <w:r w:rsidR="005558D1" w:rsidRPr="005558D1">
        <w:rPr>
          <w:rFonts w:ascii="Ruda" w:eastAsia="Times New Roman" w:hAnsi="Ruda" w:cs="Times New Roman"/>
          <w:smallCaps/>
          <w:webHidden/>
          <w:color w:val="000000"/>
          <w:lang w:eastAsia="en-US"/>
        </w:rPr>
        <w:t xml:space="preserve"> Confirmation</w:t>
      </w:r>
      <w:r w:rsidR="005558D1" w:rsidRPr="005558D1">
        <w:rPr>
          <w:rFonts w:ascii="Ruda" w:eastAsia="Times New Roman" w:hAnsi="Ruda" w:cs="Times New Roman"/>
          <w:smallCaps/>
          <w:webHidden/>
          <w:color w:val="000000"/>
          <w:lang w:eastAsia="en-US"/>
        </w:rPr>
        <w:tab/>
      </w:r>
      <w:r w:rsidR="00581A7B">
        <w:rPr>
          <w:rFonts w:ascii="Ruda" w:eastAsia="Times New Roman" w:hAnsi="Ruda" w:cs="Times New Roman"/>
          <w:smallCaps/>
          <w:webHidden/>
          <w:color w:val="000000"/>
          <w:lang w:eastAsia="en-US"/>
        </w:rPr>
        <w:t>4</w:t>
      </w:r>
    </w:p>
    <w:p w14:paraId="3FB7AD49" w14:textId="5B960ADA" w:rsidR="005558D1" w:rsidRPr="005558D1" w:rsidRDefault="00EA42F1" w:rsidP="005558D1">
      <w:pPr>
        <w:tabs>
          <w:tab w:val="right" w:leader="dot" w:pos="8630"/>
        </w:tabs>
        <w:spacing w:after="0" w:line="240" w:lineRule="auto"/>
        <w:ind w:left="200"/>
        <w:rPr>
          <w:rFonts w:ascii="Ruda" w:eastAsia="Times New Roman" w:hAnsi="Ruda" w:cs="Times New Roman"/>
          <w:smallCaps/>
          <w:webHidden/>
          <w:color w:val="000000"/>
          <w:lang w:eastAsia="en-US"/>
        </w:rPr>
      </w:pPr>
      <w:r>
        <w:rPr>
          <w:rFonts w:ascii="Ruda" w:eastAsia="Times New Roman" w:hAnsi="Ruda" w:cs="Times New Roman"/>
          <w:smallCaps/>
          <w:webHidden/>
          <w:color w:val="000000"/>
          <w:lang w:eastAsia="en-US"/>
        </w:rPr>
        <w:t xml:space="preserve">1.4 </w:t>
      </w:r>
      <w:r w:rsidR="00581A7B">
        <w:rPr>
          <w:rFonts w:ascii="Ruda" w:eastAsia="Times New Roman" w:hAnsi="Ruda" w:cs="Times New Roman"/>
          <w:smallCaps/>
          <w:webHidden/>
          <w:color w:val="000000"/>
          <w:lang w:eastAsia="en-US"/>
        </w:rPr>
        <w:t>Accessorial</w:t>
      </w:r>
      <w:r w:rsidR="005558D1" w:rsidRPr="005558D1">
        <w:rPr>
          <w:rFonts w:ascii="Ruda" w:eastAsia="Times New Roman" w:hAnsi="Ruda" w:cs="Times New Roman"/>
          <w:smallCaps/>
          <w:webHidden/>
          <w:color w:val="000000"/>
          <w:lang w:eastAsia="en-US"/>
        </w:rPr>
        <w:t xml:space="preserve"> </w:t>
      </w:r>
      <w:r w:rsidR="00581A7B">
        <w:rPr>
          <w:rFonts w:ascii="Ruda" w:eastAsia="Times New Roman" w:hAnsi="Ruda" w:cs="Times New Roman"/>
          <w:smallCaps/>
          <w:webHidden/>
          <w:color w:val="000000"/>
          <w:lang w:eastAsia="en-US"/>
        </w:rPr>
        <w:t>Charges</w:t>
      </w:r>
      <w:r w:rsidR="005558D1" w:rsidRPr="005558D1">
        <w:rPr>
          <w:rFonts w:ascii="Ruda" w:eastAsia="Times New Roman" w:hAnsi="Ruda" w:cs="Times New Roman"/>
          <w:smallCaps/>
          <w:webHidden/>
          <w:color w:val="000000"/>
          <w:lang w:eastAsia="en-US"/>
        </w:rPr>
        <w:tab/>
      </w:r>
      <w:r w:rsidR="00581A7B">
        <w:rPr>
          <w:rFonts w:ascii="Ruda" w:eastAsia="Times New Roman" w:hAnsi="Ruda" w:cs="Times New Roman"/>
          <w:smallCaps/>
          <w:webHidden/>
          <w:color w:val="000000"/>
          <w:lang w:eastAsia="en-US"/>
        </w:rPr>
        <w:t>4</w:t>
      </w:r>
    </w:p>
    <w:p w14:paraId="047F95F3" w14:textId="12673E72" w:rsidR="005558D1" w:rsidRDefault="00EA42F1" w:rsidP="005558D1">
      <w:pPr>
        <w:tabs>
          <w:tab w:val="right" w:leader="dot" w:pos="8630"/>
        </w:tabs>
        <w:spacing w:after="0" w:line="240" w:lineRule="auto"/>
        <w:ind w:left="200"/>
        <w:rPr>
          <w:rFonts w:ascii="Ruda" w:eastAsia="Times New Roman" w:hAnsi="Ruda" w:cs="Times New Roman"/>
          <w:smallCaps/>
          <w:webHidden/>
          <w:color w:val="000000"/>
          <w:lang w:eastAsia="en-US"/>
        </w:rPr>
      </w:pPr>
      <w:r>
        <w:rPr>
          <w:rFonts w:ascii="Ruda" w:eastAsia="Times New Roman" w:hAnsi="Ruda" w:cs="Times New Roman"/>
          <w:smallCaps/>
          <w:webHidden/>
          <w:color w:val="000000"/>
          <w:lang w:eastAsia="en-US"/>
        </w:rPr>
        <w:t xml:space="preserve">1.5 </w:t>
      </w:r>
      <w:r w:rsidR="005558D1" w:rsidRPr="005558D1">
        <w:rPr>
          <w:rFonts w:ascii="Ruda" w:eastAsia="Times New Roman" w:hAnsi="Ruda" w:cs="Times New Roman"/>
          <w:smallCaps/>
          <w:webHidden/>
          <w:color w:val="000000"/>
          <w:lang w:eastAsia="en-US"/>
        </w:rPr>
        <w:t xml:space="preserve">Claims </w:t>
      </w:r>
      <w:r>
        <w:rPr>
          <w:rFonts w:ascii="Ruda" w:eastAsia="Times New Roman" w:hAnsi="Ruda" w:cs="Times New Roman"/>
          <w:smallCaps/>
          <w:webHidden/>
          <w:color w:val="000000"/>
          <w:lang w:eastAsia="en-US"/>
        </w:rPr>
        <w:t>Management</w:t>
      </w:r>
      <w:r w:rsidR="005558D1" w:rsidRPr="005558D1">
        <w:rPr>
          <w:rFonts w:ascii="Ruda" w:eastAsia="Times New Roman" w:hAnsi="Ruda" w:cs="Times New Roman"/>
          <w:smallCaps/>
          <w:webHidden/>
          <w:color w:val="000000"/>
          <w:lang w:eastAsia="en-US"/>
        </w:rPr>
        <w:tab/>
      </w:r>
      <w:r>
        <w:rPr>
          <w:rFonts w:ascii="Ruda" w:eastAsia="Times New Roman" w:hAnsi="Ruda" w:cs="Times New Roman"/>
          <w:smallCaps/>
          <w:webHidden/>
          <w:color w:val="000000"/>
          <w:lang w:eastAsia="en-US"/>
        </w:rPr>
        <w:t>5</w:t>
      </w:r>
    </w:p>
    <w:p w14:paraId="1280674C" w14:textId="515AB1E9" w:rsidR="00EA42F1" w:rsidRPr="005558D1" w:rsidRDefault="00EA42F1" w:rsidP="005558D1">
      <w:pPr>
        <w:tabs>
          <w:tab w:val="right" w:leader="dot" w:pos="8630"/>
        </w:tabs>
        <w:spacing w:after="0" w:line="240" w:lineRule="auto"/>
        <w:ind w:left="200"/>
        <w:rPr>
          <w:rFonts w:ascii="Ruda" w:eastAsia="Times New Roman" w:hAnsi="Ruda" w:cs="Times New Roman"/>
          <w:smallCaps/>
          <w:webHidden/>
          <w:color w:val="000000"/>
          <w:lang w:eastAsia="en-US"/>
        </w:rPr>
      </w:pPr>
      <w:r>
        <w:rPr>
          <w:rFonts w:ascii="Ruda" w:eastAsia="Times New Roman" w:hAnsi="Ruda" w:cs="Times New Roman"/>
          <w:smallCaps/>
          <w:webHidden/>
          <w:color w:val="000000"/>
          <w:lang w:eastAsia="en-US"/>
        </w:rPr>
        <w:t>1.6 Claims Prevention</w:t>
      </w:r>
      <w:r>
        <w:rPr>
          <w:rFonts w:ascii="Ruda" w:eastAsia="Times New Roman" w:hAnsi="Ruda" w:cs="Times New Roman"/>
          <w:smallCaps/>
          <w:webHidden/>
          <w:color w:val="000000"/>
          <w:lang w:eastAsia="en-US"/>
        </w:rPr>
        <w:tab/>
        <w:t>5</w:t>
      </w:r>
    </w:p>
    <w:p w14:paraId="2DA8493F" w14:textId="1A73034F" w:rsidR="005558D1" w:rsidRPr="005558D1" w:rsidRDefault="00EA42F1" w:rsidP="005558D1">
      <w:pPr>
        <w:tabs>
          <w:tab w:val="right" w:leader="dot" w:pos="8630"/>
        </w:tabs>
        <w:spacing w:after="0" w:line="240" w:lineRule="auto"/>
        <w:ind w:left="200"/>
        <w:rPr>
          <w:rFonts w:ascii="Ruda" w:eastAsia="Times New Roman" w:hAnsi="Ruda" w:cs="Times New Roman"/>
          <w:smallCaps/>
          <w:webHidden/>
          <w:color w:val="000000"/>
          <w:lang w:eastAsia="en-US"/>
        </w:rPr>
      </w:pPr>
      <w:r>
        <w:rPr>
          <w:rFonts w:ascii="Ruda" w:eastAsia="Times New Roman" w:hAnsi="Ruda" w:cs="Times New Roman"/>
          <w:smallCaps/>
          <w:webHidden/>
          <w:color w:val="000000"/>
          <w:lang w:eastAsia="en-US"/>
        </w:rPr>
        <w:t xml:space="preserve">1.7 Specific </w:t>
      </w:r>
      <w:r w:rsidR="005558D1" w:rsidRPr="005558D1">
        <w:rPr>
          <w:rFonts w:ascii="Ruda" w:eastAsia="Times New Roman" w:hAnsi="Ruda" w:cs="Times New Roman"/>
          <w:smallCaps/>
          <w:webHidden/>
          <w:color w:val="000000"/>
          <w:lang w:eastAsia="en-US"/>
        </w:rPr>
        <w:t xml:space="preserve">Shipper </w:t>
      </w:r>
      <w:r>
        <w:rPr>
          <w:rFonts w:ascii="Ruda" w:eastAsia="Times New Roman" w:hAnsi="Ruda" w:cs="Times New Roman"/>
          <w:smallCaps/>
          <w:webHidden/>
          <w:color w:val="000000"/>
          <w:lang w:eastAsia="en-US"/>
        </w:rPr>
        <w:t>Instructions</w:t>
      </w:r>
      <w:r w:rsidR="005558D1" w:rsidRPr="005558D1">
        <w:rPr>
          <w:rFonts w:ascii="Ruda" w:eastAsia="Times New Roman" w:hAnsi="Ruda" w:cs="Times New Roman"/>
          <w:smallCaps/>
          <w:webHidden/>
          <w:color w:val="000000"/>
          <w:lang w:eastAsia="en-US"/>
        </w:rPr>
        <w:tab/>
      </w:r>
      <w:r>
        <w:rPr>
          <w:rFonts w:ascii="Ruda" w:eastAsia="Times New Roman" w:hAnsi="Ruda" w:cs="Times New Roman"/>
          <w:smallCaps/>
          <w:webHidden/>
          <w:color w:val="000000"/>
          <w:lang w:eastAsia="en-US"/>
        </w:rPr>
        <w:t>6</w:t>
      </w:r>
    </w:p>
    <w:p w14:paraId="4AC3381A" w14:textId="313BC011" w:rsidR="005558D1" w:rsidRPr="00CF229A" w:rsidRDefault="005558D1" w:rsidP="0097079A">
      <w:pPr>
        <w:tabs>
          <w:tab w:val="right" w:leader="dot" w:pos="8630"/>
        </w:tabs>
        <w:spacing w:before="120" w:after="120" w:line="240" w:lineRule="auto"/>
        <w:ind w:left="0"/>
        <w:rPr>
          <w:rFonts w:ascii="Ruda" w:eastAsia="Times New Roman" w:hAnsi="Ruda" w:cs="Times New Roman"/>
          <w:b/>
          <w:bCs/>
          <w:caps/>
          <w:color w:val="439EB7" w:themeColor="accent1"/>
          <w:lang w:eastAsia="en-US"/>
        </w:rPr>
      </w:pPr>
      <w:r w:rsidRPr="00CF229A">
        <w:rPr>
          <w:rFonts w:ascii="Ruda" w:eastAsia="Times New Roman" w:hAnsi="Ruda" w:cs="Times New Roman"/>
          <w:b/>
          <w:bCs/>
          <w:caps/>
          <w:webHidden/>
          <w:color w:val="439EB7" w:themeColor="accent1"/>
          <w:lang w:eastAsia="en-US"/>
        </w:rPr>
        <w:t xml:space="preserve">section 2. </w:t>
      </w:r>
      <w:r w:rsidR="00CC1CF3" w:rsidRPr="00CF229A">
        <w:rPr>
          <w:rFonts w:ascii="Ruda" w:eastAsia="Times New Roman" w:hAnsi="Ruda" w:cs="Times New Roman"/>
          <w:b/>
          <w:bCs/>
          <w:caps/>
          <w:webHidden/>
          <w:color w:val="439EB7" w:themeColor="accent1"/>
          <w:lang w:eastAsia="en-US"/>
        </w:rPr>
        <w:t>Carrier</w:t>
      </w:r>
      <w:r w:rsidRPr="00CF229A">
        <w:rPr>
          <w:rFonts w:ascii="Ruda" w:eastAsia="Times New Roman" w:hAnsi="Ruda" w:cs="Times New Roman"/>
          <w:b/>
          <w:bCs/>
          <w:caps/>
          <w:webHidden/>
          <w:color w:val="439EB7" w:themeColor="accent1"/>
          <w:lang w:eastAsia="en-US"/>
        </w:rPr>
        <w:t xml:space="preserve"> relations</w:t>
      </w:r>
      <w:r w:rsidRPr="00CF229A">
        <w:rPr>
          <w:rFonts w:ascii="Ruda" w:eastAsia="Times New Roman" w:hAnsi="Ruda" w:cs="Times New Roman"/>
          <w:b/>
          <w:bCs/>
          <w:caps/>
          <w:webHidden/>
          <w:color w:val="439EB7" w:themeColor="accent1"/>
          <w:lang w:eastAsia="en-US"/>
        </w:rPr>
        <w:tab/>
      </w:r>
      <w:r w:rsidR="00EA42F1" w:rsidRPr="00CF229A">
        <w:rPr>
          <w:rFonts w:ascii="Ruda" w:eastAsia="Times New Roman" w:hAnsi="Ruda" w:cs="Times New Roman"/>
          <w:b/>
          <w:bCs/>
          <w:caps/>
          <w:webHidden/>
          <w:color w:val="439EB7" w:themeColor="accent1"/>
          <w:lang w:eastAsia="en-US"/>
        </w:rPr>
        <w:t>7</w:t>
      </w:r>
    </w:p>
    <w:p w14:paraId="3E4C19C2" w14:textId="7E05192E" w:rsidR="005558D1" w:rsidRPr="005558D1" w:rsidRDefault="00266020" w:rsidP="005558D1">
      <w:pPr>
        <w:tabs>
          <w:tab w:val="right" w:leader="dot" w:pos="8630"/>
        </w:tabs>
        <w:spacing w:after="0" w:line="240" w:lineRule="auto"/>
        <w:ind w:left="200"/>
        <w:rPr>
          <w:rFonts w:ascii="Ruda" w:eastAsia="Times New Roman" w:hAnsi="Ruda" w:cs="Times New Roman"/>
          <w:smallCaps/>
          <w:color w:val="000000"/>
          <w:lang w:eastAsia="en-US"/>
        </w:rPr>
      </w:pPr>
      <w:r>
        <w:rPr>
          <w:rFonts w:ascii="Ruda" w:eastAsia="Times New Roman" w:hAnsi="Ruda" w:cs="Times New Roman"/>
          <w:smallCaps/>
          <w:webHidden/>
          <w:color w:val="000000"/>
          <w:lang w:eastAsia="en-US"/>
        </w:rPr>
        <w:t xml:space="preserve">2.1 </w:t>
      </w:r>
      <w:r w:rsidR="005558D1" w:rsidRPr="005558D1">
        <w:rPr>
          <w:rFonts w:ascii="Ruda" w:eastAsia="Times New Roman" w:hAnsi="Ruda" w:cs="Times New Roman"/>
          <w:smallCaps/>
          <w:webHidden/>
          <w:color w:val="000000"/>
          <w:lang w:eastAsia="en-US"/>
        </w:rPr>
        <w:t>equipment</w:t>
      </w:r>
      <w:r w:rsidR="005558D1" w:rsidRPr="005558D1">
        <w:rPr>
          <w:rFonts w:ascii="Ruda" w:eastAsia="Times New Roman" w:hAnsi="Ruda" w:cs="Times New Roman"/>
          <w:smallCaps/>
          <w:webHidden/>
          <w:color w:val="000000"/>
          <w:lang w:eastAsia="en-US"/>
        </w:rPr>
        <w:tab/>
      </w:r>
      <w:r w:rsidR="00EA42F1">
        <w:rPr>
          <w:rFonts w:ascii="Ruda" w:eastAsia="Times New Roman" w:hAnsi="Ruda" w:cs="Times New Roman"/>
          <w:smallCaps/>
          <w:webHidden/>
          <w:color w:val="000000"/>
          <w:lang w:eastAsia="en-US"/>
        </w:rPr>
        <w:t>7</w:t>
      </w:r>
    </w:p>
    <w:p w14:paraId="0884F8ED" w14:textId="54197EF7" w:rsidR="005558D1" w:rsidRPr="005558D1" w:rsidRDefault="00266020" w:rsidP="005558D1">
      <w:pPr>
        <w:tabs>
          <w:tab w:val="right" w:leader="dot" w:pos="8630"/>
        </w:tabs>
        <w:spacing w:after="0" w:line="240" w:lineRule="auto"/>
        <w:ind w:left="200"/>
        <w:rPr>
          <w:rFonts w:ascii="Ruda" w:eastAsia="Times New Roman" w:hAnsi="Ruda" w:cs="Times New Roman"/>
          <w:smallCaps/>
          <w:color w:val="000000"/>
          <w:lang w:eastAsia="en-US"/>
        </w:rPr>
      </w:pPr>
      <w:r>
        <w:rPr>
          <w:rFonts w:ascii="Ruda" w:eastAsia="Times New Roman" w:hAnsi="Ruda" w:cs="Times New Roman"/>
          <w:smallCaps/>
          <w:webHidden/>
          <w:color w:val="000000"/>
          <w:lang w:eastAsia="en-US"/>
        </w:rPr>
        <w:t xml:space="preserve">2.2 </w:t>
      </w:r>
      <w:r w:rsidR="005558D1" w:rsidRPr="005558D1">
        <w:rPr>
          <w:rFonts w:ascii="Ruda" w:eastAsia="Times New Roman" w:hAnsi="Ruda" w:cs="Times New Roman"/>
          <w:smallCaps/>
          <w:webHidden/>
          <w:color w:val="000000"/>
          <w:lang w:eastAsia="en-US"/>
        </w:rPr>
        <w:t>Prohibited Commodities</w:t>
      </w:r>
      <w:r w:rsidR="005558D1" w:rsidRPr="005558D1">
        <w:rPr>
          <w:rFonts w:ascii="Ruda" w:eastAsia="Times New Roman" w:hAnsi="Ruda" w:cs="Times New Roman"/>
          <w:smallCaps/>
          <w:webHidden/>
          <w:color w:val="000000"/>
          <w:lang w:eastAsia="en-US"/>
        </w:rPr>
        <w:tab/>
      </w:r>
      <w:r w:rsidR="00686036">
        <w:rPr>
          <w:rFonts w:ascii="Ruda" w:eastAsia="Times New Roman" w:hAnsi="Ruda" w:cs="Times New Roman"/>
          <w:smallCaps/>
          <w:webHidden/>
          <w:color w:val="000000"/>
          <w:lang w:eastAsia="en-US"/>
        </w:rPr>
        <w:t>8</w:t>
      </w:r>
    </w:p>
    <w:p w14:paraId="704E6094" w14:textId="24A3FE43" w:rsidR="005558D1" w:rsidRPr="005558D1" w:rsidRDefault="00266020" w:rsidP="005558D1">
      <w:pPr>
        <w:tabs>
          <w:tab w:val="right" w:leader="dot" w:pos="8630"/>
        </w:tabs>
        <w:spacing w:after="0" w:line="240" w:lineRule="auto"/>
        <w:ind w:left="200"/>
        <w:rPr>
          <w:rFonts w:ascii="Ruda" w:eastAsia="Times New Roman" w:hAnsi="Ruda" w:cs="Times New Roman"/>
          <w:smallCaps/>
          <w:webHidden/>
          <w:color w:val="000000"/>
          <w:lang w:eastAsia="en-US"/>
        </w:rPr>
      </w:pPr>
      <w:r>
        <w:rPr>
          <w:rFonts w:ascii="Ruda" w:eastAsia="Times New Roman" w:hAnsi="Ruda" w:cs="Times New Roman"/>
          <w:smallCaps/>
          <w:webHidden/>
          <w:color w:val="000000"/>
          <w:lang w:eastAsia="en-US"/>
        </w:rPr>
        <w:t xml:space="preserve">2.3 </w:t>
      </w:r>
      <w:r w:rsidR="005558D1" w:rsidRPr="005558D1">
        <w:rPr>
          <w:rFonts w:ascii="Ruda" w:eastAsia="Times New Roman" w:hAnsi="Ruda" w:cs="Times New Roman"/>
          <w:smallCaps/>
          <w:webHidden/>
          <w:color w:val="000000"/>
          <w:lang w:eastAsia="en-US"/>
        </w:rPr>
        <w:t>High Value Shipments</w:t>
      </w:r>
      <w:r w:rsidR="0075043E">
        <w:rPr>
          <w:rFonts w:ascii="Ruda" w:eastAsia="Times New Roman" w:hAnsi="Ruda" w:cs="Times New Roman"/>
          <w:smallCaps/>
          <w:webHidden/>
          <w:color w:val="000000"/>
          <w:lang w:eastAsia="en-US"/>
        </w:rPr>
        <w:tab/>
      </w:r>
      <w:r w:rsidR="00206F24">
        <w:rPr>
          <w:rFonts w:ascii="Ruda" w:eastAsia="Times New Roman" w:hAnsi="Ruda" w:cs="Times New Roman"/>
          <w:smallCaps/>
          <w:webHidden/>
          <w:color w:val="000000"/>
          <w:lang w:eastAsia="en-US"/>
        </w:rPr>
        <w:t>8</w:t>
      </w:r>
    </w:p>
    <w:p w14:paraId="09DC0EB9" w14:textId="40F5143E" w:rsidR="005558D1" w:rsidRPr="005558D1" w:rsidRDefault="00266020" w:rsidP="005558D1">
      <w:pPr>
        <w:tabs>
          <w:tab w:val="right" w:leader="dot" w:pos="8630"/>
        </w:tabs>
        <w:spacing w:after="0" w:line="240" w:lineRule="auto"/>
        <w:ind w:left="200"/>
        <w:rPr>
          <w:rFonts w:ascii="Ruda" w:eastAsia="Times New Roman" w:hAnsi="Ruda" w:cs="Times New Roman"/>
          <w:smallCaps/>
          <w:webHidden/>
          <w:color w:val="000000"/>
          <w:lang w:eastAsia="en-US"/>
        </w:rPr>
      </w:pPr>
      <w:r>
        <w:rPr>
          <w:rFonts w:ascii="Ruda" w:eastAsia="Times New Roman" w:hAnsi="Ruda" w:cs="Times New Roman"/>
          <w:smallCaps/>
          <w:webHidden/>
          <w:color w:val="000000"/>
          <w:lang w:eastAsia="en-US"/>
        </w:rPr>
        <w:t xml:space="preserve">2.4 </w:t>
      </w:r>
      <w:r w:rsidR="00206F24">
        <w:rPr>
          <w:rFonts w:ascii="Ruda" w:eastAsia="Times New Roman" w:hAnsi="Ruda" w:cs="Times New Roman"/>
          <w:smallCaps/>
          <w:webHidden/>
          <w:color w:val="000000"/>
          <w:lang w:eastAsia="en-US"/>
        </w:rPr>
        <w:t>Rate</w:t>
      </w:r>
      <w:r w:rsidR="005558D1" w:rsidRPr="005558D1">
        <w:rPr>
          <w:rFonts w:ascii="Ruda" w:eastAsia="Times New Roman" w:hAnsi="Ruda" w:cs="Times New Roman"/>
          <w:smallCaps/>
          <w:webHidden/>
          <w:color w:val="000000"/>
          <w:lang w:eastAsia="en-US"/>
        </w:rPr>
        <w:t xml:space="preserve"> Confirmation</w:t>
      </w:r>
      <w:r w:rsidR="005558D1" w:rsidRPr="005558D1">
        <w:rPr>
          <w:rFonts w:ascii="Ruda" w:eastAsia="Times New Roman" w:hAnsi="Ruda" w:cs="Times New Roman"/>
          <w:smallCaps/>
          <w:webHidden/>
          <w:color w:val="000000"/>
          <w:lang w:eastAsia="en-US"/>
        </w:rPr>
        <w:tab/>
      </w:r>
      <w:r w:rsidR="00686036">
        <w:rPr>
          <w:rFonts w:ascii="Ruda" w:eastAsia="Times New Roman" w:hAnsi="Ruda" w:cs="Times New Roman"/>
          <w:smallCaps/>
          <w:webHidden/>
          <w:color w:val="000000"/>
          <w:lang w:eastAsia="en-US"/>
        </w:rPr>
        <w:t>9</w:t>
      </w:r>
      <w:r w:rsidR="0075043E">
        <w:rPr>
          <w:rFonts w:ascii="Ruda" w:eastAsia="Times New Roman" w:hAnsi="Ruda" w:cs="Times New Roman"/>
          <w:smallCaps/>
          <w:webHidden/>
          <w:color w:val="000000"/>
          <w:lang w:eastAsia="en-US"/>
        </w:rPr>
        <w:tab/>
      </w:r>
    </w:p>
    <w:p w14:paraId="5A2D738C" w14:textId="74905BF6" w:rsidR="005558D1" w:rsidRPr="005558D1" w:rsidRDefault="00266020" w:rsidP="005558D1">
      <w:pPr>
        <w:tabs>
          <w:tab w:val="right" w:leader="dot" w:pos="8630"/>
        </w:tabs>
        <w:spacing w:after="0" w:line="240" w:lineRule="auto"/>
        <w:ind w:left="200"/>
        <w:rPr>
          <w:rFonts w:ascii="Ruda" w:eastAsia="Times New Roman" w:hAnsi="Ruda" w:cs="Times New Roman"/>
          <w:smallCaps/>
          <w:webHidden/>
          <w:color w:val="000000"/>
          <w:lang w:eastAsia="en-US"/>
        </w:rPr>
      </w:pPr>
      <w:r>
        <w:rPr>
          <w:rFonts w:ascii="Ruda" w:eastAsia="Times New Roman" w:hAnsi="Ruda" w:cs="Times New Roman"/>
          <w:smallCaps/>
          <w:webHidden/>
          <w:color w:val="000000"/>
          <w:lang w:eastAsia="en-US"/>
        </w:rPr>
        <w:t xml:space="preserve">2.5 </w:t>
      </w:r>
      <w:r w:rsidR="005558D1" w:rsidRPr="005558D1">
        <w:rPr>
          <w:rFonts w:ascii="Ruda" w:eastAsia="Times New Roman" w:hAnsi="Ruda" w:cs="Times New Roman"/>
          <w:smallCaps/>
          <w:webHidden/>
          <w:color w:val="000000"/>
          <w:lang w:eastAsia="en-US"/>
        </w:rPr>
        <w:t xml:space="preserve">Fuel </w:t>
      </w:r>
      <w:r w:rsidR="00931369">
        <w:rPr>
          <w:rFonts w:ascii="Ruda" w:eastAsia="Times New Roman" w:hAnsi="Ruda" w:cs="Times New Roman"/>
          <w:smallCaps/>
          <w:webHidden/>
          <w:color w:val="000000"/>
          <w:lang w:eastAsia="en-US"/>
        </w:rPr>
        <w:t>Administration</w:t>
      </w:r>
      <w:r w:rsidR="005558D1" w:rsidRPr="005558D1">
        <w:rPr>
          <w:rFonts w:ascii="Ruda" w:eastAsia="Times New Roman" w:hAnsi="Ruda" w:cs="Times New Roman"/>
          <w:smallCaps/>
          <w:webHidden/>
          <w:color w:val="000000"/>
          <w:lang w:eastAsia="en-US"/>
        </w:rPr>
        <w:tab/>
      </w:r>
      <w:r w:rsidR="00EA42F1">
        <w:rPr>
          <w:rFonts w:ascii="Ruda" w:eastAsia="Times New Roman" w:hAnsi="Ruda" w:cs="Times New Roman"/>
          <w:smallCaps/>
          <w:webHidden/>
          <w:color w:val="000000"/>
          <w:lang w:eastAsia="en-US"/>
        </w:rPr>
        <w:t>9</w:t>
      </w:r>
    </w:p>
    <w:p w14:paraId="1CB69F5F" w14:textId="6124D14B" w:rsidR="005558D1" w:rsidRPr="005558D1" w:rsidRDefault="00266020" w:rsidP="005558D1">
      <w:pPr>
        <w:tabs>
          <w:tab w:val="right" w:leader="dot" w:pos="8630"/>
        </w:tabs>
        <w:spacing w:after="0" w:line="240" w:lineRule="auto"/>
        <w:ind w:left="200"/>
        <w:rPr>
          <w:rFonts w:ascii="Ruda" w:eastAsia="Times New Roman" w:hAnsi="Ruda" w:cs="Times New Roman"/>
          <w:smallCaps/>
          <w:color w:val="000000"/>
          <w:lang w:eastAsia="en-US"/>
        </w:rPr>
      </w:pPr>
      <w:r>
        <w:rPr>
          <w:rFonts w:ascii="Ruda" w:eastAsia="Times New Roman" w:hAnsi="Ruda" w:cs="Times New Roman"/>
          <w:smallCaps/>
          <w:color w:val="000000"/>
          <w:lang w:eastAsia="en-US"/>
        </w:rPr>
        <w:t xml:space="preserve">2.6 </w:t>
      </w:r>
      <w:r w:rsidR="00CC1CF3">
        <w:rPr>
          <w:rFonts w:ascii="Ruda" w:eastAsia="Times New Roman" w:hAnsi="Ruda" w:cs="Times New Roman"/>
          <w:smallCaps/>
          <w:color w:val="000000"/>
          <w:lang w:eastAsia="en-US"/>
        </w:rPr>
        <w:t>Agent</w:t>
      </w:r>
      <w:r w:rsidR="00EA42F1">
        <w:rPr>
          <w:rFonts w:ascii="Ruda" w:eastAsia="Times New Roman" w:hAnsi="Ruda" w:cs="Times New Roman"/>
          <w:smallCaps/>
          <w:color w:val="000000"/>
          <w:lang w:eastAsia="en-US"/>
        </w:rPr>
        <w:t xml:space="preserve"> Loss Protection</w:t>
      </w:r>
      <w:r w:rsidR="00EA42F1">
        <w:rPr>
          <w:rFonts w:ascii="Ruda" w:eastAsia="Times New Roman" w:hAnsi="Ruda" w:cs="Times New Roman"/>
          <w:smallCaps/>
          <w:color w:val="000000"/>
          <w:lang w:eastAsia="en-US"/>
        </w:rPr>
        <w:tab/>
        <w:t>9</w:t>
      </w:r>
    </w:p>
    <w:p w14:paraId="250CCD5D" w14:textId="698A2A94" w:rsidR="005558D1" w:rsidRDefault="00266020" w:rsidP="005558D1">
      <w:pPr>
        <w:tabs>
          <w:tab w:val="right" w:leader="dot" w:pos="8630"/>
        </w:tabs>
        <w:spacing w:after="0" w:line="240" w:lineRule="auto"/>
        <w:ind w:left="200"/>
        <w:rPr>
          <w:rFonts w:ascii="Ruda" w:eastAsia="Times New Roman" w:hAnsi="Ruda" w:cs="Times New Roman"/>
          <w:smallCaps/>
          <w:color w:val="000000"/>
          <w:lang w:eastAsia="en-US"/>
        </w:rPr>
      </w:pPr>
      <w:r>
        <w:rPr>
          <w:rFonts w:ascii="Ruda" w:eastAsia="Times New Roman" w:hAnsi="Ruda" w:cs="Times New Roman"/>
          <w:smallCaps/>
          <w:color w:val="000000"/>
          <w:lang w:eastAsia="en-US"/>
        </w:rPr>
        <w:t xml:space="preserve">2.7 </w:t>
      </w:r>
      <w:r w:rsidR="00931369">
        <w:rPr>
          <w:rFonts w:ascii="Ruda" w:eastAsia="Times New Roman" w:hAnsi="Ruda" w:cs="Times New Roman"/>
          <w:smallCaps/>
          <w:color w:val="000000"/>
          <w:lang w:eastAsia="en-US"/>
        </w:rPr>
        <w:t>Acc</w:t>
      </w:r>
      <w:r>
        <w:rPr>
          <w:rFonts w:ascii="Ruda" w:eastAsia="Times New Roman" w:hAnsi="Ruda" w:cs="Times New Roman"/>
          <w:smallCaps/>
          <w:color w:val="000000"/>
          <w:lang w:eastAsia="en-US"/>
        </w:rPr>
        <w:t>essorial Charges</w:t>
      </w:r>
      <w:r>
        <w:rPr>
          <w:rFonts w:ascii="Ruda" w:eastAsia="Times New Roman" w:hAnsi="Ruda" w:cs="Times New Roman"/>
          <w:smallCaps/>
          <w:color w:val="000000"/>
          <w:lang w:eastAsia="en-US"/>
        </w:rPr>
        <w:tab/>
        <w:t>10</w:t>
      </w:r>
    </w:p>
    <w:p w14:paraId="3020CCFC" w14:textId="77777777" w:rsidR="0096240A" w:rsidRDefault="0096240A"/>
    <w:p w14:paraId="7564AED1" w14:textId="77777777" w:rsidR="0096240A" w:rsidRDefault="0096240A"/>
    <w:p w14:paraId="32938EDF" w14:textId="77777777" w:rsidR="0096240A" w:rsidRDefault="0096240A"/>
    <w:p w14:paraId="3245858A" w14:textId="61DCE018" w:rsidR="0096240A" w:rsidRPr="00DD2A08" w:rsidRDefault="00834CC6" w:rsidP="0096240A">
      <w:r w:rsidRPr="00DD2A08">
        <w:rPr>
          <w:noProof/>
          <w:lang w:eastAsia="en-US"/>
        </w:rPr>
        <mc:AlternateContent>
          <mc:Choice Requires="wps">
            <w:drawing>
              <wp:anchor distT="45720" distB="45720" distL="114300" distR="114300" simplePos="0" relativeHeight="251664384" behindDoc="0" locked="0" layoutInCell="1" allowOverlap="1" wp14:anchorId="00AAC1BB" wp14:editId="19410CFB">
                <wp:simplePos x="0" y="0"/>
                <wp:positionH relativeFrom="margin">
                  <wp:posOffset>-635</wp:posOffset>
                </wp:positionH>
                <wp:positionV relativeFrom="paragraph">
                  <wp:posOffset>2851150</wp:posOffset>
                </wp:positionV>
                <wp:extent cx="6299835" cy="1085215"/>
                <wp:effectExtent l="0" t="0" r="24765" b="336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835" cy="1085215"/>
                        </a:xfrm>
                        <a:prstGeom prst="rect">
                          <a:avLst/>
                        </a:prstGeom>
                        <a:solidFill>
                          <a:srgbClr val="FFFFFF"/>
                        </a:solidFill>
                        <a:ln w="9525">
                          <a:solidFill>
                            <a:srgbClr val="000000"/>
                          </a:solidFill>
                          <a:miter lim="800000"/>
                          <a:headEnd/>
                          <a:tailEnd/>
                        </a:ln>
                      </wps:spPr>
                      <wps:txbx>
                        <w:txbxContent>
                          <w:p w14:paraId="6B9994DE" w14:textId="181BBC9D" w:rsidR="00CC1CF3" w:rsidRPr="00DD2A08" w:rsidRDefault="00CC1CF3" w:rsidP="00DD022E">
                            <w:pPr>
                              <w:ind w:left="0"/>
                            </w:pPr>
                            <w:r w:rsidRPr="00DD2A08">
                              <w:t xml:space="preserve">This Manual contains information about policies and procedures that apply to EP’s and Agent’s they employ. This Manual is not a contract for employment. All State Association, Inc., and its subsidiaries reserve the right to modify or suspend any section or provision described in this Manual at any time without prior notice to EP’s or their Agents.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AC1BB" id="Text Box 2" o:spid="_x0000_s1027" type="#_x0000_t202" style="position:absolute;left:0;text-align:left;margin-left:-.05pt;margin-top:224.5pt;width:496.05pt;height:85.45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">
                <v:textbox style="mso-fit-shape-to-text:t">
                  <w:txbxContent>
                    <w:p w14:paraId="6B9994DE" w14:textId="181BBC9D" w:rsidR="00CC1CF3" w:rsidRPr="00DD2A08" w:rsidRDefault="00CC1CF3" w:rsidP="00DD022E">
                      <w:pPr>
                        <w:ind w:left="0"/>
                      </w:pPr>
                      <w:r w:rsidRPr="00DD2A08">
                        <w:t xml:space="preserve">This Manual contains information about policies and procedures that apply to EP’s and Agent’s they employ. This Manual is not a contract for employment. All State Association, Inc., and its subsidiaries reserve the right to modify or suspend any section or provision described in this Manual at any time without prior notice to EP’s or their Agents. </w:t>
                      </w:r>
                    </w:p>
                  </w:txbxContent>
                </v:textbox>
                <w10:wrap type="square" anchorx="margin"/>
              </v:shape>
            </w:pict>
          </mc:Fallback>
        </mc:AlternateContent>
      </w:r>
      <w:r w:rsidR="005558D1" w:rsidRPr="00DD2A08">
        <w:br w:type="page"/>
      </w:r>
    </w:p>
    <w:p w14:paraId="5B8470F8" w14:textId="69867808" w:rsidR="00972F36" w:rsidRPr="00DD2A08" w:rsidRDefault="00972F36" w:rsidP="00CF229A">
      <w:pPr>
        <w:pStyle w:val="Title"/>
        <w:jc w:val="center"/>
        <w:rPr>
          <w:rFonts w:asciiTheme="majorHAnsi" w:eastAsiaTheme="majorEastAsia" w:hAnsiTheme="majorHAnsi" w:cstheme="majorBidi"/>
          <w:color w:val="439EB7" w:themeColor="accent1"/>
          <w:sz w:val="44"/>
        </w:rPr>
      </w:pPr>
      <w:r w:rsidRPr="00DD2A08">
        <w:rPr>
          <w:rFonts w:asciiTheme="majorHAnsi" w:eastAsiaTheme="majorEastAsia" w:hAnsiTheme="majorHAnsi" w:cstheme="majorBidi"/>
          <w:color w:val="439EB7" w:themeColor="accent1"/>
          <w:sz w:val="44"/>
        </w:rPr>
        <w:lastRenderedPageBreak/>
        <w:t>DEFINITIONS</w:t>
      </w:r>
    </w:p>
    <w:p w14:paraId="56FC9270" w14:textId="77777777" w:rsidR="00653CF7" w:rsidRPr="00DD2A08" w:rsidRDefault="00653CF7" w:rsidP="00653CF7">
      <w:pPr>
        <w:pStyle w:val="NoSpacing"/>
        <w:ind w:left="0"/>
        <w:rPr>
          <w:rFonts w:ascii="Helvetica Neue" w:hAnsi="Helvetica Neue"/>
          <w:b/>
          <w:sz w:val="22"/>
          <w:szCs w:val="22"/>
        </w:rPr>
      </w:pPr>
    </w:p>
    <w:p w14:paraId="02EECED6" w14:textId="328AC867" w:rsidR="00972F36" w:rsidRPr="00DD2A08" w:rsidRDefault="00653CF7" w:rsidP="00653CF7">
      <w:pPr>
        <w:pStyle w:val="NoSpacing"/>
        <w:ind w:left="0"/>
        <w:rPr>
          <w:rFonts w:ascii="Ruda" w:hAnsi="Ruda"/>
          <w:sz w:val="22"/>
          <w:szCs w:val="22"/>
        </w:rPr>
      </w:pPr>
      <w:r w:rsidRPr="00DD2A08">
        <w:rPr>
          <w:rFonts w:ascii="Ruda" w:hAnsi="Ruda"/>
          <w:b/>
          <w:sz w:val="22"/>
          <w:szCs w:val="22"/>
        </w:rPr>
        <w:t>Accessorial Charges:</w:t>
      </w:r>
      <w:r w:rsidRPr="00DD2A08">
        <w:rPr>
          <w:rFonts w:ascii="Ruda" w:hAnsi="Ruda"/>
          <w:sz w:val="22"/>
          <w:szCs w:val="22"/>
        </w:rPr>
        <w:t xml:space="preserve"> Charges for services in addition to the line-haul charges, such as Driver-Assist, Layover, and Lumper. </w:t>
      </w:r>
    </w:p>
    <w:p w14:paraId="1F55B803" w14:textId="77777777" w:rsidR="00DD022E" w:rsidRPr="00DD2A08" w:rsidRDefault="00DD022E" w:rsidP="00DD022E">
      <w:pPr>
        <w:pStyle w:val="NoSpacing"/>
        <w:ind w:left="0"/>
        <w:rPr>
          <w:rFonts w:ascii="Ruda" w:hAnsi="Ruda"/>
          <w:b/>
          <w:sz w:val="22"/>
          <w:szCs w:val="22"/>
        </w:rPr>
      </w:pPr>
    </w:p>
    <w:p w14:paraId="670AAB2C" w14:textId="77777777" w:rsidR="00DD022E" w:rsidRPr="00DD2A08" w:rsidRDefault="00DD022E" w:rsidP="00DD022E">
      <w:pPr>
        <w:pStyle w:val="NoSpacing"/>
        <w:ind w:left="0"/>
        <w:rPr>
          <w:rFonts w:ascii="Ruda" w:hAnsi="Ruda"/>
          <w:sz w:val="22"/>
          <w:szCs w:val="22"/>
        </w:rPr>
      </w:pPr>
      <w:r w:rsidRPr="00DD2A08">
        <w:rPr>
          <w:rFonts w:ascii="Ruda" w:hAnsi="Ruda"/>
          <w:b/>
          <w:sz w:val="22"/>
          <w:szCs w:val="22"/>
        </w:rPr>
        <w:t>Cargo Claim</w:t>
      </w:r>
      <w:r w:rsidRPr="00DD2A08">
        <w:rPr>
          <w:rFonts w:ascii="Ruda" w:hAnsi="Ruda"/>
          <w:sz w:val="22"/>
          <w:szCs w:val="22"/>
        </w:rPr>
        <w:t>:</w:t>
      </w:r>
      <w:r w:rsidRPr="00DD2A08">
        <w:rPr>
          <w:rFonts w:ascii="Ruda" w:hAnsi="Ruda" w:cs="Cambria"/>
          <w:sz w:val="22"/>
          <w:szCs w:val="22"/>
        </w:rPr>
        <w:t> A claim filed against a</w:t>
      </w:r>
      <w:r w:rsidRPr="00DD2A08">
        <w:rPr>
          <w:rFonts w:ascii="Ruda" w:hAnsi="Ruda"/>
          <w:sz w:val="22"/>
          <w:szCs w:val="22"/>
        </w:rPr>
        <w:t xml:space="preserve"> transportation company for payment for goods allegedly lost or damaged while the shipment was in the transportation provider's possession. </w:t>
      </w:r>
    </w:p>
    <w:p w14:paraId="12365E5D" w14:textId="77777777" w:rsidR="00DD022E" w:rsidRPr="00DD2A08" w:rsidRDefault="00DD022E" w:rsidP="00DD022E">
      <w:pPr>
        <w:pStyle w:val="NoSpacing"/>
        <w:ind w:left="0"/>
        <w:rPr>
          <w:rFonts w:ascii="Ruda" w:hAnsi="Ruda"/>
          <w:sz w:val="22"/>
          <w:szCs w:val="22"/>
        </w:rPr>
      </w:pPr>
    </w:p>
    <w:p w14:paraId="1136D89C" w14:textId="2C9128F5" w:rsidR="00653CF7" w:rsidRPr="00DD2A08" w:rsidRDefault="00CC1CF3" w:rsidP="00DD022E">
      <w:pPr>
        <w:ind w:left="0"/>
        <w:rPr>
          <w:rFonts w:ascii="Ruda" w:hAnsi="Ruda"/>
          <w:sz w:val="22"/>
          <w:szCs w:val="22"/>
        </w:rPr>
      </w:pPr>
      <w:r w:rsidRPr="00DD2A08">
        <w:rPr>
          <w:rFonts w:ascii="Ruda" w:hAnsi="Ruda"/>
          <w:b/>
          <w:sz w:val="22"/>
          <w:szCs w:val="22"/>
        </w:rPr>
        <w:t>Carrier</w:t>
      </w:r>
      <w:r w:rsidR="00DD022E" w:rsidRPr="00DD2A08">
        <w:rPr>
          <w:rFonts w:ascii="Ruda" w:hAnsi="Ruda"/>
          <w:sz w:val="22"/>
          <w:szCs w:val="22"/>
        </w:rPr>
        <w:t xml:space="preserve">: A motor </w:t>
      </w:r>
      <w:r w:rsidRPr="00DD2A08">
        <w:rPr>
          <w:rFonts w:ascii="Ruda" w:hAnsi="Ruda"/>
          <w:sz w:val="22"/>
          <w:szCs w:val="22"/>
        </w:rPr>
        <w:t>Carrier</w:t>
      </w:r>
      <w:r w:rsidR="00DD022E" w:rsidRPr="00DD2A08">
        <w:rPr>
          <w:rFonts w:ascii="Ruda" w:hAnsi="Ruda"/>
          <w:sz w:val="22"/>
          <w:szCs w:val="22"/>
        </w:rPr>
        <w:t xml:space="preserve"> that is compensated for transporting freight. </w:t>
      </w:r>
    </w:p>
    <w:p w14:paraId="154047E7" w14:textId="7503E9F9" w:rsidR="00CC485D" w:rsidRPr="00CC1CF3" w:rsidRDefault="00CC1CF3" w:rsidP="00A724D0">
      <w:pPr>
        <w:shd w:val="clear" w:color="auto" w:fill="FFFFFF"/>
        <w:ind w:left="0"/>
        <w:rPr>
          <w:rFonts w:ascii="Ruda" w:eastAsia="Times New Roman" w:hAnsi="Ruda" w:cs="Times New Roman"/>
          <w:color w:val="000000"/>
          <w:sz w:val="22"/>
          <w:szCs w:val="22"/>
          <w:lang w:eastAsia="en-US"/>
        </w:rPr>
      </w:pPr>
      <w:r w:rsidRPr="00DD2A08">
        <w:rPr>
          <w:rFonts w:ascii="Ruda" w:hAnsi="Ruda"/>
          <w:b/>
          <w:sz w:val="22"/>
          <w:szCs w:val="22"/>
        </w:rPr>
        <w:t>Customer</w:t>
      </w:r>
      <w:r w:rsidR="004120A5" w:rsidRPr="00DD2A08">
        <w:rPr>
          <w:rFonts w:ascii="Ruda" w:hAnsi="Ruda"/>
          <w:sz w:val="22"/>
          <w:szCs w:val="22"/>
        </w:rPr>
        <w:t>: An entity</w:t>
      </w:r>
      <w:r w:rsidR="00CC485D" w:rsidRPr="00DD2A08">
        <w:rPr>
          <w:rFonts w:ascii="Ruda" w:hAnsi="Ruda"/>
          <w:sz w:val="22"/>
          <w:szCs w:val="22"/>
        </w:rPr>
        <w:t xml:space="preserve">, other than a motor </w:t>
      </w:r>
      <w:r w:rsidRPr="00DD2A08">
        <w:rPr>
          <w:rFonts w:ascii="Ruda" w:hAnsi="Ruda"/>
          <w:sz w:val="22"/>
          <w:szCs w:val="22"/>
        </w:rPr>
        <w:t>Carrier</w:t>
      </w:r>
      <w:r w:rsidR="00CC485D" w:rsidRPr="00DD2A08">
        <w:rPr>
          <w:rFonts w:ascii="Ruda" w:hAnsi="Ruda"/>
          <w:sz w:val="22"/>
          <w:szCs w:val="22"/>
        </w:rPr>
        <w:t xml:space="preserve">, who arranges or offers to arrange, the transportation of </w:t>
      </w:r>
      <w:r w:rsidR="009E5153" w:rsidRPr="00DD2A08">
        <w:rPr>
          <w:rFonts w:ascii="Ruda" w:hAnsi="Ruda"/>
          <w:sz w:val="22"/>
          <w:szCs w:val="22"/>
        </w:rPr>
        <w:t xml:space="preserve">cargo by an authorized </w:t>
      </w:r>
      <w:r w:rsidRPr="00DD2A08">
        <w:rPr>
          <w:rFonts w:ascii="Ruda" w:hAnsi="Ruda"/>
          <w:sz w:val="22"/>
          <w:szCs w:val="22"/>
        </w:rPr>
        <w:t>Carrier</w:t>
      </w:r>
      <w:r w:rsidR="009E5153" w:rsidRPr="00DD2A08">
        <w:rPr>
          <w:rFonts w:ascii="Ruda" w:hAnsi="Ruda"/>
          <w:sz w:val="22"/>
          <w:szCs w:val="22"/>
        </w:rPr>
        <w:t>.</w:t>
      </w:r>
    </w:p>
    <w:p w14:paraId="172D74B5" w14:textId="2FF57540" w:rsidR="00DD022E" w:rsidRPr="00DD2A08" w:rsidRDefault="00DD022E" w:rsidP="00CA67C3">
      <w:pPr>
        <w:pStyle w:val="NoSpacing"/>
        <w:ind w:left="0"/>
        <w:rPr>
          <w:rFonts w:ascii="Ruda" w:hAnsi="Ruda"/>
          <w:sz w:val="22"/>
          <w:szCs w:val="22"/>
        </w:rPr>
      </w:pPr>
      <w:r w:rsidRPr="00DD2A08">
        <w:rPr>
          <w:rFonts w:ascii="Ruda" w:hAnsi="Ruda"/>
          <w:b/>
          <w:sz w:val="22"/>
          <w:szCs w:val="22"/>
        </w:rPr>
        <w:t>Collect on Delivery (“COD”)</w:t>
      </w:r>
      <w:r w:rsidRPr="00DD2A08">
        <w:rPr>
          <w:rFonts w:ascii="Ruda" w:hAnsi="Ruda"/>
          <w:sz w:val="22"/>
          <w:szCs w:val="22"/>
        </w:rPr>
        <w:t xml:space="preserve">: Shipments where </w:t>
      </w:r>
      <w:r w:rsidR="00CC1CF3" w:rsidRPr="00DD2A08">
        <w:rPr>
          <w:rFonts w:ascii="Ruda" w:hAnsi="Ruda"/>
          <w:sz w:val="22"/>
          <w:szCs w:val="22"/>
        </w:rPr>
        <w:t>Customer</w:t>
      </w:r>
      <w:r w:rsidRPr="00DD2A08">
        <w:rPr>
          <w:rFonts w:ascii="Ruda" w:hAnsi="Ruda"/>
          <w:sz w:val="22"/>
          <w:szCs w:val="22"/>
        </w:rPr>
        <w:t xml:space="preserve"> pays line-haul charges at the time of delivery. Payment is required and acceptable only in the form of Com-Check, t-check, EFS, Fleet One, or Wire Transfer. </w:t>
      </w:r>
    </w:p>
    <w:p w14:paraId="198EC2F6" w14:textId="77777777" w:rsidR="00CA67C3" w:rsidRPr="00DD2A08" w:rsidRDefault="00CA67C3" w:rsidP="00CA67C3">
      <w:pPr>
        <w:pStyle w:val="NoSpacing"/>
        <w:ind w:left="0"/>
        <w:rPr>
          <w:rFonts w:ascii="Ruda" w:hAnsi="Ruda"/>
          <w:sz w:val="22"/>
          <w:szCs w:val="22"/>
        </w:rPr>
      </w:pPr>
    </w:p>
    <w:p w14:paraId="4D0E6F2E" w14:textId="77777777" w:rsidR="00653CF7" w:rsidRPr="00DD2A08" w:rsidRDefault="00653CF7" w:rsidP="00653CF7">
      <w:pPr>
        <w:pStyle w:val="NoSpacing"/>
        <w:ind w:left="0"/>
        <w:rPr>
          <w:rFonts w:ascii="Ruda" w:hAnsi="Ruda"/>
          <w:bCs/>
          <w:sz w:val="22"/>
          <w:szCs w:val="22"/>
        </w:rPr>
      </w:pPr>
      <w:r w:rsidRPr="00DD2A08">
        <w:rPr>
          <w:rFonts w:ascii="Ruda" w:hAnsi="Ruda"/>
          <w:b/>
          <w:bCs/>
          <w:sz w:val="22"/>
          <w:szCs w:val="22"/>
        </w:rPr>
        <w:t xml:space="preserve">Full-Truckload (FTL): </w:t>
      </w:r>
      <w:r w:rsidRPr="00DD2A08">
        <w:rPr>
          <w:rFonts w:ascii="Ruda" w:hAnsi="Ruda"/>
          <w:bCs/>
          <w:sz w:val="22"/>
          <w:szCs w:val="22"/>
        </w:rPr>
        <w:t xml:space="preserve">A full trailer shipment moving a single shipper’s product from origin to destination. </w:t>
      </w:r>
    </w:p>
    <w:p w14:paraId="70489140" w14:textId="77777777" w:rsidR="00653CF7" w:rsidRPr="00DD2A08" w:rsidRDefault="00653CF7" w:rsidP="00653CF7">
      <w:pPr>
        <w:pStyle w:val="NoSpacing"/>
        <w:ind w:left="0"/>
        <w:rPr>
          <w:rFonts w:ascii="Ruda" w:hAnsi="Ruda"/>
          <w:sz w:val="22"/>
          <w:szCs w:val="22"/>
        </w:rPr>
      </w:pPr>
    </w:p>
    <w:p w14:paraId="62EB19C5" w14:textId="77777777" w:rsidR="00653CF7" w:rsidRPr="00DD2A08" w:rsidRDefault="00653CF7" w:rsidP="00653CF7">
      <w:pPr>
        <w:pStyle w:val="NoSpacing"/>
        <w:ind w:left="0"/>
        <w:rPr>
          <w:rFonts w:ascii="Ruda" w:hAnsi="Ruda"/>
          <w:bCs/>
          <w:sz w:val="22"/>
          <w:szCs w:val="22"/>
        </w:rPr>
      </w:pPr>
      <w:r w:rsidRPr="00DD2A08">
        <w:rPr>
          <w:rFonts w:ascii="Ruda" w:hAnsi="Ruda"/>
          <w:b/>
          <w:bCs/>
          <w:sz w:val="22"/>
          <w:szCs w:val="22"/>
        </w:rPr>
        <w:t xml:space="preserve">High Value Shipment: </w:t>
      </w:r>
      <w:r w:rsidRPr="00DD2A08">
        <w:rPr>
          <w:rFonts w:ascii="Ruda" w:hAnsi="Ruda"/>
          <w:bCs/>
          <w:sz w:val="22"/>
          <w:szCs w:val="22"/>
        </w:rPr>
        <w:t>Any shipment with cargo exceeding $100,000 in value.</w:t>
      </w:r>
    </w:p>
    <w:p w14:paraId="597B7E8F" w14:textId="77777777" w:rsidR="00653CF7" w:rsidRPr="00DD2A08" w:rsidRDefault="00653CF7" w:rsidP="00653CF7">
      <w:pPr>
        <w:pStyle w:val="NoSpacing"/>
        <w:ind w:left="0"/>
        <w:rPr>
          <w:rFonts w:ascii="Ruda" w:hAnsi="Ruda"/>
          <w:b/>
          <w:bCs/>
          <w:sz w:val="22"/>
          <w:szCs w:val="22"/>
        </w:rPr>
      </w:pPr>
    </w:p>
    <w:p w14:paraId="6A083F91" w14:textId="77777777" w:rsidR="00653CF7" w:rsidRPr="00DD2A08" w:rsidRDefault="00653CF7" w:rsidP="00653CF7">
      <w:pPr>
        <w:pStyle w:val="NoSpacing"/>
        <w:ind w:left="0"/>
        <w:rPr>
          <w:rFonts w:ascii="Ruda" w:hAnsi="Ruda"/>
          <w:sz w:val="22"/>
          <w:szCs w:val="22"/>
        </w:rPr>
      </w:pPr>
      <w:r w:rsidRPr="00DD2A08">
        <w:rPr>
          <w:rFonts w:ascii="Ruda" w:hAnsi="Ruda"/>
          <w:b/>
          <w:bCs/>
          <w:sz w:val="22"/>
          <w:szCs w:val="22"/>
        </w:rPr>
        <w:t>Layover:</w:t>
      </w:r>
      <w:r w:rsidRPr="00DD2A08">
        <w:rPr>
          <w:rFonts w:ascii="Ruda" w:hAnsi="Ruda" w:cs="Cambria"/>
          <w:sz w:val="22"/>
          <w:szCs w:val="22"/>
        </w:rPr>
        <w:t> </w:t>
      </w:r>
      <w:r w:rsidRPr="00DD2A08">
        <w:rPr>
          <w:rFonts w:ascii="Ruda" w:hAnsi="Ruda"/>
          <w:sz w:val="22"/>
          <w:szCs w:val="22"/>
        </w:rPr>
        <w:t>When a driver is detained overnight or for a 24-hour period while waiting to pick up or deliver a shipment. Fees are usually involved.</w:t>
      </w:r>
    </w:p>
    <w:p w14:paraId="71B30877" w14:textId="77777777" w:rsidR="00653CF7" w:rsidRPr="00DD2A08" w:rsidRDefault="00653CF7" w:rsidP="00653CF7">
      <w:pPr>
        <w:pStyle w:val="NoSpacing"/>
        <w:ind w:left="0"/>
        <w:rPr>
          <w:rFonts w:ascii="Ruda" w:hAnsi="Ruda"/>
          <w:bCs/>
          <w:sz w:val="22"/>
          <w:szCs w:val="22"/>
        </w:rPr>
      </w:pPr>
    </w:p>
    <w:p w14:paraId="036B0711" w14:textId="0C47BE75" w:rsidR="003F0748" w:rsidRPr="00DD2A08" w:rsidRDefault="003F0748" w:rsidP="00653CF7">
      <w:pPr>
        <w:pStyle w:val="NoSpacing"/>
        <w:ind w:left="0"/>
        <w:rPr>
          <w:rFonts w:ascii="Ruda" w:hAnsi="Ruda"/>
          <w:sz w:val="22"/>
          <w:szCs w:val="22"/>
        </w:rPr>
      </w:pPr>
      <w:r w:rsidRPr="00DD2A08">
        <w:rPr>
          <w:rFonts w:ascii="Ruda" w:hAnsi="Ruda"/>
          <w:b/>
          <w:bCs/>
          <w:sz w:val="22"/>
          <w:szCs w:val="22"/>
        </w:rPr>
        <w:t>Less-Than-Truckload (LTL):</w:t>
      </w:r>
      <w:r w:rsidRPr="00DD2A08">
        <w:rPr>
          <w:rFonts w:ascii="Ruda" w:hAnsi="Ruda" w:cs="Cambria"/>
          <w:sz w:val="22"/>
          <w:szCs w:val="22"/>
        </w:rPr>
        <w:t> </w:t>
      </w:r>
      <w:r w:rsidRPr="00DD2A08">
        <w:rPr>
          <w:rFonts w:ascii="Ruda" w:hAnsi="Ruda"/>
          <w:sz w:val="22"/>
          <w:szCs w:val="22"/>
        </w:rPr>
        <w:t xml:space="preserve">Quantity of freight less than that required for the application of a full truckload (FTL) rate. Often a </w:t>
      </w:r>
      <w:r w:rsidR="00CC1CF3" w:rsidRPr="00DD2A08">
        <w:rPr>
          <w:rFonts w:ascii="Ruda" w:hAnsi="Ruda"/>
          <w:sz w:val="22"/>
          <w:szCs w:val="22"/>
        </w:rPr>
        <w:t>Carrier</w:t>
      </w:r>
      <w:r w:rsidRPr="00DD2A08">
        <w:rPr>
          <w:rFonts w:ascii="Ruda" w:hAnsi="Ruda"/>
          <w:sz w:val="22"/>
          <w:szCs w:val="22"/>
        </w:rPr>
        <w:t xml:space="preserve"> will place several LTL shipments on the same truck to reduce the cost to the shipper.</w:t>
      </w:r>
      <w:r w:rsidR="00527BBF" w:rsidRPr="00DD2A08">
        <w:rPr>
          <w:rFonts w:ascii="Ruda" w:hAnsi="Ruda"/>
          <w:sz w:val="22"/>
          <w:szCs w:val="22"/>
        </w:rPr>
        <w:t xml:space="preserve"> Usually less than 12 linear feet and 1-6 pallets, weighing approximately 100-10,000 pounds. </w:t>
      </w:r>
    </w:p>
    <w:p w14:paraId="502AB5D4" w14:textId="77777777" w:rsidR="00DD022E" w:rsidRPr="00DD2A08" w:rsidRDefault="00DD022E" w:rsidP="00DD022E">
      <w:pPr>
        <w:pStyle w:val="NoSpacing"/>
        <w:ind w:left="0"/>
        <w:rPr>
          <w:rFonts w:ascii="Ruda" w:hAnsi="Ruda"/>
          <w:sz w:val="22"/>
          <w:szCs w:val="22"/>
        </w:rPr>
      </w:pPr>
    </w:p>
    <w:p w14:paraId="529FBB80" w14:textId="499B3553" w:rsidR="00FF6DEE" w:rsidRPr="00DD2A08" w:rsidRDefault="00360E23" w:rsidP="00DD022E">
      <w:pPr>
        <w:pStyle w:val="NoSpacing"/>
        <w:ind w:left="0"/>
        <w:rPr>
          <w:rFonts w:ascii="Ruda" w:hAnsi="Ruda"/>
          <w:sz w:val="22"/>
          <w:szCs w:val="22"/>
        </w:rPr>
      </w:pPr>
      <w:r w:rsidRPr="00DD2A08">
        <w:rPr>
          <w:rFonts w:ascii="Ruda" w:hAnsi="Ruda"/>
          <w:b/>
          <w:sz w:val="22"/>
          <w:szCs w:val="22"/>
        </w:rPr>
        <w:t>Partial T</w:t>
      </w:r>
      <w:r w:rsidR="00FF6DEE" w:rsidRPr="00DD2A08">
        <w:rPr>
          <w:rFonts w:ascii="Ruda" w:hAnsi="Ruda"/>
          <w:b/>
          <w:sz w:val="22"/>
          <w:szCs w:val="22"/>
        </w:rPr>
        <w:t xml:space="preserve">ruckload: </w:t>
      </w:r>
      <w:r w:rsidR="00FF6DEE" w:rsidRPr="00DD2A08">
        <w:rPr>
          <w:rFonts w:ascii="Ruda" w:hAnsi="Ruda"/>
          <w:sz w:val="22"/>
          <w:szCs w:val="22"/>
        </w:rPr>
        <w:t xml:space="preserve">Shipments that are larger than LTL but less than a full truck trailer, usually </w:t>
      </w:r>
      <w:r w:rsidRPr="00DD2A08">
        <w:rPr>
          <w:rFonts w:ascii="Ruda" w:hAnsi="Ruda"/>
          <w:sz w:val="22"/>
          <w:szCs w:val="22"/>
        </w:rPr>
        <w:t>ranging</w:t>
      </w:r>
      <w:r w:rsidR="00FF6DEE" w:rsidRPr="00DD2A08">
        <w:rPr>
          <w:rFonts w:ascii="Ruda" w:hAnsi="Ruda"/>
          <w:sz w:val="22"/>
          <w:szCs w:val="22"/>
        </w:rPr>
        <w:t xml:space="preserve"> from 8 to 18 pallets, 8,000 to 27,500 pounds, and occupy more than 12 feet of linear space in a trailer. </w:t>
      </w:r>
    </w:p>
    <w:p w14:paraId="523C7506" w14:textId="77777777" w:rsidR="00DD022E" w:rsidRPr="00DD2A08" w:rsidRDefault="00DD022E" w:rsidP="00DD022E">
      <w:pPr>
        <w:pStyle w:val="NoSpacing"/>
        <w:ind w:left="0"/>
        <w:rPr>
          <w:rFonts w:ascii="Ruda" w:hAnsi="Ruda"/>
          <w:b/>
          <w:bCs/>
          <w:sz w:val="22"/>
          <w:szCs w:val="22"/>
        </w:rPr>
      </w:pPr>
    </w:p>
    <w:p w14:paraId="2962E6C9" w14:textId="3D44336C" w:rsidR="00DD022E" w:rsidRPr="00DD2A08" w:rsidRDefault="00DD022E" w:rsidP="00DD022E">
      <w:pPr>
        <w:pStyle w:val="NoSpacing"/>
        <w:ind w:left="0"/>
        <w:rPr>
          <w:rFonts w:ascii="Ruda" w:hAnsi="Ruda"/>
          <w:sz w:val="22"/>
          <w:szCs w:val="22"/>
        </w:rPr>
      </w:pPr>
      <w:r w:rsidRPr="00DD2A08">
        <w:rPr>
          <w:rFonts w:ascii="Ruda" w:hAnsi="Ruda"/>
          <w:b/>
          <w:bCs/>
          <w:sz w:val="22"/>
          <w:szCs w:val="22"/>
        </w:rPr>
        <w:t>Rate Confirmation:</w:t>
      </w:r>
      <w:r w:rsidRPr="00DD2A08">
        <w:rPr>
          <w:rFonts w:ascii="Ruda" w:hAnsi="Ruda" w:cs="Cambria"/>
          <w:sz w:val="22"/>
          <w:szCs w:val="22"/>
        </w:rPr>
        <w:t> </w:t>
      </w:r>
      <w:r w:rsidRPr="00DD2A08">
        <w:rPr>
          <w:rFonts w:ascii="Ruda" w:hAnsi="Ruda"/>
          <w:sz w:val="22"/>
          <w:szCs w:val="22"/>
        </w:rPr>
        <w:t xml:space="preserve">A document that confirms the agreed upon rate, terms, and conditions for the shipment tendered. Generally, you will receive a </w:t>
      </w:r>
      <w:r w:rsidR="00CC1CF3" w:rsidRPr="00DD2A08">
        <w:rPr>
          <w:rFonts w:ascii="Ruda" w:hAnsi="Ruda"/>
          <w:sz w:val="22"/>
          <w:szCs w:val="22"/>
        </w:rPr>
        <w:t>Customer</w:t>
      </w:r>
      <w:r w:rsidRPr="00DD2A08">
        <w:rPr>
          <w:rFonts w:ascii="Ruda" w:hAnsi="Ruda"/>
          <w:sz w:val="22"/>
          <w:szCs w:val="22"/>
        </w:rPr>
        <w:t xml:space="preserve"> Rate Confirmation from the </w:t>
      </w:r>
      <w:r w:rsidR="00CC1CF3" w:rsidRPr="00DD2A08">
        <w:rPr>
          <w:rFonts w:ascii="Ruda" w:hAnsi="Ruda"/>
          <w:sz w:val="22"/>
          <w:szCs w:val="22"/>
        </w:rPr>
        <w:t>Customer</w:t>
      </w:r>
      <w:r w:rsidRPr="00DD2A08">
        <w:rPr>
          <w:rFonts w:ascii="Ruda" w:hAnsi="Ruda"/>
          <w:sz w:val="22"/>
          <w:szCs w:val="22"/>
        </w:rPr>
        <w:t xml:space="preserve">, and you will issue a </w:t>
      </w:r>
      <w:r w:rsidR="00CC1CF3" w:rsidRPr="00DD2A08">
        <w:rPr>
          <w:rFonts w:ascii="Ruda" w:hAnsi="Ruda"/>
          <w:sz w:val="22"/>
          <w:szCs w:val="22"/>
        </w:rPr>
        <w:t>Carrier</w:t>
      </w:r>
      <w:r w:rsidRPr="00DD2A08">
        <w:rPr>
          <w:rFonts w:ascii="Ruda" w:hAnsi="Ruda"/>
          <w:sz w:val="22"/>
          <w:szCs w:val="22"/>
        </w:rPr>
        <w:t xml:space="preserve"> Rate Confirmation to the </w:t>
      </w:r>
      <w:r w:rsidR="00CC1CF3" w:rsidRPr="00DD2A08">
        <w:rPr>
          <w:rFonts w:ascii="Ruda" w:hAnsi="Ruda"/>
          <w:sz w:val="22"/>
          <w:szCs w:val="22"/>
        </w:rPr>
        <w:t>Carrier</w:t>
      </w:r>
      <w:r w:rsidRPr="00DD2A08">
        <w:rPr>
          <w:rFonts w:ascii="Ruda" w:hAnsi="Ruda"/>
          <w:sz w:val="22"/>
          <w:szCs w:val="22"/>
        </w:rPr>
        <w:t xml:space="preserve">. </w:t>
      </w:r>
    </w:p>
    <w:p w14:paraId="7462565F" w14:textId="77777777" w:rsidR="00DD022E" w:rsidRPr="00DD2A08" w:rsidRDefault="00DD022E" w:rsidP="00DD022E">
      <w:pPr>
        <w:pStyle w:val="NoSpacing"/>
        <w:ind w:left="0"/>
        <w:rPr>
          <w:rFonts w:ascii="Ruda" w:hAnsi="Ruda"/>
          <w:sz w:val="22"/>
          <w:szCs w:val="22"/>
        </w:rPr>
      </w:pPr>
    </w:p>
    <w:p w14:paraId="21CC9CDB" w14:textId="77777777" w:rsidR="003F0748" w:rsidRPr="00DD2A08" w:rsidRDefault="003F0748" w:rsidP="00DD022E">
      <w:pPr>
        <w:pStyle w:val="NoSpacing"/>
        <w:ind w:left="0"/>
        <w:rPr>
          <w:rFonts w:ascii="Ruda" w:hAnsi="Ruda"/>
          <w:sz w:val="22"/>
          <w:szCs w:val="22"/>
        </w:rPr>
      </w:pPr>
      <w:r w:rsidRPr="00DD2A08">
        <w:rPr>
          <w:rFonts w:ascii="Ruda" w:hAnsi="Ruda"/>
          <w:b/>
          <w:bCs/>
          <w:sz w:val="22"/>
          <w:szCs w:val="22"/>
        </w:rPr>
        <w:t>Team (Driver Team):</w:t>
      </w:r>
      <w:r w:rsidRPr="00DD2A08">
        <w:rPr>
          <w:rFonts w:ascii="Ruda" w:hAnsi="Ruda" w:cs="Cambria"/>
          <w:sz w:val="22"/>
          <w:szCs w:val="22"/>
        </w:rPr>
        <w:t> </w:t>
      </w:r>
      <w:r w:rsidRPr="00DD2A08">
        <w:rPr>
          <w:rFonts w:ascii="Ruda" w:hAnsi="Ruda"/>
          <w:sz w:val="22"/>
          <w:szCs w:val="22"/>
        </w:rPr>
        <w:t>Team of two drivers who alternate driving and resting. This practice is typically used for expedited shipments but will have a greater cost.</w:t>
      </w:r>
    </w:p>
    <w:p w14:paraId="7B9869A1" w14:textId="77777777" w:rsidR="00DD022E" w:rsidRPr="00DD2A08" w:rsidRDefault="00DD022E" w:rsidP="00DD022E">
      <w:pPr>
        <w:pStyle w:val="NoSpacing"/>
        <w:ind w:left="0"/>
        <w:rPr>
          <w:rFonts w:ascii="Ruda" w:hAnsi="Ruda"/>
          <w:sz w:val="22"/>
          <w:szCs w:val="22"/>
        </w:rPr>
      </w:pPr>
    </w:p>
    <w:p w14:paraId="14DA249F" w14:textId="1399B1D5" w:rsidR="00CA67C3" w:rsidRPr="00DD2A08" w:rsidRDefault="003F0748" w:rsidP="00CA67C3">
      <w:pPr>
        <w:pStyle w:val="NoSpacing"/>
        <w:ind w:left="0"/>
        <w:rPr>
          <w:rFonts w:ascii="Ruda" w:hAnsi="Ruda"/>
          <w:sz w:val="22"/>
          <w:szCs w:val="22"/>
        </w:rPr>
      </w:pPr>
      <w:r w:rsidRPr="00DD2A08">
        <w:rPr>
          <w:rFonts w:ascii="Ruda" w:hAnsi="Ruda"/>
          <w:b/>
          <w:bCs/>
          <w:sz w:val="22"/>
          <w:szCs w:val="22"/>
        </w:rPr>
        <w:t>Trans-Load:</w:t>
      </w:r>
      <w:r w:rsidRPr="00DD2A08">
        <w:rPr>
          <w:rFonts w:ascii="Ruda" w:hAnsi="Ruda" w:cs="Cambria"/>
          <w:sz w:val="22"/>
          <w:szCs w:val="22"/>
        </w:rPr>
        <w:t> </w:t>
      </w:r>
      <w:r w:rsidRPr="00DD2A08">
        <w:rPr>
          <w:rFonts w:ascii="Ruda" w:hAnsi="Ruda"/>
          <w:sz w:val="22"/>
          <w:szCs w:val="22"/>
        </w:rPr>
        <w:t xml:space="preserve">The movement of a product from one trailer to another trailer in order to keep a shipment going. </w:t>
      </w:r>
    </w:p>
    <w:p w14:paraId="31158C9D" w14:textId="3C523C7D" w:rsidR="003F0748" w:rsidRPr="00DD2A08" w:rsidRDefault="00CC1CF3" w:rsidP="00DD022E">
      <w:pPr>
        <w:pStyle w:val="NoSpacing"/>
        <w:ind w:left="0"/>
        <w:rPr>
          <w:rFonts w:ascii="Ruda" w:hAnsi="Ruda"/>
          <w:sz w:val="22"/>
          <w:szCs w:val="22"/>
        </w:rPr>
      </w:pPr>
      <w:r w:rsidRPr="00DD2A08">
        <w:rPr>
          <w:rFonts w:ascii="Ruda" w:hAnsi="Ruda"/>
          <w:b/>
          <w:sz w:val="22"/>
          <w:szCs w:val="22"/>
        </w:rPr>
        <w:t>TRKX</w:t>
      </w:r>
      <w:r w:rsidR="00C61EBF" w:rsidRPr="00DD2A08">
        <w:rPr>
          <w:rFonts w:ascii="Ruda" w:hAnsi="Ruda"/>
          <w:sz w:val="22"/>
          <w:szCs w:val="22"/>
        </w:rPr>
        <w:t>: The</w:t>
      </w:r>
      <w:r w:rsidR="003F0748" w:rsidRPr="00DD2A08">
        <w:rPr>
          <w:rFonts w:ascii="Ruda" w:hAnsi="Ruda"/>
          <w:sz w:val="22"/>
          <w:szCs w:val="22"/>
        </w:rPr>
        <w:t xml:space="preserve"> transportation management software </w:t>
      </w:r>
      <w:r w:rsidR="00C61EBF" w:rsidRPr="00DD2A08">
        <w:rPr>
          <w:rFonts w:ascii="Ruda" w:hAnsi="Ruda"/>
          <w:sz w:val="22"/>
          <w:szCs w:val="22"/>
        </w:rPr>
        <w:t>used by ASA for all operations</w:t>
      </w:r>
      <w:r w:rsidR="003F0748" w:rsidRPr="00DD2A08">
        <w:rPr>
          <w:rFonts w:ascii="Ruda" w:hAnsi="Ruda"/>
          <w:sz w:val="22"/>
          <w:szCs w:val="22"/>
        </w:rPr>
        <w:t>,</w:t>
      </w:r>
      <w:r w:rsidR="00C61EBF" w:rsidRPr="00DD2A08">
        <w:rPr>
          <w:rFonts w:ascii="Ruda" w:hAnsi="Ruda"/>
          <w:sz w:val="22"/>
          <w:szCs w:val="22"/>
        </w:rPr>
        <w:t xml:space="preserve"> such as load data entry, create </w:t>
      </w:r>
      <w:r w:rsidRPr="00DD2A08">
        <w:rPr>
          <w:rFonts w:ascii="Ruda" w:hAnsi="Ruda"/>
          <w:sz w:val="22"/>
          <w:szCs w:val="22"/>
        </w:rPr>
        <w:t>Carrier</w:t>
      </w:r>
      <w:r w:rsidR="00C61EBF" w:rsidRPr="00DD2A08">
        <w:rPr>
          <w:rFonts w:ascii="Ruda" w:hAnsi="Ruda"/>
          <w:sz w:val="22"/>
          <w:szCs w:val="22"/>
        </w:rPr>
        <w:t xml:space="preserve"> Rate Confirmations, Upload </w:t>
      </w:r>
      <w:r w:rsidRPr="00DD2A08">
        <w:rPr>
          <w:rFonts w:ascii="Ruda" w:hAnsi="Ruda"/>
          <w:sz w:val="22"/>
          <w:szCs w:val="22"/>
        </w:rPr>
        <w:t>Customer</w:t>
      </w:r>
      <w:r w:rsidR="00C61EBF" w:rsidRPr="00DD2A08">
        <w:rPr>
          <w:rFonts w:ascii="Ruda" w:hAnsi="Ruda"/>
          <w:sz w:val="22"/>
          <w:szCs w:val="22"/>
        </w:rPr>
        <w:t xml:space="preserve"> Rate Confirmation, </w:t>
      </w:r>
      <w:r w:rsidR="003F0748" w:rsidRPr="00DD2A08">
        <w:rPr>
          <w:rFonts w:ascii="Ruda" w:hAnsi="Ruda"/>
          <w:sz w:val="22"/>
          <w:szCs w:val="22"/>
        </w:rPr>
        <w:t xml:space="preserve">print </w:t>
      </w:r>
      <w:r w:rsidRPr="00DD2A08">
        <w:rPr>
          <w:rFonts w:ascii="Ruda" w:hAnsi="Ruda"/>
          <w:sz w:val="22"/>
          <w:szCs w:val="22"/>
        </w:rPr>
        <w:t>Carrier</w:t>
      </w:r>
      <w:r w:rsidR="003F0748" w:rsidRPr="00DD2A08">
        <w:rPr>
          <w:rFonts w:ascii="Ruda" w:hAnsi="Ruda"/>
          <w:sz w:val="22"/>
          <w:szCs w:val="22"/>
        </w:rPr>
        <w:t xml:space="preserve"> confirmations, upload </w:t>
      </w:r>
      <w:r w:rsidRPr="00DD2A08">
        <w:rPr>
          <w:rFonts w:ascii="Ruda" w:hAnsi="Ruda"/>
          <w:sz w:val="22"/>
          <w:szCs w:val="22"/>
        </w:rPr>
        <w:t>Customer</w:t>
      </w:r>
      <w:r w:rsidR="003F0748" w:rsidRPr="00DD2A08">
        <w:rPr>
          <w:rFonts w:ascii="Ruda" w:hAnsi="Ruda"/>
          <w:sz w:val="22"/>
          <w:szCs w:val="22"/>
        </w:rPr>
        <w:t xml:space="preserve"> confirmations, log-in load information including rates, pick-up’s and </w:t>
      </w:r>
      <w:r w:rsidR="008B5070" w:rsidRPr="00DD2A08">
        <w:rPr>
          <w:rFonts w:ascii="Ruda" w:hAnsi="Ruda"/>
          <w:sz w:val="22"/>
          <w:szCs w:val="22"/>
        </w:rPr>
        <w:t>drop-offs</w:t>
      </w:r>
      <w:r w:rsidR="003F0748" w:rsidRPr="00DD2A08">
        <w:rPr>
          <w:rFonts w:ascii="Ruda" w:hAnsi="Ruda"/>
          <w:sz w:val="22"/>
          <w:szCs w:val="22"/>
        </w:rPr>
        <w:t xml:space="preserve"> among other features. </w:t>
      </w:r>
    </w:p>
    <w:p w14:paraId="3E018A57" w14:textId="77777777" w:rsidR="001304F1" w:rsidRDefault="001304F1" w:rsidP="001F5AE2">
      <w:pPr>
        <w:pStyle w:val="Title"/>
        <w:jc w:val="center"/>
        <w:rPr>
          <w:rFonts w:asciiTheme="majorHAnsi" w:eastAsiaTheme="majorEastAsia" w:hAnsiTheme="majorHAnsi" w:cstheme="majorBidi"/>
          <w:color w:val="439EB7" w:themeColor="accent1"/>
          <w:u w:val="single"/>
        </w:rPr>
      </w:pPr>
    </w:p>
    <w:p w14:paraId="14CA2705" w14:textId="77777777" w:rsidR="001304F1" w:rsidRDefault="001304F1" w:rsidP="00A23A5C">
      <w:pPr>
        <w:pStyle w:val="Title"/>
        <w:rPr>
          <w:rFonts w:asciiTheme="majorHAnsi" w:eastAsiaTheme="majorEastAsia" w:hAnsiTheme="majorHAnsi" w:cstheme="majorBidi"/>
          <w:color w:val="439EB7" w:themeColor="accent1"/>
          <w:u w:val="single"/>
        </w:rPr>
      </w:pPr>
    </w:p>
    <w:p w14:paraId="39D14CE2" w14:textId="77777777" w:rsidR="009D5CF3" w:rsidRPr="009D5CF3" w:rsidRDefault="009D5CF3" w:rsidP="009D5CF3"/>
    <w:p w14:paraId="53960A07" w14:textId="77174E0D" w:rsidR="000D501B" w:rsidRPr="00DD2A08" w:rsidRDefault="006F6785" w:rsidP="001F5AE2">
      <w:pPr>
        <w:pStyle w:val="Title"/>
        <w:jc w:val="center"/>
        <w:rPr>
          <w:rFonts w:asciiTheme="majorHAnsi" w:eastAsiaTheme="majorEastAsia" w:hAnsiTheme="majorHAnsi" w:cstheme="majorBidi"/>
          <w:color w:val="439EB7" w:themeColor="accent1"/>
          <w:u w:val="single"/>
        </w:rPr>
      </w:pPr>
      <w:r w:rsidRPr="00DD2A08">
        <w:rPr>
          <w:rFonts w:asciiTheme="majorHAnsi" w:eastAsiaTheme="majorEastAsia" w:hAnsiTheme="majorHAnsi" w:cstheme="majorBidi"/>
          <w:color w:val="439EB7" w:themeColor="accent1"/>
          <w:u w:val="single"/>
        </w:rPr>
        <w:lastRenderedPageBreak/>
        <w:t>Section 1:</w:t>
      </w:r>
      <w:r w:rsidR="00C61EBF" w:rsidRPr="00DD2A08">
        <w:rPr>
          <w:rFonts w:asciiTheme="majorHAnsi" w:eastAsiaTheme="majorEastAsia" w:hAnsiTheme="majorHAnsi" w:cstheme="majorBidi"/>
          <w:color w:val="439EB7" w:themeColor="accent1"/>
          <w:u w:val="single"/>
        </w:rPr>
        <w:t xml:space="preserve"> </w:t>
      </w:r>
      <w:r w:rsidR="00CC1CF3" w:rsidRPr="00DD2A08">
        <w:rPr>
          <w:rFonts w:asciiTheme="majorHAnsi" w:eastAsiaTheme="majorEastAsia" w:hAnsiTheme="majorHAnsi" w:cstheme="majorBidi"/>
          <w:color w:val="439EB7" w:themeColor="accent1"/>
          <w:u w:val="single"/>
        </w:rPr>
        <w:t>Customer</w:t>
      </w:r>
      <w:r w:rsidR="000D501B" w:rsidRPr="00DD2A08">
        <w:rPr>
          <w:rFonts w:asciiTheme="majorHAnsi" w:eastAsiaTheme="majorEastAsia" w:hAnsiTheme="majorHAnsi" w:cstheme="majorBidi"/>
          <w:color w:val="439EB7" w:themeColor="accent1"/>
          <w:u w:val="single"/>
        </w:rPr>
        <w:t xml:space="preserve"> R</w:t>
      </w:r>
      <w:r w:rsidR="00D17899" w:rsidRPr="00DD2A08">
        <w:rPr>
          <w:rFonts w:asciiTheme="majorHAnsi" w:eastAsiaTheme="majorEastAsia" w:hAnsiTheme="majorHAnsi" w:cstheme="majorBidi"/>
          <w:color w:val="439EB7" w:themeColor="accent1"/>
          <w:u w:val="single"/>
        </w:rPr>
        <w:t>elations</w:t>
      </w:r>
    </w:p>
    <w:p w14:paraId="356279FF" w14:textId="130C2F1D" w:rsidR="009F6B7A" w:rsidRPr="00DD2A08" w:rsidRDefault="005246C8" w:rsidP="001F5AE2">
      <w:pPr>
        <w:pStyle w:val="Heading1"/>
        <w:ind w:left="0"/>
        <w:rPr>
          <w:rStyle w:val="SubtleEmphasis"/>
          <w:rFonts w:asciiTheme="majorHAnsi" w:eastAsiaTheme="majorEastAsia" w:hAnsiTheme="majorHAnsi" w:cstheme="majorBidi"/>
          <w:b/>
          <w:smallCaps/>
          <w:color w:val="327688" w:themeColor="accent1" w:themeShade="BF"/>
          <w:u w:val="single"/>
        </w:rPr>
      </w:pPr>
      <w:bookmarkStart w:id="0" w:name="_Toc522866836"/>
      <w:r w:rsidRPr="00DD2A08">
        <w:rPr>
          <w:rFonts w:asciiTheme="majorHAnsi" w:eastAsiaTheme="majorEastAsia" w:hAnsiTheme="majorHAnsi" w:cstheme="majorBidi"/>
          <w:b/>
          <w:color w:val="327688" w:themeColor="accent1" w:themeShade="BF"/>
          <w:u w:val="single"/>
        </w:rPr>
        <w:t>1</w:t>
      </w:r>
      <w:r w:rsidR="006F6785" w:rsidRPr="00DD2A08">
        <w:rPr>
          <w:rFonts w:asciiTheme="majorHAnsi" w:eastAsiaTheme="majorEastAsia" w:hAnsiTheme="majorHAnsi" w:cstheme="majorBidi"/>
          <w:b/>
          <w:color w:val="327688" w:themeColor="accent1" w:themeShade="BF"/>
          <w:u w:val="single"/>
        </w:rPr>
        <w:t>.1.</w:t>
      </w:r>
      <w:r w:rsidR="009F6B7A" w:rsidRPr="00DD2A08">
        <w:rPr>
          <w:rFonts w:asciiTheme="majorHAnsi" w:eastAsiaTheme="majorEastAsia" w:hAnsiTheme="majorHAnsi" w:cstheme="majorBidi"/>
          <w:b/>
          <w:color w:val="327688" w:themeColor="accent1" w:themeShade="BF"/>
          <w:u w:val="single"/>
        </w:rPr>
        <w:t xml:space="preserve"> </w:t>
      </w:r>
      <w:r w:rsidR="005677C6" w:rsidRPr="00DD2A08">
        <w:rPr>
          <w:rFonts w:asciiTheme="majorHAnsi" w:eastAsiaTheme="majorEastAsia" w:hAnsiTheme="majorHAnsi" w:cstheme="majorBidi"/>
          <w:b/>
          <w:color w:val="327688" w:themeColor="accent1" w:themeShade="BF"/>
          <w:u w:val="single"/>
        </w:rPr>
        <w:t>Credit</w:t>
      </w:r>
      <w:bookmarkEnd w:id="0"/>
      <w:r w:rsidR="00206F24" w:rsidRPr="00DD2A08">
        <w:rPr>
          <w:rFonts w:asciiTheme="majorHAnsi" w:eastAsiaTheme="majorEastAsia" w:hAnsiTheme="majorHAnsi" w:cstheme="majorBidi"/>
          <w:b/>
          <w:color w:val="327688" w:themeColor="accent1" w:themeShade="BF"/>
          <w:u w:val="single"/>
        </w:rPr>
        <w:t xml:space="preserve"> Approval</w:t>
      </w:r>
      <w:r w:rsidR="005677C6" w:rsidRPr="00DD2A08">
        <w:rPr>
          <w:rFonts w:asciiTheme="majorHAnsi" w:eastAsiaTheme="majorEastAsia" w:hAnsiTheme="majorHAnsi" w:cstheme="majorBidi"/>
          <w:b/>
          <w:color w:val="327688" w:themeColor="accent1" w:themeShade="BF"/>
          <w:u w:val="single"/>
        </w:rPr>
        <w:t xml:space="preserve"> </w:t>
      </w:r>
    </w:p>
    <w:p w14:paraId="3384F03E" w14:textId="44CAF48B" w:rsidR="006F6785" w:rsidRPr="00DD2A08" w:rsidRDefault="00CC1CF3" w:rsidP="00EC44D6">
      <w:pPr>
        <w:pStyle w:val="ListNumber3"/>
      </w:pPr>
      <w:r w:rsidRPr="00DD2A08">
        <w:t>Agent</w:t>
      </w:r>
      <w:r w:rsidR="00494E3E" w:rsidRPr="00DD2A08">
        <w:t xml:space="preserve"> mus</w:t>
      </w:r>
      <w:r w:rsidR="006F6785" w:rsidRPr="00DD2A08">
        <w:t>t obtain credit approval from the Credit C</w:t>
      </w:r>
      <w:r w:rsidR="00494E3E" w:rsidRPr="00DD2A08">
        <w:t>ompliance</w:t>
      </w:r>
      <w:r w:rsidR="006F6785" w:rsidRPr="00DD2A08">
        <w:t xml:space="preserve"> department</w:t>
      </w:r>
      <w:r w:rsidR="00494E3E" w:rsidRPr="00DD2A08">
        <w:t xml:space="preserve"> before providing transportation logistics services to any new </w:t>
      </w:r>
      <w:r w:rsidRPr="00DD2A08">
        <w:t>Customer</w:t>
      </w:r>
      <w:r w:rsidR="00494E3E" w:rsidRPr="00DD2A08">
        <w:t xml:space="preserve"> or for any existing </w:t>
      </w:r>
      <w:r w:rsidRPr="00DD2A08">
        <w:t>Customer</w:t>
      </w:r>
      <w:r w:rsidR="00494E3E" w:rsidRPr="00DD2A08">
        <w:t xml:space="preserve"> whose credit informat</w:t>
      </w:r>
      <w:r w:rsidR="006F6785" w:rsidRPr="00DD2A08">
        <w:t xml:space="preserve">ion is outdated. </w:t>
      </w:r>
    </w:p>
    <w:p w14:paraId="346CD346" w14:textId="5E568001" w:rsidR="002D2C68" w:rsidRDefault="00494E3E" w:rsidP="00EC44D6">
      <w:pPr>
        <w:pStyle w:val="ListNumber3"/>
      </w:pPr>
      <w:r w:rsidRPr="00DD2A08">
        <w:t xml:space="preserve">If the </w:t>
      </w:r>
      <w:r w:rsidR="00CC1CF3" w:rsidRPr="00DD2A08">
        <w:t>Customer</w:t>
      </w:r>
      <w:r w:rsidRPr="00DD2A08">
        <w:t xml:space="preserve">’s credit is denied, </w:t>
      </w:r>
      <w:r w:rsidR="00CC1CF3" w:rsidRPr="00DD2A08">
        <w:t>Agent</w:t>
      </w:r>
      <w:r w:rsidRPr="00DD2A08">
        <w:t xml:space="preserve"> may authorize one shipment subject to chargeback in the amount of the </w:t>
      </w:r>
      <w:r w:rsidR="00CC1CF3" w:rsidRPr="00DD2A08">
        <w:t>Customer</w:t>
      </w:r>
      <w:r w:rsidRPr="00DD2A08">
        <w:t xml:space="preserve"> rate; if payment by </w:t>
      </w:r>
      <w:r w:rsidR="00CC1CF3" w:rsidRPr="00DD2A08">
        <w:t>Customer</w:t>
      </w:r>
      <w:r w:rsidRPr="00DD2A08">
        <w:t xml:space="preserve"> has not been received within 45-days from the date of invoice. </w:t>
      </w:r>
    </w:p>
    <w:p w14:paraId="42F9A0AC" w14:textId="2FFF1FE1" w:rsidR="005F66F8" w:rsidRPr="00DD2A08" w:rsidRDefault="005F66F8" w:rsidP="00EC44D6">
      <w:pPr>
        <w:pStyle w:val="ListNumber3"/>
      </w:pPr>
      <w:r>
        <w:t>If the Customer’s credit is denied, Agent may request</w:t>
      </w:r>
      <w:r w:rsidR="00C73B29">
        <w:t xml:space="preserve"> COD</w:t>
      </w:r>
      <w:r>
        <w:t xml:space="preserve"> </w:t>
      </w:r>
      <w:r w:rsidR="00C73B29">
        <w:t>from Customer</w:t>
      </w:r>
      <w:r>
        <w:t>. All CO</w:t>
      </w:r>
      <w:r w:rsidR="00C73B29">
        <w:t xml:space="preserve">D payments must be turned in to Credit Compliance in the current pay period. Failure to do so, will result in chargeback for the Customers rate. Failure to turn in COD payment for the following pay period, will be treated as an advance which will result in a 7.5% fee. </w:t>
      </w:r>
    </w:p>
    <w:p w14:paraId="3FE40961" w14:textId="3588F4B1" w:rsidR="002D2C68" w:rsidRPr="00DD2A08" w:rsidRDefault="00494E3E" w:rsidP="00EC44D6">
      <w:pPr>
        <w:pStyle w:val="ListNumber3"/>
      </w:pPr>
      <w:r w:rsidRPr="00DD2A08">
        <w:t xml:space="preserve">We reserve the right to revoke credit or to reduce a </w:t>
      </w:r>
      <w:r w:rsidR="00CC1CF3" w:rsidRPr="00DD2A08">
        <w:t>Customer</w:t>
      </w:r>
      <w:r w:rsidRPr="00DD2A08">
        <w:t xml:space="preserve">’s credit limit due to a change in credit worthiness, pay history, or similar considerations. </w:t>
      </w:r>
    </w:p>
    <w:p w14:paraId="6F6521CC" w14:textId="52A5E915" w:rsidR="00CA67C3" w:rsidRPr="00DD2A08" w:rsidRDefault="00CC1CF3" w:rsidP="00EC44D6">
      <w:pPr>
        <w:pStyle w:val="ListNumber3"/>
        <w:rPr>
          <w:color w:val="002060"/>
        </w:rPr>
      </w:pPr>
      <w:r w:rsidRPr="00DD2A08">
        <w:t>Agent</w:t>
      </w:r>
      <w:r w:rsidR="00494E3E" w:rsidRPr="00DD2A08">
        <w:t xml:space="preserve"> can authorize </w:t>
      </w:r>
      <w:r w:rsidRPr="00DD2A08">
        <w:t>Customer</w:t>
      </w:r>
      <w:r w:rsidR="00494E3E" w:rsidRPr="00DD2A08">
        <w:t xml:space="preserve">s that may have special billing instruction, which are usually due to billing without pods or relaying on </w:t>
      </w:r>
      <w:r w:rsidRPr="00DD2A08">
        <w:t>Agent</w:t>
      </w:r>
      <w:r w:rsidR="00494E3E" w:rsidRPr="00DD2A08">
        <w:t xml:space="preserve"> to mediate for </w:t>
      </w:r>
      <w:r w:rsidRPr="00DD2A08">
        <w:t>Customer</w:t>
      </w:r>
      <w:r w:rsidR="00494E3E" w:rsidRPr="00DD2A08">
        <w:t xml:space="preserve">. Losses due to billing will be solely on </w:t>
      </w:r>
      <w:r w:rsidRPr="00DD2A08">
        <w:t>Agent</w:t>
      </w:r>
      <w:r w:rsidR="00494E3E" w:rsidRPr="00DD2A08">
        <w:t xml:space="preserve">. </w:t>
      </w:r>
    </w:p>
    <w:p w14:paraId="37714C6E" w14:textId="3C73DE66" w:rsidR="00581A7B" w:rsidRPr="00DD2A08" w:rsidRDefault="009949C6" w:rsidP="001F5AE2">
      <w:pPr>
        <w:pStyle w:val="Heading1"/>
        <w:ind w:left="0"/>
        <w:rPr>
          <w:rFonts w:asciiTheme="majorHAnsi" w:eastAsiaTheme="majorEastAsia" w:hAnsiTheme="majorHAnsi" w:cstheme="majorBidi"/>
          <w:b/>
          <w:color w:val="327688" w:themeColor="accent1" w:themeShade="BF"/>
          <w:u w:val="single"/>
        </w:rPr>
      </w:pPr>
      <w:bookmarkStart w:id="1" w:name="_Toc522866837"/>
      <w:r w:rsidRPr="00DD2A08">
        <w:rPr>
          <w:rFonts w:asciiTheme="majorHAnsi" w:eastAsiaTheme="majorEastAsia" w:hAnsiTheme="majorHAnsi" w:cstheme="majorBidi"/>
          <w:b/>
          <w:color w:val="327688" w:themeColor="accent1" w:themeShade="BF"/>
          <w:u w:val="single"/>
        </w:rPr>
        <w:t xml:space="preserve">1.2 </w:t>
      </w:r>
      <w:r w:rsidR="005677C6" w:rsidRPr="00DD2A08">
        <w:rPr>
          <w:rFonts w:asciiTheme="majorHAnsi" w:eastAsiaTheme="majorEastAsia" w:hAnsiTheme="majorHAnsi" w:cstheme="majorBidi"/>
          <w:b/>
          <w:color w:val="327688" w:themeColor="accent1" w:themeShade="BF"/>
          <w:u w:val="single"/>
        </w:rPr>
        <w:t>Payment</w:t>
      </w:r>
      <w:r w:rsidR="009F6B7A" w:rsidRPr="00DD2A08">
        <w:rPr>
          <w:rFonts w:asciiTheme="majorHAnsi" w:eastAsiaTheme="majorEastAsia" w:hAnsiTheme="majorHAnsi" w:cstheme="majorBidi"/>
          <w:b/>
          <w:color w:val="327688" w:themeColor="accent1" w:themeShade="BF"/>
          <w:u w:val="single"/>
        </w:rPr>
        <w:t xml:space="preserve"> </w:t>
      </w:r>
      <w:r w:rsidR="005677C6" w:rsidRPr="00DD2A08">
        <w:rPr>
          <w:rFonts w:asciiTheme="majorHAnsi" w:eastAsiaTheme="majorEastAsia" w:hAnsiTheme="majorHAnsi" w:cstheme="majorBidi"/>
          <w:b/>
          <w:color w:val="327688" w:themeColor="accent1" w:themeShade="BF"/>
          <w:u w:val="single"/>
        </w:rPr>
        <w:t>Terms</w:t>
      </w:r>
      <w:bookmarkEnd w:id="1"/>
    </w:p>
    <w:p w14:paraId="0DB2CBF1" w14:textId="3654B6D0" w:rsidR="00390B79" w:rsidRPr="00DD2A08" w:rsidRDefault="00CC1CF3" w:rsidP="00EC44D6">
      <w:pPr>
        <w:pStyle w:val="ListNumber3"/>
        <w:numPr>
          <w:ilvl w:val="0"/>
          <w:numId w:val="11"/>
        </w:numPr>
      </w:pPr>
      <w:r w:rsidRPr="00DD2A08">
        <w:t>Agent</w:t>
      </w:r>
      <w:r w:rsidR="005677C6" w:rsidRPr="00DD2A08">
        <w:t xml:space="preserve"> </w:t>
      </w:r>
      <w:r w:rsidR="002D2C68" w:rsidRPr="00DD2A08">
        <w:t>is pr</w:t>
      </w:r>
      <w:r w:rsidR="00232F8E" w:rsidRPr="00DD2A08">
        <w:t xml:space="preserve">ohibited from agreeing to payment terms that deviate or differ from the </w:t>
      </w:r>
      <w:r w:rsidR="006A5386" w:rsidRPr="00DD2A08">
        <w:t xml:space="preserve">acceptable/standard </w:t>
      </w:r>
      <w:r w:rsidR="00232F8E" w:rsidRPr="00DD2A08">
        <w:t>payment</w:t>
      </w:r>
      <w:r w:rsidR="006A5386" w:rsidRPr="00DD2A08">
        <w:t xml:space="preserve"> term (Up to </w:t>
      </w:r>
      <w:r w:rsidR="00232F8E" w:rsidRPr="00DD2A08">
        <w:t xml:space="preserve">30 days) with the exception of COD payment terms. It is the absolute and sole responsibility of </w:t>
      </w:r>
      <w:r w:rsidRPr="00DD2A08">
        <w:t>Agent</w:t>
      </w:r>
      <w:r w:rsidR="00232F8E" w:rsidRPr="00DD2A08">
        <w:t xml:space="preserve"> to verify that </w:t>
      </w:r>
      <w:r w:rsidRPr="00DD2A08">
        <w:t>Customer</w:t>
      </w:r>
      <w:r w:rsidR="00232F8E" w:rsidRPr="00DD2A08">
        <w:t xml:space="preserve"> does not have different payment terms on its </w:t>
      </w:r>
      <w:r w:rsidR="00D05750" w:rsidRPr="00DD2A08">
        <w:t>Rate</w:t>
      </w:r>
      <w:r w:rsidR="00232F8E" w:rsidRPr="00DD2A08">
        <w:t xml:space="preserve"> Confirmation. </w:t>
      </w:r>
      <w:r w:rsidR="00390B79" w:rsidRPr="00DD2A08">
        <w:t xml:space="preserve">Failure to comply with </w:t>
      </w:r>
      <w:r w:rsidR="006A5386" w:rsidRPr="00DD2A08">
        <w:t xml:space="preserve">this provision will result in chargeback in the amount of unpaid balances </w:t>
      </w:r>
      <w:r w:rsidR="006F6785" w:rsidRPr="00DD2A08">
        <w:t>owed</w:t>
      </w:r>
      <w:r w:rsidR="006A5386" w:rsidRPr="00DD2A08">
        <w:t xml:space="preserve"> by </w:t>
      </w:r>
      <w:r w:rsidRPr="00DD2A08">
        <w:t>Customer</w:t>
      </w:r>
      <w:r w:rsidR="006A5386" w:rsidRPr="00DD2A08">
        <w:t xml:space="preserve">. </w:t>
      </w:r>
    </w:p>
    <w:p w14:paraId="0BDC9B5D" w14:textId="77777777" w:rsidR="00390B79" w:rsidRPr="00DD2A08" w:rsidRDefault="00390B79" w:rsidP="00EC44D6">
      <w:pPr>
        <w:pStyle w:val="ListNumber3"/>
        <w:numPr>
          <w:ilvl w:val="0"/>
          <w:numId w:val="0"/>
        </w:numPr>
        <w:ind w:left="1080"/>
      </w:pPr>
    </w:p>
    <w:p w14:paraId="2F8B80B4" w14:textId="050436B1" w:rsidR="00D17899" w:rsidRPr="00DD2A08" w:rsidRDefault="006A5386" w:rsidP="00EC44D6">
      <w:pPr>
        <w:pStyle w:val="ListNumber3"/>
      </w:pPr>
      <w:r w:rsidRPr="00DD2A08">
        <w:t>COLLECT</w:t>
      </w:r>
      <w:r w:rsidR="00485D34" w:rsidRPr="00DD2A08">
        <w:t xml:space="preserve"> ON DELIVERY “COD” or </w:t>
      </w:r>
      <w:r w:rsidR="00D17899" w:rsidRPr="00DD2A08">
        <w:t xml:space="preserve">WIRE TRANSFERS </w:t>
      </w:r>
    </w:p>
    <w:p w14:paraId="5A0BFC12" w14:textId="38B2D3A3" w:rsidR="00E96CBA" w:rsidRPr="00DD2A08" w:rsidRDefault="002F1175" w:rsidP="00CC1CF3">
      <w:pPr>
        <w:pStyle w:val="List"/>
        <w:numPr>
          <w:ilvl w:val="0"/>
          <w:numId w:val="10"/>
        </w:numPr>
        <w:rPr>
          <w:rStyle w:val="LineNumber"/>
          <w:color w:val="auto"/>
        </w:rPr>
      </w:pPr>
      <w:r w:rsidRPr="00DD2A08">
        <w:rPr>
          <w:rStyle w:val="LineNumber"/>
          <w:color w:val="auto"/>
        </w:rPr>
        <w:t>Acceptable forms of payment are:</w:t>
      </w:r>
      <w:r w:rsidR="00E96CBA" w:rsidRPr="00DD2A08">
        <w:rPr>
          <w:rStyle w:val="LineNumber"/>
          <w:color w:val="auto"/>
        </w:rPr>
        <w:t xml:space="preserve"> COMCHECK, T-CHECK, EFS, FLEET-ONE, BANK WIRE TRANSFER</w:t>
      </w:r>
      <w:r w:rsidR="000D221A" w:rsidRPr="00DD2A08">
        <w:rPr>
          <w:rStyle w:val="LineNumber"/>
          <w:color w:val="auto"/>
        </w:rPr>
        <w:t xml:space="preserve"> (DO NOT ACCEPT DIRECT DEPOSIT)</w:t>
      </w:r>
      <w:r w:rsidR="002A5663" w:rsidRPr="00DD2A08">
        <w:rPr>
          <w:rStyle w:val="LineNumber"/>
          <w:color w:val="auto"/>
        </w:rPr>
        <w:t>.</w:t>
      </w:r>
      <w:r w:rsidR="000D221A" w:rsidRPr="00DD2A08">
        <w:rPr>
          <w:rStyle w:val="LineNumber"/>
          <w:color w:val="auto"/>
        </w:rPr>
        <w:t xml:space="preserve"> </w:t>
      </w:r>
    </w:p>
    <w:p w14:paraId="3CCE69C4" w14:textId="6650C099" w:rsidR="002A5663" w:rsidRPr="00DD2A08" w:rsidRDefault="005F66F8" w:rsidP="00CC1CF3">
      <w:pPr>
        <w:pStyle w:val="List"/>
        <w:numPr>
          <w:ilvl w:val="0"/>
          <w:numId w:val="10"/>
        </w:numPr>
        <w:rPr>
          <w:rStyle w:val="LineNumber"/>
          <w:color w:val="auto"/>
        </w:rPr>
      </w:pPr>
      <w:r>
        <w:rPr>
          <w:rStyle w:val="LineNumber"/>
          <w:color w:val="auto"/>
        </w:rPr>
        <w:t xml:space="preserve">Assure that the </w:t>
      </w:r>
      <w:r w:rsidR="00CC1CF3" w:rsidRPr="00DD2A08">
        <w:rPr>
          <w:rStyle w:val="LineNumber"/>
          <w:color w:val="auto"/>
        </w:rPr>
        <w:t>Customer</w:t>
      </w:r>
      <w:r w:rsidR="002A5663" w:rsidRPr="00DD2A08">
        <w:rPr>
          <w:rStyle w:val="LineNumber"/>
          <w:color w:val="auto"/>
        </w:rPr>
        <w:t>’s confirmation disclose</w:t>
      </w:r>
      <w:r>
        <w:rPr>
          <w:rStyle w:val="LineNumber"/>
          <w:color w:val="auto"/>
        </w:rPr>
        <w:t>s</w:t>
      </w:r>
      <w:r w:rsidR="002A5663" w:rsidRPr="00DD2A08">
        <w:rPr>
          <w:rStyle w:val="LineNumber"/>
          <w:color w:val="auto"/>
        </w:rPr>
        <w:t xml:space="preserve"> the payment term as COD. </w:t>
      </w:r>
    </w:p>
    <w:p w14:paraId="122A25B3" w14:textId="7C719DDA" w:rsidR="002A5663" w:rsidRPr="00DD2A08" w:rsidRDefault="00CC1CF3" w:rsidP="00CC1CF3">
      <w:pPr>
        <w:pStyle w:val="List"/>
        <w:numPr>
          <w:ilvl w:val="0"/>
          <w:numId w:val="10"/>
        </w:numPr>
        <w:rPr>
          <w:rStyle w:val="LineNumber"/>
          <w:color w:val="auto"/>
        </w:rPr>
      </w:pPr>
      <w:r w:rsidRPr="00DD2A08">
        <w:rPr>
          <w:rStyle w:val="LineNumber"/>
          <w:color w:val="auto"/>
        </w:rPr>
        <w:t>Agent</w:t>
      </w:r>
      <w:r w:rsidR="002A5663" w:rsidRPr="00DD2A08">
        <w:rPr>
          <w:rStyle w:val="LineNumber"/>
          <w:color w:val="auto"/>
        </w:rPr>
        <w:t xml:space="preserve"> is responsible for providing to </w:t>
      </w:r>
      <w:r w:rsidRPr="00DD2A08">
        <w:rPr>
          <w:rStyle w:val="LineNumber"/>
          <w:color w:val="auto"/>
        </w:rPr>
        <w:t>Customer</w:t>
      </w:r>
      <w:r w:rsidR="002A5663" w:rsidRPr="00DD2A08">
        <w:rPr>
          <w:rStyle w:val="LineNumber"/>
          <w:color w:val="auto"/>
        </w:rPr>
        <w:t>, the “COD Payment – Wire Instructions</w:t>
      </w:r>
      <w:r w:rsidR="00C9557D" w:rsidRPr="00DD2A08">
        <w:rPr>
          <w:rStyle w:val="LineNumber"/>
          <w:color w:val="auto"/>
        </w:rPr>
        <w:t>,”</w:t>
      </w:r>
      <w:r w:rsidR="002A5663" w:rsidRPr="00DD2A08">
        <w:rPr>
          <w:rStyle w:val="LineNumber"/>
          <w:color w:val="auto"/>
        </w:rPr>
        <w:t xml:space="preserve"> to be obtained from Accounts Receivable. </w:t>
      </w:r>
    </w:p>
    <w:p w14:paraId="0D6CBB25" w14:textId="7783A938" w:rsidR="00A01A47" w:rsidRPr="00DD2A08" w:rsidRDefault="00CC1CF3" w:rsidP="00CC1CF3">
      <w:pPr>
        <w:pStyle w:val="List"/>
        <w:numPr>
          <w:ilvl w:val="0"/>
          <w:numId w:val="10"/>
        </w:numPr>
        <w:rPr>
          <w:rStyle w:val="LineNumber"/>
          <w:color w:val="auto"/>
        </w:rPr>
      </w:pPr>
      <w:r w:rsidRPr="00DD2A08">
        <w:rPr>
          <w:rStyle w:val="LineNumber"/>
          <w:color w:val="auto"/>
        </w:rPr>
        <w:t>Agent</w:t>
      </w:r>
      <w:r w:rsidR="009F6B7A" w:rsidRPr="00DD2A08">
        <w:rPr>
          <w:rStyle w:val="LineNumber"/>
          <w:color w:val="auto"/>
        </w:rPr>
        <w:t xml:space="preserve"> is responsible for </w:t>
      </w:r>
      <w:r w:rsidR="00A01A47" w:rsidRPr="00DD2A08">
        <w:rPr>
          <w:rStyle w:val="LineNumber"/>
          <w:color w:val="auto"/>
        </w:rPr>
        <w:t xml:space="preserve">ensuring that the wire-transfer clears at least 24-hours prior to scheduled delivery. </w:t>
      </w:r>
    </w:p>
    <w:p w14:paraId="48E470F2" w14:textId="5BE1BE6E" w:rsidR="00390B79" w:rsidRPr="00DD2A08" w:rsidRDefault="009F6B7A" w:rsidP="001F5AE2">
      <w:pPr>
        <w:pStyle w:val="List"/>
        <w:numPr>
          <w:ilvl w:val="0"/>
          <w:numId w:val="10"/>
        </w:numPr>
        <w:rPr>
          <w:rStyle w:val="SubtleEmphasis"/>
          <w:smallCaps w:val="0"/>
          <w:color w:val="auto"/>
        </w:rPr>
      </w:pPr>
      <w:r w:rsidRPr="00DD2A08">
        <w:rPr>
          <w:rStyle w:val="LineNumber"/>
          <w:color w:val="auto"/>
        </w:rPr>
        <w:t xml:space="preserve">Verification of </w:t>
      </w:r>
      <w:r w:rsidR="00A01A47" w:rsidRPr="00DD2A08">
        <w:rPr>
          <w:rStyle w:val="LineNumber"/>
          <w:color w:val="auto"/>
        </w:rPr>
        <w:t>receipt of wire-</w:t>
      </w:r>
      <w:r w:rsidRPr="00DD2A08">
        <w:rPr>
          <w:rStyle w:val="LineNumber"/>
          <w:color w:val="auto"/>
        </w:rPr>
        <w:t xml:space="preserve">transfer must be confirmed by </w:t>
      </w:r>
      <w:r w:rsidR="007A787B" w:rsidRPr="00DD2A08">
        <w:rPr>
          <w:rStyle w:val="LineNumber"/>
          <w:color w:val="auto"/>
        </w:rPr>
        <w:t>Credit C</w:t>
      </w:r>
      <w:r w:rsidR="006823FC" w:rsidRPr="00DD2A08">
        <w:rPr>
          <w:rStyle w:val="LineNumber"/>
          <w:color w:val="auto"/>
        </w:rPr>
        <w:t>ompliance</w:t>
      </w:r>
      <w:r w:rsidRPr="00DD2A08">
        <w:rPr>
          <w:rStyle w:val="LineNumber"/>
          <w:color w:val="auto"/>
        </w:rPr>
        <w:t xml:space="preserve"> before </w:t>
      </w:r>
      <w:r w:rsidR="00CC1CF3" w:rsidRPr="00DD2A08">
        <w:rPr>
          <w:rStyle w:val="LineNumber"/>
          <w:color w:val="auto"/>
        </w:rPr>
        <w:t>Carrier</w:t>
      </w:r>
      <w:r w:rsidRPr="00DD2A08">
        <w:rPr>
          <w:rStyle w:val="LineNumber"/>
          <w:color w:val="auto"/>
        </w:rPr>
        <w:t xml:space="preserve"> is instructed to deliver the shipment.</w:t>
      </w:r>
    </w:p>
    <w:p w14:paraId="67B4801F" w14:textId="77777777" w:rsidR="009D5CF3" w:rsidRDefault="009D5CF3" w:rsidP="009D5CF3">
      <w:pPr>
        <w:pStyle w:val="ListNumber3"/>
        <w:numPr>
          <w:ilvl w:val="0"/>
          <w:numId w:val="0"/>
        </w:numPr>
        <w:ind w:left="1080"/>
        <w:rPr>
          <w:rStyle w:val="SubtleEmphasis"/>
          <w:rFonts w:cs="Gill Sans"/>
          <w:color w:val="auto"/>
          <w:u w:val="single"/>
        </w:rPr>
      </w:pPr>
    </w:p>
    <w:p w14:paraId="38C35704" w14:textId="77777777" w:rsidR="009D5CF3" w:rsidRDefault="009D5CF3" w:rsidP="009D5CF3">
      <w:pPr>
        <w:pStyle w:val="ListNumber3"/>
        <w:numPr>
          <w:ilvl w:val="0"/>
          <w:numId w:val="0"/>
        </w:numPr>
        <w:ind w:left="1080" w:hanging="360"/>
        <w:rPr>
          <w:rStyle w:val="SubtleEmphasis"/>
          <w:rFonts w:cs="Gill Sans"/>
          <w:color w:val="auto"/>
          <w:u w:val="single"/>
        </w:rPr>
      </w:pPr>
    </w:p>
    <w:p w14:paraId="094CECB8" w14:textId="6C35CA35" w:rsidR="00D17899" w:rsidRPr="00DD2A08" w:rsidRDefault="00D17899" w:rsidP="009D5CF3">
      <w:pPr>
        <w:pStyle w:val="ListNumber3"/>
        <w:numPr>
          <w:ilvl w:val="0"/>
          <w:numId w:val="0"/>
        </w:numPr>
        <w:ind w:left="1080"/>
        <w:rPr>
          <w:rStyle w:val="SubtleEmphasis"/>
          <w:rFonts w:cs="Gill Sans"/>
          <w:color w:val="auto"/>
          <w:u w:val="single"/>
        </w:rPr>
      </w:pPr>
      <w:r w:rsidRPr="00DD2A08">
        <w:rPr>
          <w:rStyle w:val="SubtleEmphasis"/>
          <w:rFonts w:cs="Gill Sans"/>
          <w:color w:val="auto"/>
          <w:u w:val="single"/>
        </w:rPr>
        <w:lastRenderedPageBreak/>
        <w:t xml:space="preserve">EXPRESS CODE </w:t>
      </w:r>
    </w:p>
    <w:p w14:paraId="20A87F7A" w14:textId="1412F2E3" w:rsidR="00D17899" w:rsidRPr="00DD2A08" w:rsidRDefault="00A01A47" w:rsidP="00CC1CF3">
      <w:pPr>
        <w:pStyle w:val="List"/>
        <w:numPr>
          <w:ilvl w:val="0"/>
          <w:numId w:val="12"/>
        </w:numPr>
        <w:rPr>
          <w:rStyle w:val="LineNumber"/>
          <w:color w:val="auto"/>
        </w:rPr>
      </w:pPr>
      <w:r w:rsidRPr="00DD2A08">
        <w:rPr>
          <w:rStyle w:val="LineNumber"/>
          <w:color w:val="auto"/>
        </w:rPr>
        <w:t>For after-</w:t>
      </w:r>
      <w:r w:rsidR="00D17899" w:rsidRPr="00DD2A08">
        <w:rPr>
          <w:rStyle w:val="LineNumber"/>
          <w:color w:val="auto"/>
        </w:rPr>
        <w:t xml:space="preserve">hour’s </w:t>
      </w:r>
      <w:r w:rsidRPr="00DD2A08">
        <w:rPr>
          <w:rStyle w:val="LineNumber"/>
          <w:color w:val="auto"/>
        </w:rPr>
        <w:t>express code authorization</w:t>
      </w:r>
      <w:r w:rsidR="00D17899" w:rsidRPr="00DD2A08">
        <w:rPr>
          <w:rStyle w:val="LineNumber"/>
          <w:color w:val="auto"/>
        </w:rPr>
        <w:t xml:space="preserve">, obtain </w:t>
      </w:r>
      <w:r w:rsidR="00884ADB" w:rsidRPr="00DD2A08">
        <w:rPr>
          <w:rStyle w:val="LineNumber"/>
          <w:color w:val="auto"/>
        </w:rPr>
        <w:t xml:space="preserve">in advance, </w:t>
      </w:r>
      <w:r w:rsidR="00D17899" w:rsidRPr="00DD2A08">
        <w:rPr>
          <w:rStyle w:val="LineNumber"/>
          <w:color w:val="auto"/>
        </w:rPr>
        <w:t xml:space="preserve">a blank check from Credit Compliance. Upon authorization, provide the following information to Credit Compliance: </w:t>
      </w:r>
    </w:p>
    <w:p w14:paraId="7B2F3AAB" w14:textId="77777777" w:rsidR="00D17899" w:rsidRPr="00DD2A08" w:rsidRDefault="00D17899" w:rsidP="00CC1CF3">
      <w:pPr>
        <w:pStyle w:val="List"/>
        <w:numPr>
          <w:ilvl w:val="0"/>
          <w:numId w:val="12"/>
        </w:numPr>
        <w:rPr>
          <w:rStyle w:val="LineNumber"/>
          <w:color w:val="auto"/>
        </w:rPr>
      </w:pPr>
      <w:r w:rsidRPr="00DD2A08">
        <w:rPr>
          <w:rStyle w:val="LineNumber"/>
          <w:color w:val="auto"/>
        </w:rPr>
        <w:t xml:space="preserve">Load Number, Express Code, Dollar Amount, and Authorization Number. </w:t>
      </w:r>
    </w:p>
    <w:p w14:paraId="5DEA99AC" w14:textId="77777777" w:rsidR="00D17899" w:rsidRPr="00DD2A08" w:rsidRDefault="00D17899" w:rsidP="00CC1CF3">
      <w:pPr>
        <w:pStyle w:val="List"/>
        <w:numPr>
          <w:ilvl w:val="0"/>
          <w:numId w:val="12"/>
        </w:numPr>
        <w:rPr>
          <w:rStyle w:val="LineNumber"/>
          <w:color w:val="auto"/>
        </w:rPr>
      </w:pPr>
      <w:r w:rsidRPr="00DD2A08">
        <w:rPr>
          <w:rStyle w:val="LineNumber"/>
          <w:color w:val="auto"/>
        </w:rPr>
        <w:t xml:space="preserve">If express code authorization is made on a blank check, it must be turned in to Credit Compliance within 24 hours. </w:t>
      </w:r>
    </w:p>
    <w:p w14:paraId="15D6EEDB" w14:textId="77777777" w:rsidR="009D5CF3" w:rsidRDefault="00CC1CF3" w:rsidP="00490F00">
      <w:pPr>
        <w:pStyle w:val="ListNumber3"/>
        <w:numPr>
          <w:ilvl w:val="0"/>
          <w:numId w:val="9"/>
        </w:numPr>
      </w:pPr>
      <w:r w:rsidRPr="00DD2A08">
        <w:t>CARRIER</w:t>
      </w:r>
      <w:r w:rsidR="00F31E4E" w:rsidRPr="00DD2A08">
        <w:t xml:space="preserve"> COD</w:t>
      </w:r>
    </w:p>
    <w:p w14:paraId="28F10D07" w14:textId="7195FD0E" w:rsidR="00EC52DE" w:rsidRPr="009D5CF3" w:rsidRDefault="00EC52DE" w:rsidP="00490F00">
      <w:pPr>
        <w:pStyle w:val="ListNumber3"/>
        <w:numPr>
          <w:ilvl w:val="0"/>
          <w:numId w:val="9"/>
        </w:numPr>
      </w:pPr>
      <w:r w:rsidRPr="009D5CF3">
        <w:t xml:space="preserve">A 3.5% fee applies to </w:t>
      </w:r>
      <w:r w:rsidR="00CC1CF3" w:rsidRPr="009D5CF3">
        <w:t>Carrier’s</w:t>
      </w:r>
      <w:r w:rsidRPr="009D5CF3">
        <w:t xml:space="preserve"> on COD payments.</w:t>
      </w:r>
    </w:p>
    <w:p w14:paraId="4B3680C1" w14:textId="7FA04159" w:rsidR="00D17899" w:rsidRPr="00DD2A08" w:rsidRDefault="005246C8" w:rsidP="00CC1CF3">
      <w:pPr>
        <w:pStyle w:val="Heading1"/>
        <w:ind w:left="0"/>
        <w:rPr>
          <w:rFonts w:asciiTheme="majorHAnsi" w:eastAsiaTheme="majorEastAsia" w:hAnsiTheme="majorHAnsi" w:cstheme="majorBidi"/>
          <w:b/>
          <w:color w:val="327688" w:themeColor="accent1" w:themeShade="BF"/>
          <w:u w:val="single"/>
        </w:rPr>
      </w:pPr>
      <w:bookmarkStart w:id="2" w:name="_Toc522866838"/>
      <w:r w:rsidRPr="00DD2A08">
        <w:rPr>
          <w:rFonts w:asciiTheme="majorHAnsi" w:eastAsiaTheme="majorEastAsia" w:hAnsiTheme="majorHAnsi" w:cstheme="majorBidi"/>
          <w:b/>
          <w:color w:val="327688" w:themeColor="accent1" w:themeShade="BF"/>
          <w:u w:val="single"/>
        </w:rPr>
        <w:t>1</w:t>
      </w:r>
      <w:r w:rsidR="00485D34" w:rsidRPr="00DD2A08">
        <w:rPr>
          <w:rFonts w:asciiTheme="majorHAnsi" w:eastAsiaTheme="majorEastAsia" w:hAnsiTheme="majorHAnsi" w:cstheme="majorBidi"/>
          <w:b/>
          <w:color w:val="327688" w:themeColor="accent1" w:themeShade="BF"/>
          <w:u w:val="single"/>
        </w:rPr>
        <w:t xml:space="preserve">.3 </w:t>
      </w:r>
      <w:r w:rsidR="00884ADB" w:rsidRPr="00DD2A08">
        <w:rPr>
          <w:rFonts w:asciiTheme="majorHAnsi" w:eastAsiaTheme="majorEastAsia" w:hAnsiTheme="majorHAnsi" w:cstheme="majorBidi"/>
          <w:b/>
          <w:color w:val="327688" w:themeColor="accent1" w:themeShade="BF"/>
          <w:u w:val="single"/>
        </w:rPr>
        <w:t>Rate Confirmation</w:t>
      </w:r>
      <w:bookmarkEnd w:id="2"/>
      <w:r w:rsidR="00D17899" w:rsidRPr="00DD2A08">
        <w:rPr>
          <w:rFonts w:asciiTheme="majorHAnsi" w:eastAsiaTheme="majorEastAsia" w:hAnsiTheme="majorHAnsi" w:cstheme="majorBidi"/>
          <w:b/>
          <w:color w:val="327688" w:themeColor="accent1" w:themeShade="BF"/>
          <w:u w:val="single"/>
        </w:rPr>
        <w:t xml:space="preserve"> </w:t>
      </w:r>
    </w:p>
    <w:p w14:paraId="475C7173" w14:textId="3C771920" w:rsidR="00884ADB" w:rsidRPr="00DD2A08" w:rsidRDefault="00CC1CF3" w:rsidP="00EC44D6">
      <w:pPr>
        <w:pStyle w:val="ListNumber3"/>
        <w:numPr>
          <w:ilvl w:val="0"/>
          <w:numId w:val="13"/>
        </w:numPr>
        <w:rPr>
          <w:rStyle w:val="LineNumber"/>
          <w:rFonts w:cs="Gill Sans"/>
          <w:color w:val="000000" w:themeColor="text1"/>
        </w:rPr>
      </w:pPr>
      <w:r w:rsidRPr="00DD2A08">
        <w:rPr>
          <w:rStyle w:val="LineNumber"/>
          <w:rFonts w:cs="Gill Sans"/>
        </w:rPr>
        <w:t>Agent</w:t>
      </w:r>
      <w:r w:rsidR="00251458" w:rsidRPr="00DD2A08">
        <w:rPr>
          <w:rStyle w:val="LineNumber"/>
          <w:rFonts w:cs="Gill Sans"/>
          <w:color w:val="000000" w:themeColor="text1"/>
        </w:rPr>
        <w:t xml:space="preserve"> is responsible for uploading the true and correct copy of the </w:t>
      </w:r>
      <w:r w:rsidRPr="00DD2A08">
        <w:rPr>
          <w:rStyle w:val="LineNumber"/>
          <w:rFonts w:cs="Gill Sans"/>
        </w:rPr>
        <w:t>Customer</w:t>
      </w:r>
      <w:r w:rsidR="00251458" w:rsidRPr="00DD2A08">
        <w:rPr>
          <w:rStyle w:val="LineNumber"/>
          <w:rFonts w:cs="Gill Sans"/>
          <w:color w:val="000000" w:themeColor="text1"/>
        </w:rPr>
        <w:t xml:space="preserve">’s rate confirmation for each load booked and tendered to a </w:t>
      </w:r>
      <w:r w:rsidRPr="00DD2A08">
        <w:rPr>
          <w:rStyle w:val="LineNumber"/>
          <w:rFonts w:cs="Gill Sans"/>
        </w:rPr>
        <w:t>Carrier</w:t>
      </w:r>
      <w:r w:rsidR="00251458" w:rsidRPr="00DD2A08">
        <w:rPr>
          <w:rStyle w:val="LineNumber"/>
          <w:rFonts w:cs="Gill Sans"/>
          <w:color w:val="000000" w:themeColor="text1"/>
        </w:rPr>
        <w:t xml:space="preserve">. </w:t>
      </w:r>
    </w:p>
    <w:p w14:paraId="2DB7BD7D" w14:textId="46C053E3" w:rsidR="00DB2B4C" w:rsidRDefault="00251458" w:rsidP="00EC44D6">
      <w:pPr>
        <w:pStyle w:val="ListNumber3"/>
        <w:numPr>
          <w:ilvl w:val="0"/>
          <w:numId w:val="13"/>
        </w:numPr>
        <w:rPr>
          <w:rStyle w:val="LineNumber"/>
          <w:rFonts w:cs="Gill Sans"/>
          <w:color w:val="000000" w:themeColor="text1"/>
        </w:rPr>
      </w:pPr>
      <w:r w:rsidRPr="00DD2A08">
        <w:rPr>
          <w:rStyle w:val="LineNumber"/>
          <w:rFonts w:cs="Gill Sans"/>
          <w:color w:val="000000" w:themeColor="text1"/>
        </w:rPr>
        <w:t xml:space="preserve">It is </w:t>
      </w:r>
      <w:r w:rsidR="00CC1CF3" w:rsidRPr="00DD2A08">
        <w:rPr>
          <w:rStyle w:val="LineNumber"/>
          <w:rFonts w:cs="Gill Sans"/>
        </w:rPr>
        <w:t>Agent</w:t>
      </w:r>
      <w:r w:rsidRPr="00DD2A08">
        <w:rPr>
          <w:rStyle w:val="LineNumber"/>
          <w:rFonts w:cs="Gill Sans"/>
          <w:color w:val="000000" w:themeColor="text1"/>
        </w:rPr>
        <w:t xml:space="preserve">’s responsibility to verify that the </w:t>
      </w:r>
      <w:r w:rsidR="00CC1CF3" w:rsidRPr="00DD2A08">
        <w:rPr>
          <w:rStyle w:val="LineNumber"/>
          <w:rFonts w:cs="Gill Sans"/>
        </w:rPr>
        <w:t>Customer</w:t>
      </w:r>
      <w:r w:rsidRPr="00DD2A08">
        <w:rPr>
          <w:rStyle w:val="LineNumber"/>
          <w:rFonts w:cs="Gill Sans"/>
          <w:color w:val="000000" w:themeColor="text1"/>
        </w:rPr>
        <w:t xml:space="preserve"> information on the rate confirmation matches </w:t>
      </w:r>
      <w:r w:rsidR="00CC1CF3" w:rsidRPr="00DD2A08">
        <w:rPr>
          <w:rStyle w:val="LineNumber"/>
          <w:rFonts w:cs="Gill Sans"/>
        </w:rPr>
        <w:t>TRKX</w:t>
      </w:r>
      <w:r w:rsidRPr="00DD2A08">
        <w:rPr>
          <w:rStyle w:val="LineNumber"/>
          <w:rFonts w:cs="Gill Sans"/>
          <w:color w:val="000000" w:themeColor="text1"/>
        </w:rPr>
        <w:t xml:space="preserve">. Beware of impostors who often use e-mail addresses, phone and fax numbers which are very similar to the actual </w:t>
      </w:r>
      <w:r w:rsidR="00CC1CF3" w:rsidRPr="00DD2A08">
        <w:rPr>
          <w:rStyle w:val="LineNumber"/>
          <w:rFonts w:cs="Gill Sans"/>
        </w:rPr>
        <w:t>Customer</w:t>
      </w:r>
      <w:r w:rsidRPr="00DD2A08">
        <w:rPr>
          <w:rStyle w:val="LineNumber"/>
          <w:rFonts w:cs="Gill Sans"/>
          <w:color w:val="000000" w:themeColor="text1"/>
        </w:rPr>
        <w:t xml:space="preserve">s information. Failure to comply with this policy will result in chargeback to </w:t>
      </w:r>
      <w:r w:rsidR="00CC1CF3" w:rsidRPr="00DD2A08">
        <w:rPr>
          <w:rStyle w:val="LineNumber"/>
          <w:rFonts w:cs="Gill Sans"/>
        </w:rPr>
        <w:t>Agent</w:t>
      </w:r>
      <w:r w:rsidRPr="00DD2A08">
        <w:rPr>
          <w:rStyle w:val="LineNumber"/>
          <w:rFonts w:cs="Gill Sans"/>
          <w:color w:val="000000" w:themeColor="text1"/>
        </w:rPr>
        <w:t xml:space="preserve"> for any losses that arise. </w:t>
      </w:r>
    </w:p>
    <w:p w14:paraId="02B39DD4" w14:textId="10BDAE74" w:rsidR="00C73B29" w:rsidRPr="00DD2A08" w:rsidRDefault="0093443B" w:rsidP="00EC44D6">
      <w:pPr>
        <w:pStyle w:val="ListNumber3"/>
        <w:numPr>
          <w:ilvl w:val="0"/>
          <w:numId w:val="13"/>
        </w:numPr>
        <w:rPr>
          <w:rStyle w:val="LineNumber"/>
          <w:rFonts w:cs="Gill Sans"/>
          <w:color w:val="000000" w:themeColor="text1"/>
        </w:rPr>
      </w:pPr>
      <w:r>
        <w:rPr>
          <w:rStyle w:val="LineNumber"/>
          <w:rFonts w:cs="Gill Sans"/>
          <w:color w:val="000000" w:themeColor="text1"/>
        </w:rPr>
        <w:t xml:space="preserve">Agent must register each load separately pertaining to Customer reference number, and assure that the Customers reference number matches in the TRKX. Agent will occur loss if non-payment for charges occur due to multiple loads registered under one or/if reference number is incorrect. </w:t>
      </w:r>
    </w:p>
    <w:p w14:paraId="6D354F4C" w14:textId="4E2C7CC5" w:rsidR="00DB2B4C" w:rsidRPr="00DD2A08" w:rsidRDefault="00251458" w:rsidP="00EC44D6">
      <w:pPr>
        <w:pStyle w:val="ListNumber3"/>
        <w:numPr>
          <w:ilvl w:val="0"/>
          <w:numId w:val="13"/>
        </w:numPr>
        <w:rPr>
          <w:rStyle w:val="LineNumber"/>
          <w:rFonts w:cs="Gill Sans"/>
          <w:color w:val="000000" w:themeColor="text1"/>
        </w:rPr>
      </w:pPr>
      <w:r w:rsidRPr="00DD2A08">
        <w:rPr>
          <w:rStyle w:val="LineNumber"/>
          <w:rFonts w:cs="Gill Sans"/>
          <w:color w:val="000000" w:themeColor="text1"/>
        </w:rPr>
        <w:t xml:space="preserve">If the rate confirmation has not been uploaded into </w:t>
      </w:r>
      <w:r w:rsidR="00CC1CF3" w:rsidRPr="00DD2A08">
        <w:rPr>
          <w:rStyle w:val="LineNumber"/>
          <w:rFonts w:cs="Gill Sans"/>
        </w:rPr>
        <w:t>TRKX</w:t>
      </w:r>
      <w:r w:rsidRPr="00DD2A08">
        <w:rPr>
          <w:rStyle w:val="LineNumber"/>
          <w:rFonts w:cs="Gill Sans"/>
          <w:color w:val="000000" w:themeColor="text1"/>
        </w:rPr>
        <w:t xml:space="preserve"> upon receipt of bills of lading from the </w:t>
      </w:r>
      <w:r w:rsidR="00CC1CF3" w:rsidRPr="00DD2A08">
        <w:rPr>
          <w:rStyle w:val="LineNumber"/>
          <w:rFonts w:cs="Gill Sans"/>
        </w:rPr>
        <w:t>Carrier</w:t>
      </w:r>
      <w:r w:rsidRPr="00DD2A08">
        <w:rPr>
          <w:rStyle w:val="LineNumber"/>
          <w:rFonts w:cs="Gill Sans"/>
          <w:color w:val="000000" w:themeColor="text1"/>
        </w:rPr>
        <w:t xml:space="preserve">, </w:t>
      </w:r>
      <w:r w:rsidR="00CC1CF3" w:rsidRPr="00DD2A08">
        <w:rPr>
          <w:rStyle w:val="LineNumber"/>
          <w:rFonts w:cs="Gill Sans"/>
        </w:rPr>
        <w:t>Agent</w:t>
      </w:r>
      <w:r w:rsidR="00F200F5">
        <w:rPr>
          <w:rStyle w:val="LineNumber"/>
          <w:rFonts w:cs="Gill Sans"/>
          <w:color w:val="000000" w:themeColor="text1"/>
        </w:rPr>
        <w:t xml:space="preserve"> will incur a $50 fee</w:t>
      </w:r>
      <w:r w:rsidRPr="00DD2A08">
        <w:rPr>
          <w:rStyle w:val="LineNumber"/>
          <w:rFonts w:cs="Gill Sans"/>
          <w:color w:val="000000" w:themeColor="text1"/>
        </w:rPr>
        <w:t xml:space="preserve">. </w:t>
      </w:r>
    </w:p>
    <w:p w14:paraId="73D7B25C" w14:textId="58805230" w:rsidR="00D17899" w:rsidRPr="00DD2A08" w:rsidRDefault="00251458" w:rsidP="00EC44D6">
      <w:pPr>
        <w:pStyle w:val="ListNumber3"/>
        <w:numPr>
          <w:ilvl w:val="0"/>
          <w:numId w:val="13"/>
        </w:numPr>
        <w:rPr>
          <w:rStyle w:val="LineNumber"/>
          <w:rFonts w:cs="Gill Sans"/>
          <w:color w:val="000000" w:themeColor="text1"/>
        </w:rPr>
      </w:pPr>
      <w:r w:rsidRPr="00DD2A08">
        <w:rPr>
          <w:rStyle w:val="LineNumber"/>
          <w:rFonts w:cs="Gill Sans"/>
          <w:color w:val="000000" w:themeColor="text1"/>
        </w:rPr>
        <w:t>If the</w:t>
      </w:r>
      <w:r w:rsidR="009B5AF3">
        <w:rPr>
          <w:rStyle w:val="LineNumber"/>
          <w:rFonts w:cs="Gill Sans"/>
          <w:color w:val="000000" w:themeColor="text1"/>
        </w:rPr>
        <w:t xml:space="preserve"> Customer</w:t>
      </w:r>
      <w:r w:rsidRPr="00DD2A08">
        <w:rPr>
          <w:rStyle w:val="LineNumber"/>
          <w:rFonts w:cs="Gill Sans"/>
          <w:color w:val="000000" w:themeColor="text1"/>
        </w:rPr>
        <w:t xml:space="preserve"> rate confirmation has not been uploaded by the e</w:t>
      </w:r>
      <w:r w:rsidR="009B5AF3">
        <w:rPr>
          <w:rStyle w:val="LineNumber"/>
          <w:rFonts w:cs="Gill Sans"/>
          <w:color w:val="000000" w:themeColor="text1"/>
        </w:rPr>
        <w:t>nd of the payroll period</w:t>
      </w:r>
      <w:r w:rsidRPr="00DD2A08">
        <w:rPr>
          <w:rStyle w:val="LineNumber"/>
          <w:rFonts w:cs="Gill Sans"/>
          <w:color w:val="000000" w:themeColor="text1"/>
        </w:rPr>
        <w:t xml:space="preserve">, the total office wire will be held until the following </w:t>
      </w:r>
      <w:r w:rsidR="009B5AF3">
        <w:rPr>
          <w:rStyle w:val="LineNumber"/>
          <w:rFonts w:cs="Gill Sans"/>
          <w:color w:val="000000" w:themeColor="text1"/>
        </w:rPr>
        <w:t>payroll</w:t>
      </w:r>
      <w:r w:rsidR="008545D1" w:rsidRPr="00DD2A08">
        <w:rPr>
          <w:rStyle w:val="LineNumber"/>
          <w:rFonts w:cs="Gill Sans"/>
        </w:rPr>
        <w:t>.</w:t>
      </w:r>
      <w:r w:rsidRPr="00DD2A08">
        <w:rPr>
          <w:rStyle w:val="LineNumber"/>
          <w:rFonts w:cs="Gill Sans"/>
          <w:color w:val="000000" w:themeColor="text1"/>
        </w:rPr>
        <w:t xml:space="preserve"> </w:t>
      </w:r>
      <w:r w:rsidR="00F200F5">
        <w:rPr>
          <w:rStyle w:val="LineNumber"/>
          <w:rFonts w:cs="Gill Sans"/>
          <w:color w:val="000000" w:themeColor="text1"/>
        </w:rPr>
        <w:t>Agent reserves the right to move the load that is without a confirmation to the following month payroll</w:t>
      </w:r>
      <w:r w:rsidR="009B5AF3">
        <w:rPr>
          <w:rStyle w:val="LineNumber"/>
          <w:rFonts w:cs="Gill Sans"/>
          <w:color w:val="000000" w:themeColor="text1"/>
        </w:rPr>
        <w:t xml:space="preserve"> period</w:t>
      </w:r>
      <w:r w:rsidR="00F200F5">
        <w:rPr>
          <w:rStyle w:val="LineNumber"/>
          <w:rFonts w:cs="Gill Sans"/>
          <w:color w:val="000000" w:themeColor="text1"/>
        </w:rPr>
        <w:t xml:space="preserve"> with a </w:t>
      </w:r>
      <w:r w:rsidR="009B5AF3">
        <w:rPr>
          <w:rStyle w:val="LineNumber"/>
          <w:rFonts w:cs="Gill Sans"/>
          <w:color w:val="000000" w:themeColor="text1"/>
        </w:rPr>
        <w:t>fee of $100</w:t>
      </w:r>
      <w:r w:rsidR="00F200F5">
        <w:rPr>
          <w:rStyle w:val="LineNumber"/>
          <w:rFonts w:cs="Gill Sans"/>
          <w:color w:val="000000" w:themeColor="text1"/>
        </w:rPr>
        <w:t xml:space="preserve">. If Agent fails to upload the </w:t>
      </w:r>
      <w:r w:rsidR="009B5AF3">
        <w:rPr>
          <w:rStyle w:val="LineNumber"/>
          <w:rFonts w:cs="Gill Sans"/>
          <w:color w:val="000000" w:themeColor="text1"/>
        </w:rPr>
        <w:t xml:space="preserve">confirmation before </w:t>
      </w:r>
      <w:r w:rsidR="00F200F5">
        <w:rPr>
          <w:rStyle w:val="LineNumber"/>
          <w:rFonts w:cs="Gill Sans"/>
          <w:color w:val="000000" w:themeColor="text1"/>
        </w:rPr>
        <w:t>the following month payroll</w:t>
      </w:r>
      <w:r w:rsidR="009B5AF3">
        <w:rPr>
          <w:rStyle w:val="LineNumber"/>
          <w:rFonts w:cs="Gill Sans"/>
          <w:color w:val="000000" w:themeColor="text1"/>
        </w:rPr>
        <w:t xml:space="preserve"> period</w:t>
      </w:r>
      <w:r w:rsidR="00F200F5">
        <w:rPr>
          <w:rStyle w:val="LineNumber"/>
          <w:rFonts w:cs="Gill Sans"/>
          <w:color w:val="000000" w:themeColor="text1"/>
        </w:rPr>
        <w:t xml:space="preserve">, </w:t>
      </w:r>
      <w:r w:rsidR="009B5AF3">
        <w:rPr>
          <w:rStyle w:val="LineNumber"/>
          <w:rFonts w:cs="Gill Sans"/>
          <w:color w:val="000000" w:themeColor="text1"/>
        </w:rPr>
        <w:t xml:space="preserve">the </w:t>
      </w:r>
      <w:r w:rsidR="00F200F5">
        <w:rPr>
          <w:rStyle w:val="LineNumber"/>
          <w:rFonts w:cs="Gill Sans"/>
          <w:color w:val="000000" w:themeColor="text1"/>
        </w:rPr>
        <w:t xml:space="preserve">Agent will </w:t>
      </w:r>
      <w:r w:rsidR="009B5AF3">
        <w:rPr>
          <w:rStyle w:val="LineNumber"/>
          <w:rFonts w:cs="Gill Sans"/>
          <w:color w:val="000000" w:themeColor="text1"/>
        </w:rPr>
        <w:t>occur a chargeback of the customer’s rate amount.</w:t>
      </w:r>
      <w:r w:rsidR="00F200F5">
        <w:rPr>
          <w:rStyle w:val="LineNumber"/>
          <w:rFonts w:cs="Gill Sans"/>
          <w:color w:val="000000" w:themeColor="text1"/>
        </w:rPr>
        <w:t xml:space="preserve">  </w:t>
      </w:r>
    </w:p>
    <w:p w14:paraId="0E7641E1" w14:textId="6F91BA6A" w:rsidR="008545D1" w:rsidRPr="00DD2A08" w:rsidRDefault="00251458" w:rsidP="00EC44D6">
      <w:pPr>
        <w:pStyle w:val="ListNumber3"/>
        <w:numPr>
          <w:ilvl w:val="0"/>
          <w:numId w:val="13"/>
        </w:numPr>
        <w:rPr>
          <w:color w:val="327688" w:themeColor="accent1" w:themeShade="BF"/>
          <w:sz w:val="48"/>
          <w:u w:val="single"/>
        </w:rPr>
      </w:pPr>
      <w:r w:rsidRPr="00DD2A08">
        <w:rPr>
          <w:rStyle w:val="LineNumber"/>
          <w:rFonts w:cs="Gill Sans"/>
          <w:color w:val="000000" w:themeColor="text1"/>
        </w:rPr>
        <w:t xml:space="preserve">All instructions provided on the </w:t>
      </w:r>
      <w:r w:rsidR="00CC1CF3" w:rsidRPr="00DD2A08">
        <w:rPr>
          <w:rStyle w:val="LineNumber"/>
          <w:rFonts w:cs="Gill Sans"/>
        </w:rPr>
        <w:t>Customer</w:t>
      </w:r>
      <w:r w:rsidRPr="00DD2A08">
        <w:rPr>
          <w:rStyle w:val="LineNumber"/>
          <w:rFonts w:cs="Gill Sans"/>
          <w:color w:val="000000" w:themeColor="text1"/>
        </w:rPr>
        <w:t xml:space="preserve"> rate confirmation must be disclosed o</w:t>
      </w:r>
      <w:r w:rsidR="008545D1" w:rsidRPr="00DD2A08">
        <w:rPr>
          <w:rStyle w:val="LineNumber"/>
          <w:rFonts w:cs="Gill Sans"/>
        </w:rPr>
        <w:t xml:space="preserve">n the </w:t>
      </w:r>
      <w:r w:rsidR="00CC1CF3" w:rsidRPr="00DD2A08">
        <w:rPr>
          <w:rStyle w:val="LineNumber"/>
          <w:rFonts w:cs="Gill Sans"/>
        </w:rPr>
        <w:t>Carrier</w:t>
      </w:r>
      <w:r w:rsidR="008545D1" w:rsidRPr="00DD2A08">
        <w:rPr>
          <w:rStyle w:val="LineNumber"/>
          <w:rFonts w:cs="Gill Sans"/>
        </w:rPr>
        <w:t xml:space="preserve"> rate confirmation, including whether POD’s or BOL’s must be turned in immediately or within a specified time-period. </w:t>
      </w:r>
    </w:p>
    <w:p w14:paraId="108DE777" w14:textId="2E801A90" w:rsidR="00581A7B" w:rsidRPr="00DD2A08" w:rsidRDefault="005246C8" w:rsidP="001F5AE2">
      <w:pPr>
        <w:pStyle w:val="Heading1"/>
        <w:ind w:left="0"/>
        <w:rPr>
          <w:rFonts w:asciiTheme="majorHAnsi" w:eastAsiaTheme="majorEastAsia" w:hAnsiTheme="majorHAnsi" w:cstheme="majorBidi"/>
          <w:b/>
          <w:color w:val="327688" w:themeColor="accent1" w:themeShade="BF"/>
          <w:u w:val="single"/>
        </w:rPr>
      </w:pPr>
      <w:bookmarkStart w:id="3" w:name="_Toc522866839"/>
      <w:r w:rsidRPr="00DD2A08">
        <w:rPr>
          <w:rFonts w:asciiTheme="majorHAnsi" w:eastAsiaTheme="majorEastAsia" w:hAnsiTheme="majorHAnsi" w:cstheme="majorBidi"/>
          <w:b/>
          <w:color w:val="327688" w:themeColor="accent1" w:themeShade="BF"/>
          <w:u w:val="single"/>
        </w:rPr>
        <w:t>1</w:t>
      </w:r>
      <w:r w:rsidR="00972F36" w:rsidRPr="00DD2A08">
        <w:rPr>
          <w:rFonts w:asciiTheme="majorHAnsi" w:eastAsiaTheme="majorEastAsia" w:hAnsiTheme="majorHAnsi" w:cstheme="majorBidi"/>
          <w:b/>
          <w:color w:val="327688" w:themeColor="accent1" w:themeShade="BF"/>
          <w:u w:val="single"/>
        </w:rPr>
        <w:t xml:space="preserve">.4 </w:t>
      </w:r>
      <w:r w:rsidR="00FC0F73" w:rsidRPr="00DD2A08">
        <w:rPr>
          <w:rFonts w:asciiTheme="majorHAnsi" w:eastAsiaTheme="majorEastAsia" w:hAnsiTheme="majorHAnsi" w:cstheme="majorBidi"/>
          <w:b/>
          <w:color w:val="327688" w:themeColor="accent1" w:themeShade="BF"/>
          <w:u w:val="single"/>
        </w:rPr>
        <w:t>Accessorial</w:t>
      </w:r>
      <w:r w:rsidR="00CC1CF3" w:rsidRPr="00DD2A08">
        <w:rPr>
          <w:rFonts w:asciiTheme="majorHAnsi" w:eastAsiaTheme="majorEastAsia" w:hAnsiTheme="majorHAnsi" w:cstheme="majorBidi"/>
          <w:b/>
          <w:color w:val="327688" w:themeColor="accent1" w:themeShade="BF"/>
          <w:u w:val="single"/>
        </w:rPr>
        <w:t xml:space="preserve"> </w:t>
      </w:r>
      <w:r w:rsidR="00FC0F73" w:rsidRPr="00DD2A08">
        <w:rPr>
          <w:rFonts w:asciiTheme="majorHAnsi" w:eastAsiaTheme="majorEastAsia" w:hAnsiTheme="majorHAnsi" w:cstheme="majorBidi"/>
          <w:b/>
          <w:color w:val="327688" w:themeColor="accent1" w:themeShade="BF"/>
          <w:u w:val="single"/>
        </w:rPr>
        <w:t>Charges</w:t>
      </w:r>
      <w:bookmarkEnd w:id="3"/>
      <w:r w:rsidR="00F31E4E" w:rsidRPr="00DD2A08">
        <w:rPr>
          <w:rFonts w:asciiTheme="majorHAnsi" w:eastAsiaTheme="majorEastAsia" w:hAnsiTheme="majorHAnsi" w:cstheme="majorBidi"/>
          <w:b/>
          <w:color w:val="327688" w:themeColor="accent1" w:themeShade="BF"/>
          <w:u w:val="single"/>
        </w:rPr>
        <w:t xml:space="preserve"> </w:t>
      </w:r>
    </w:p>
    <w:p w14:paraId="6EBF8FC4" w14:textId="508E0CA1" w:rsidR="00D17899" w:rsidRPr="00DD2A08" w:rsidRDefault="00D17899" w:rsidP="00EC44D6">
      <w:pPr>
        <w:pStyle w:val="ListNumber3"/>
        <w:numPr>
          <w:ilvl w:val="0"/>
          <w:numId w:val="14"/>
        </w:numPr>
      </w:pPr>
      <w:r w:rsidRPr="00DD2A08">
        <w:t xml:space="preserve">Canceled loads must be canceled out of </w:t>
      </w:r>
      <w:r w:rsidR="00CC1CF3" w:rsidRPr="00DD2A08">
        <w:t>TRKX</w:t>
      </w:r>
      <w:r w:rsidRPr="00DD2A08">
        <w:t xml:space="preserve"> immediately; failure to do so will result in a chargeback to the </w:t>
      </w:r>
      <w:r w:rsidR="00CC1CF3" w:rsidRPr="00DD2A08">
        <w:t>Agent</w:t>
      </w:r>
      <w:r w:rsidRPr="00DD2A08">
        <w:t xml:space="preserve"> in the amount paid to the </w:t>
      </w:r>
      <w:r w:rsidR="00CC1CF3" w:rsidRPr="00DD2A08">
        <w:t>Carrier</w:t>
      </w:r>
      <w:r w:rsidRPr="00DD2A08">
        <w:t xml:space="preserve">. </w:t>
      </w:r>
    </w:p>
    <w:p w14:paraId="45FB42BF" w14:textId="5C2D8923" w:rsidR="00D17899" w:rsidRPr="00DD2A08" w:rsidRDefault="00D17899" w:rsidP="00EC44D6">
      <w:pPr>
        <w:pStyle w:val="ListNumber3"/>
      </w:pPr>
      <w:r w:rsidRPr="00DD2A08">
        <w:t xml:space="preserve">Failure to cancel the load </w:t>
      </w:r>
      <w:r w:rsidR="00FC0F73" w:rsidRPr="00DD2A08">
        <w:t xml:space="preserve">by the end of the month will result in </w:t>
      </w:r>
      <w:r w:rsidR="00CC1CF3" w:rsidRPr="00DD2A08">
        <w:t>Agent</w:t>
      </w:r>
      <w:r w:rsidR="00FC0F73" w:rsidRPr="00DD2A08">
        <w:t xml:space="preserve"> incurring a $100 chargeback. </w:t>
      </w:r>
      <w:r w:rsidRPr="00DD2A08">
        <w:t xml:space="preserve">Any profits earned for </w:t>
      </w:r>
      <w:r w:rsidR="00FC0F73" w:rsidRPr="00DD2A08">
        <w:t>canceled loads</w:t>
      </w:r>
      <w:r w:rsidRPr="00DD2A08">
        <w:t xml:space="preserve"> will be charged back to </w:t>
      </w:r>
      <w:r w:rsidR="00CC1CF3" w:rsidRPr="00DD2A08">
        <w:t>Agent</w:t>
      </w:r>
      <w:r w:rsidRPr="00DD2A08">
        <w:t>.</w:t>
      </w:r>
    </w:p>
    <w:p w14:paraId="10397653" w14:textId="21FAC6C0" w:rsidR="00085A2F" w:rsidRPr="00DD2A08" w:rsidRDefault="00CC1CF3" w:rsidP="00EC44D6">
      <w:pPr>
        <w:pStyle w:val="ListNumber3"/>
      </w:pPr>
      <w:r w:rsidRPr="00DD2A08">
        <w:t>Agent</w:t>
      </w:r>
      <w:r w:rsidR="00D17899" w:rsidRPr="00DD2A08">
        <w:t xml:space="preserve"> must place a hold on </w:t>
      </w:r>
      <w:r w:rsidRPr="00DD2A08">
        <w:t>Carrier</w:t>
      </w:r>
      <w:r w:rsidR="00D17899" w:rsidRPr="00DD2A08">
        <w:t xml:space="preserve"> payment </w:t>
      </w:r>
      <w:r w:rsidR="006823FC" w:rsidRPr="00DD2A08">
        <w:t xml:space="preserve">and/or notate </w:t>
      </w:r>
      <w:r w:rsidR="00FC0F73" w:rsidRPr="00DD2A08">
        <w:t xml:space="preserve">within the load comments </w:t>
      </w:r>
      <w:r w:rsidR="00D17899" w:rsidRPr="00DD2A08">
        <w:t xml:space="preserve">if any unresolved issues exist on a load. Failure to </w:t>
      </w:r>
      <w:r w:rsidR="00FC0F73" w:rsidRPr="00DD2A08">
        <w:t xml:space="preserve">comply with this policy will result in chargeback to the </w:t>
      </w:r>
      <w:r w:rsidRPr="00DD2A08">
        <w:t>Agent</w:t>
      </w:r>
      <w:r w:rsidR="00FC0F73" w:rsidRPr="00DD2A08">
        <w:t xml:space="preserve"> </w:t>
      </w:r>
      <w:r w:rsidR="00085A2F" w:rsidRPr="00DD2A08">
        <w:t xml:space="preserve">in the amount of any incurred loss. </w:t>
      </w:r>
    </w:p>
    <w:p w14:paraId="352C7B00" w14:textId="5E9B5814" w:rsidR="00B416C4" w:rsidRPr="00DD2A08" w:rsidRDefault="007D1CE7" w:rsidP="00EC44D6">
      <w:pPr>
        <w:pStyle w:val="ListNumber3"/>
      </w:pPr>
      <w:r>
        <w:lastRenderedPageBreak/>
        <w:t xml:space="preserve">Agent will </w:t>
      </w:r>
      <w:r w:rsidR="00C57EE7">
        <w:t>incur</w:t>
      </w:r>
      <w:r>
        <w:t xml:space="preserve"> a $100 fee at the time of billing if </w:t>
      </w:r>
      <w:r w:rsidR="00C57EE7">
        <w:t xml:space="preserve">any of </w:t>
      </w:r>
      <w:r>
        <w:t xml:space="preserve">the following information </w:t>
      </w:r>
      <w:r w:rsidR="00C57EE7">
        <w:t>has been registered</w:t>
      </w:r>
      <w:r>
        <w:t xml:space="preserve"> incor</w:t>
      </w:r>
      <w:r w:rsidR="00C57EE7">
        <w:t xml:space="preserve">rectly; wrong Customer, wrong/no reference number, wrong Motor Carrier Authority </w:t>
      </w:r>
    </w:p>
    <w:p w14:paraId="61DB95D4" w14:textId="2991528E" w:rsidR="00B416C4" w:rsidRPr="00DD2A08" w:rsidRDefault="00B416C4" w:rsidP="00EC44D6">
      <w:pPr>
        <w:pStyle w:val="ListNumber3"/>
      </w:pPr>
      <w:r w:rsidRPr="00DD2A08">
        <w:t xml:space="preserve">If a discrepancy arises with </w:t>
      </w:r>
      <w:r w:rsidR="00CC1CF3" w:rsidRPr="00DD2A08">
        <w:t>Customer</w:t>
      </w:r>
      <w:r w:rsidRPr="00DD2A08">
        <w:t xml:space="preserve"> regarding co-brokering charges, </w:t>
      </w:r>
      <w:r w:rsidR="00CC1CF3" w:rsidRPr="00DD2A08">
        <w:t>Agent</w:t>
      </w:r>
      <w:r w:rsidRPr="00DD2A08">
        <w:t xml:space="preserve"> must direct the matter to upper management? </w:t>
      </w:r>
      <w:r w:rsidR="00CC1CF3" w:rsidRPr="00DD2A08">
        <w:t>Agent</w:t>
      </w:r>
      <w:r w:rsidRPr="00DD2A08">
        <w:t xml:space="preserve"> is prohibited from contacting the </w:t>
      </w:r>
      <w:r w:rsidR="00CC1CF3" w:rsidRPr="00DD2A08">
        <w:t>Customer</w:t>
      </w:r>
      <w:r w:rsidRPr="00DD2A08">
        <w:t xml:space="preserve"> relating to co-brokering charge matters. </w:t>
      </w:r>
    </w:p>
    <w:p w14:paraId="199D123C" w14:textId="08CD58BF" w:rsidR="009D5CF3" w:rsidRPr="009D5CF3" w:rsidRDefault="003A0F4F" w:rsidP="009D5CF3">
      <w:pPr>
        <w:pStyle w:val="ListNumber3"/>
      </w:pPr>
      <w:r w:rsidRPr="00DD2A08">
        <w:t xml:space="preserve">If </w:t>
      </w:r>
      <w:r w:rsidR="00CC1CF3" w:rsidRPr="00DD2A08">
        <w:t>Customer</w:t>
      </w:r>
      <w:r w:rsidRPr="00DD2A08">
        <w:t xml:space="preserve"> </w:t>
      </w:r>
      <w:r w:rsidR="0092161F" w:rsidRPr="00DD2A08">
        <w:t>Requests</w:t>
      </w:r>
      <w:r w:rsidRPr="00DD2A08">
        <w:t xml:space="preserve"> PODs, Lumper or driver-assist receipts, or any other documentation relating to accessorial and other charges – advise </w:t>
      </w:r>
      <w:r w:rsidR="00CC1CF3" w:rsidRPr="00DD2A08">
        <w:t>Customer</w:t>
      </w:r>
      <w:r w:rsidRPr="00DD2A08">
        <w:t xml:space="preserve"> to contact </w:t>
      </w:r>
      <w:hyperlink r:id="rId15" w:history="1">
        <w:r w:rsidRPr="00DD2A08">
          <w:t>DOCREQUEST@ROYALTYCAPITALINC.COM</w:t>
        </w:r>
      </w:hyperlink>
      <w:r w:rsidRPr="00DD2A08">
        <w:t xml:space="preserve">. </w:t>
      </w:r>
      <w:r w:rsidR="00CC1CF3" w:rsidRPr="00DD2A08">
        <w:t>Agent</w:t>
      </w:r>
      <w:r w:rsidRPr="00DD2A08">
        <w:t xml:space="preserve"> is prohibited from sending any documentation to the </w:t>
      </w:r>
      <w:r w:rsidR="00CC1CF3" w:rsidRPr="00DD2A08">
        <w:t>Customer</w:t>
      </w:r>
      <w:r w:rsidRPr="00DD2A08">
        <w:t xml:space="preserve">. </w:t>
      </w:r>
      <w:bookmarkStart w:id="4" w:name="_Toc522866840"/>
    </w:p>
    <w:p w14:paraId="2EF568FE" w14:textId="195E5C6B" w:rsidR="00581A7B" w:rsidRPr="00DD2A08" w:rsidRDefault="005246C8" w:rsidP="001F5AE2">
      <w:pPr>
        <w:pStyle w:val="Heading1"/>
        <w:ind w:left="0"/>
        <w:rPr>
          <w:rFonts w:asciiTheme="majorHAnsi" w:eastAsiaTheme="majorEastAsia" w:hAnsiTheme="majorHAnsi" w:cstheme="majorBidi"/>
          <w:b/>
          <w:iCs/>
          <w:color w:val="327688" w:themeColor="accent1" w:themeShade="BF"/>
          <w:u w:val="single"/>
        </w:rPr>
      </w:pPr>
      <w:r w:rsidRPr="00DD2A08">
        <w:rPr>
          <w:rStyle w:val="SubtleEmphasis"/>
          <w:rFonts w:asciiTheme="majorHAnsi" w:eastAsiaTheme="majorEastAsia" w:hAnsiTheme="majorHAnsi" w:cstheme="majorBidi"/>
          <w:b/>
          <w:smallCaps/>
          <w:color w:val="327688" w:themeColor="accent1" w:themeShade="BF"/>
          <w:u w:val="single"/>
        </w:rPr>
        <w:t>1</w:t>
      </w:r>
      <w:r w:rsidR="00972F36" w:rsidRPr="00DD2A08">
        <w:rPr>
          <w:rStyle w:val="SubtleEmphasis"/>
          <w:rFonts w:asciiTheme="majorHAnsi" w:eastAsiaTheme="majorEastAsia" w:hAnsiTheme="majorHAnsi" w:cstheme="majorBidi"/>
          <w:b/>
          <w:smallCaps/>
          <w:color w:val="327688" w:themeColor="accent1" w:themeShade="BF"/>
          <w:u w:val="single"/>
        </w:rPr>
        <w:t xml:space="preserve">.5 </w:t>
      </w:r>
      <w:r w:rsidR="003A0F4F" w:rsidRPr="00DD2A08">
        <w:rPr>
          <w:rStyle w:val="SubtleEmphasis"/>
          <w:rFonts w:asciiTheme="majorHAnsi" w:eastAsiaTheme="majorEastAsia" w:hAnsiTheme="majorHAnsi" w:cstheme="majorBidi"/>
          <w:b/>
          <w:iCs/>
          <w:smallCaps/>
          <w:color w:val="327688" w:themeColor="accent1" w:themeShade="BF"/>
          <w:u w:val="single"/>
        </w:rPr>
        <w:t>Claims</w:t>
      </w:r>
      <w:r w:rsidR="00E67F83" w:rsidRPr="00DD2A08">
        <w:rPr>
          <w:rStyle w:val="SubtleEmphasis"/>
          <w:rFonts w:asciiTheme="majorHAnsi" w:eastAsiaTheme="majorEastAsia" w:hAnsiTheme="majorHAnsi" w:cstheme="majorBidi"/>
          <w:b/>
          <w:smallCaps/>
          <w:color w:val="327688" w:themeColor="accent1" w:themeShade="BF"/>
          <w:u w:val="single"/>
        </w:rPr>
        <w:t xml:space="preserve"> </w:t>
      </w:r>
      <w:r w:rsidR="003A0F4F" w:rsidRPr="00DD2A08">
        <w:rPr>
          <w:rStyle w:val="SubtleEmphasis"/>
          <w:rFonts w:asciiTheme="majorHAnsi" w:eastAsiaTheme="majorEastAsia" w:hAnsiTheme="majorHAnsi" w:cstheme="majorBidi"/>
          <w:b/>
          <w:iCs/>
          <w:smallCaps/>
          <w:color w:val="327688" w:themeColor="accent1" w:themeShade="BF"/>
          <w:u w:val="single"/>
        </w:rPr>
        <w:t>Management</w:t>
      </w:r>
      <w:bookmarkEnd w:id="4"/>
    </w:p>
    <w:p w14:paraId="5A7A08E6" w14:textId="4A2784C4" w:rsidR="007C30D3" w:rsidRPr="00DD2A08" w:rsidRDefault="00E002DD" w:rsidP="00EC44D6">
      <w:pPr>
        <w:pStyle w:val="ListNumber3"/>
        <w:numPr>
          <w:ilvl w:val="0"/>
          <w:numId w:val="15"/>
        </w:numPr>
      </w:pPr>
      <w:r w:rsidRPr="00DD2A08">
        <w:t xml:space="preserve">If a seal is affixed at loading, shipment is considered a high security type. </w:t>
      </w:r>
      <w:r w:rsidR="00CC1CF3" w:rsidRPr="00DD2A08">
        <w:t>Agent</w:t>
      </w:r>
      <w:r w:rsidRPr="00DD2A08">
        <w:t xml:space="preserve"> is prohibited from instructing the </w:t>
      </w:r>
      <w:r w:rsidR="00CC1CF3" w:rsidRPr="00DD2A08">
        <w:t>Carrier</w:t>
      </w:r>
      <w:r w:rsidRPr="00DD2A08">
        <w:t xml:space="preserve"> to break the seal in under any circumstances, with the exception being to comply with federal and/or state authorities.</w:t>
      </w:r>
    </w:p>
    <w:p w14:paraId="1C6E2B91" w14:textId="1D825F19" w:rsidR="007C30D3" w:rsidRPr="00DD2A08" w:rsidRDefault="00E002DD" w:rsidP="00EC44D6">
      <w:pPr>
        <w:pStyle w:val="ListNumber3"/>
      </w:pPr>
      <w:r w:rsidRPr="00DD2A08">
        <w:t xml:space="preserve">All seals that are removed from a trailer for legitimate intermediate examinations (dot or law enforcement), must be resealed. The intermediate examination must be notated on the bills of lading. </w:t>
      </w:r>
      <w:r w:rsidR="00CC1CF3" w:rsidRPr="00DD2A08">
        <w:t>Carrier</w:t>
      </w:r>
      <w:r w:rsidRPr="00DD2A08">
        <w:t xml:space="preserve"> must obtain signatures from the personnel who breaks and reapplies a new seal. </w:t>
      </w:r>
    </w:p>
    <w:p w14:paraId="2BE357F3" w14:textId="1F27D2BD" w:rsidR="00A93516" w:rsidRPr="00DD2A08" w:rsidRDefault="00E002DD" w:rsidP="00EC44D6">
      <w:pPr>
        <w:pStyle w:val="ListNumber3"/>
      </w:pPr>
      <w:r w:rsidRPr="00DD2A08">
        <w:t xml:space="preserve">If a sealed trailer is not intact upon delivery, the receiver of the product may refuse or reject the cargo for possibility of contamination or tampering. </w:t>
      </w:r>
      <w:r w:rsidR="00CC1CF3" w:rsidRPr="00DD2A08">
        <w:t>Agent</w:t>
      </w:r>
      <w:r w:rsidRPr="00DD2A08">
        <w:t xml:space="preserve"> will be charged back for any loss arising from broken seal shipments. </w:t>
      </w:r>
    </w:p>
    <w:p w14:paraId="30595B52" w14:textId="1E3BB193" w:rsidR="00D17899" w:rsidRPr="00DD2A08" w:rsidRDefault="00E002DD" w:rsidP="00EC44D6">
      <w:pPr>
        <w:pStyle w:val="ListNumber3"/>
      </w:pPr>
      <w:r w:rsidRPr="00DD2A08">
        <w:t xml:space="preserve">If a load has been rejected or rerouted, </w:t>
      </w:r>
      <w:r w:rsidR="00CC1CF3" w:rsidRPr="00DD2A08">
        <w:t>Agent</w:t>
      </w:r>
      <w:r w:rsidRPr="00DD2A08">
        <w:t xml:space="preserve"> must obtain a warranty from the </w:t>
      </w:r>
      <w:r w:rsidR="00CC1CF3" w:rsidRPr="00DD2A08">
        <w:t>Customer</w:t>
      </w:r>
      <w:r w:rsidRPr="00DD2A08">
        <w:t xml:space="preserve"> which is notated on the </w:t>
      </w:r>
      <w:r w:rsidR="00CC1CF3" w:rsidRPr="00DD2A08">
        <w:t>Customer</w:t>
      </w:r>
      <w:r w:rsidRPr="00DD2A08">
        <w:t>’s rate confirmation indicating “</w:t>
      </w:r>
      <w:r w:rsidR="00CC1CF3" w:rsidRPr="00DD2A08">
        <w:t>Carrier</w:t>
      </w:r>
      <w:r w:rsidRPr="00DD2A08">
        <w:t xml:space="preserve"> not at fault for reroute or rejection.</w:t>
      </w:r>
    </w:p>
    <w:p w14:paraId="6F111601" w14:textId="7C888DAF" w:rsidR="00D17899" w:rsidRPr="00DD2A08" w:rsidRDefault="00E002DD" w:rsidP="00EC44D6">
      <w:pPr>
        <w:pStyle w:val="ListNumber3"/>
      </w:pPr>
      <w:r w:rsidRPr="00DD2A08">
        <w:t xml:space="preserve">Upon receiving notice of a claim, </w:t>
      </w:r>
      <w:r w:rsidR="00CC1CF3" w:rsidRPr="00DD2A08">
        <w:t>Agent</w:t>
      </w:r>
      <w:r w:rsidRPr="00DD2A08">
        <w:t xml:space="preserve"> must contact the claims administrator immediately at </w:t>
      </w:r>
      <w:hyperlink r:id="rId16" w:history="1">
        <w:r w:rsidRPr="00DD2A08">
          <w:t>contact@asaclaimsadmin.com</w:t>
        </w:r>
      </w:hyperlink>
      <w:r w:rsidRPr="00DD2A08">
        <w:t xml:space="preserve">. Details about the claim should be included in the email, as well as notated in the comments section of load within </w:t>
      </w:r>
      <w:r w:rsidR="00CC1CF3" w:rsidRPr="00DD2A08">
        <w:t>TRKX</w:t>
      </w:r>
      <w:r w:rsidRPr="00DD2A08">
        <w:t>.</w:t>
      </w:r>
    </w:p>
    <w:p w14:paraId="7D860D8F" w14:textId="208DC3D4" w:rsidR="00D17899" w:rsidRPr="00DD2A08" w:rsidRDefault="00E002DD" w:rsidP="00EC44D6">
      <w:pPr>
        <w:pStyle w:val="ListNumber3"/>
      </w:pPr>
      <w:r w:rsidRPr="00DD2A08">
        <w:t xml:space="preserve">Instruct the </w:t>
      </w:r>
      <w:r w:rsidR="00CC1CF3" w:rsidRPr="00DD2A08">
        <w:t>Customer</w:t>
      </w:r>
      <w:r w:rsidRPr="00DD2A08">
        <w:t xml:space="preserve"> to contact the claims administrator to follow up with the claim. </w:t>
      </w:r>
    </w:p>
    <w:p w14:paraId="2FF16AE3" w14:textId="05769EEC" w:rsidR="00E67F83" w:rsidRPr="00DD2A08" w:rsidRDefault="00E002DD" w:rsidP="00EC44D6">
      <w:pPr>
        <w:pStyle w:val="ListNumber3"/>
      </w:pPr>
      <w:r w:rsidRPr="00DD2A08">
        <w:t xml:space="preserve">Upon notice of claim, </w:t>
      </w:r>
      <w:r w:rsidR="00CC1CF3" w:rsidRPr="00DD2A08">
        <w:t>Agent</w:t>
      </w:r>
      <w:r w:rsidRPr="00DD2A08">
        <w:t xml:space="preserve"> shall not book any additional shipments, subject to credit approval from credit compliance. If </w:t>
      </w:r>
      <w:r w:rsidR="00CC1CF3" w:rsidRPr="00DD2A08">
        <w:t>Agent</w:t>
      </w:r>
      <w:r w:rsidRPr="00DD2A08">
        <w:t xml:space="preserve"> fails to obtain authorization and continues booking shipments – all unpaid invoices as a result will be charged-back to </w:t>
      </w:r>
      <w:r w:rsidR="00CC1CF3" w:rsidRPr="00DD2A08">
        <w:t>Agent</w:t>
      </w:r>
      <w:r w:rsidRPr="00DD2A08">
        <w:t>.</w:t>
      </w:r>
    </w:p>
    <w:p w14:paraId="7E62F20A" w14:textId="2D493F07" w:rsidR="00E67F83" w:rsidRPr="00DD2A08" w:rsidRDefault="001D418B" w:rsidP="00EC44D6">
      <w:pPr>
        <w:pStyle w:val="ListNumber3"/>
      </w:pPr>
      <w:r>
        <w:t>ASA Claims A</w:t>
      </w:r>
      <w:r w:rsidR="00E002DD" w:rsidRPr="00DD2A08">
        <w:t>dministration</w:t>
      </w:r>
    </w:p>
    <w:p w14:paraId="3EA77893" w14:textId="657CBD4C" w:rsidR="00E67F83" w:rsidRPr="00DD2A08" w:rsidRDefault="001D418B" w:rsidP="00EC44D6">
      <w:pPr>
        <w:pStyle w:val="ListNumber3"/>
        <w:numPr>
          <w:ilvl w:val="0"/>
          <w:numId w:val="0"/>
        </w:numPr>
        <w:ind w:left="1080"/>
      </w:pPr>
      <w:r>
        <w:t xml:space="preserve">355 South Grand Avenue Suite 2450 </w:t>
      </w:r>
    </w:p>
    <w:p w14:paraId="6E377661" w14:textId="03B4C45F" w:rsidR="00E67F83" w:rsidRPr="00DD2A08" w:rsidRDefault="001D418B" w:rsidP="00EC44D6">
      <w:pPr>
        <w:pStyle w:val="ListNumber3"/>
        <w:numPr>
          <w:ilvl w:val="0"/>
          <w:numId w:val="0"/>
        </w:numPr>
        <w:ind w:left="1080"/>
      </w:pPr>
      <w:r>
        <w:t>Phone (323) 375-1031</w:t>
      </w:r>
      <w:r w:rsidR="00E002DD" w:rsidRPr="00DD2A08">
        <w:t xml:space="preserve"> </w:t>
      </w:r>
    </w:p>
    <w:p w14:paraId="10DEC336" w14:textId="23F1BF9F" w:rsidR="00E67F83" w:rsidRPr="00DD2A08" w:rsidRDefault="00E002DD" w:rsidP="00EC44D6">
      <w:pPr>
        <w:pStyle w:val="ListNumber3"/>
        <w:numPr>
          <w:ilvl w:val="0"/>
          <w:numId w:val="0"/>
        </w:numPr>
        <w:ind w:left="1080"/>
      </w:pPr>
      <w:r w:rsidRPr="00DD2A08">
        <w:t>Email</w:t>
      </w:r>
      <w:r w:rsidR="00B86DAA" w:rsidRPr="00DD2A08">
        <w:t>:</w:t>
      </w:r>
      <w:r w:rsidRPr="00DD2A08">
        <w:t xml:space="preserve"> </w:t>
      </w:r>
      <w:hyperlink r:id="rId17" w:history="1">
        <w:r w:rsidRPr="00DD2A08">
          <w:t>contact@asaclaimsadmin.com</w:t>
        </w:r>
      </w:hyperlink>
      <w:r w:rsidRPr="00DD2A08">
        <w:t xml:space="preserve"> </w:t>
      </w:r>
    </w:p>
    <w:p w14:paraId="5C30E4F8" w14:textId="77777777" w:rsidR="003B7986" w:rsidRDefault="00E002DD" w:rsidP="00EC44D6">
      <w:pPr>
        <w:pStyle w:val="ListNumber3"/>
        <w:numPr>
          <w:ilvl w:val="0"/>
          <w:numId w:val="0"/>
        </w:numPr>
        <w:ind w:left="1080"/>
      </w:pPr>
      <w:r w:rsidRPr="00DD2A08">
        <w:t xml:space="preserve">Website: </w:t>
      </w:r>
      <w:hyperlink r:id="rId18" w:history="1">
        <w:r w:rsidRPr="00DD2A08">
          <w:t>www.asaclaimsadmin.com</w:t>
        </w:r>
      </w:hyperlink>
    </w:p>
    <w:p w14:paraId="7FB2BB6C" w14:textId="77777777" w:rsidR="003B7986" w:rsidRDefault="003B7986" w:rsidP="00EC44D6">
      <w:pPr>
        <w:pStyle w:val="ListNumber3"/>
        <w:numPr>
          <w:ilvl w:val="0"/>
          <w:numId w:val="0"/>
        </w:numPr>
        <w:ind w:left="1080"/>
      </w:pPr>
    </w:p>
    <w:p w14:paraId="06CD28C8" w14:textId="77777777" w:rsidR="003B7986" w:rsidRDefault="003B7986" w:rsidP="00EC44D6">
      <w:pPr>
        <w:pStyle w:val="ListNumber3"/>
        <w:numPr>
          <w:ilvl w:val="0"/>
          <w:numId w:val="0"/>
        </w:numPr>
        <w:ind w:left="1080"/>
      </w:pPr>
    </w:p>
    <w:p w14:paraId="07A22E97" w14:textId="77777777" w:rsidR="003B7986" w:rsidRDefault="003B7986" w:rsidP="00EC44D6">
      <w:pPr>
        <w:pStyle w:val="ListNumber3"/>
        <w:numPr>
          <w:ilvl w:val="0"/>
          <w:numId w:val="0"/>
        </w:numPr>
        <w:ind w:left="1080"/>
      </w:pPr>
    </w:p>
    <w:p w14:paraId="73E21797" w14:textId="77777777" w:rsidR="003B7986" w:rsidRDefault="003B7986" w:rsidP="00EC44D6">
      <w:pPr>
        <w:pStyle w:val="ListNumber3"/>
        <w:numPr>
          <w:ilvl w:val="0"/>
          <w:numId w:val="0"/>
        </w:numPr>
        <w:ind w:left="1080"/>
      </w:pPr>
    </w:p>
    <w:p w14:paraId="43AFF9A9" w14:textId="77777777" w:rsidR="003B7986" w:rsidRDefault="003B7986" w:rsidP="00EC44D6">
      <w:pPr>
        <w:pStyle w:val="ListNumber3"/>
        <w:numPr>
          <w:ilvl w:val="0"/>
          <w:numId w:val="0"/>
        </w:numPr>
        <w:ind w:left="1080"/>
      </w:pPr>
    </w:p>
    <w:p w14:paraId="3A778A53" w14:textId="14D76CDC" w:rsidR="000F26A7" w:rsidRPr="00DD2A08" w:rsidRDefault="000F26A7" w:rsidP="001B1506">
      <w:pPr>
        <w:pStyle w:val="ListNumber3"/>
        <w:numPr>
          <w:ilvl w:val="0"/>
          <w:numId w:val="0"/>
        </w:numPr>
      </w:pPr>
    </w:p>
    <w:p w14:paraId="17C9AAEC" w14:textId="21B187C2" w:rsidR="00581A7B" w:rsidRPr="00DD2A08" w:rsidRDefault="000F26A7" w:rsidP="00227F12">
      <w:pPr>
        <w:pStyle w:val="Heading1"/>
        <w:ind w:left="0"/>
        <w:rPr>
          <w:rFonts w:asciiTheme="majorHAnsi" w:eastAsiaTheme="majorEastAsia" w:hAnsiTheme="majorHAnsi" w:cstheme="majorBidi"/>
          <w:b/>
          <w:color w:val="327688" w:themeColor="accent1" w:themeShade="BF"/>
          <w:u w:val="single"/>
        </w:rPr>
      </w:pPr>
      <w:bookmarkStart w:id="5" w:name="_Toc522866841"/>
      <w:r w:rsidRPr="00DD2A08">
        <w:rPr>
          <w:rFonts w:asciiTheme="majorHAnsi" w:eastAsiaTheme="majorEastAsia" w:hAnsiTheme="majorHAnsi" w:cstheme="majorBidi"/>
          <w:b/>
          <w:color w:val="327688" w:themeColor="accent1" w:themeShade="BF"/>
          <w:u w:val="single"/>
        </w:rPr>
        <w:lastRenderedPageBreak/>
        <w:t xml:space="preserve">1.6 </w:t>
      </w:r>
      <w:r w:rsidR="006F70AC" w:rsidRPr="00DD2A08">
        <w:rPr>
          <w:rFonts w:asciiTheme="majorHAnsi" w:eastAsiaTheme="majorEastAsia" w:hAnsiTheme="majorHAnsi" w:cstheme="majorBidi"/>
          <w:b/>
          <w:color w:val="327688" w:themeColor="accent1" w:themeShade="BF"/>
          <w:u w:val="single"/>
        </w:rPr>
        <w:t>Claims Prevention</w:t>
      </w:r>
      <w:bookmarkEnd w:id="5"/>
    </w:p>
    <w:p w14:paraId="4B683D42" w14:textId="66A52003" w:rsidR="000F26A7" w:rsidRPr="00DD2A08" w:rsidRDefault="009949C6" w:rsidP="00EC44D6">
      <w:pPr>
        <w:pStyle w:val="ListNumber3"/>
        <w:numPr>
          <w:ilvl w:val="0"/>
          <w:numId w:val="16"/>
        </w:numPr>
      </w:pPr>
      <w:r w:rsidRPr="00DD2A08">
        <w:t>INSTRUCT THE CARRIER THE FOLLOWING:</w:t>
      </w:r>
    </w:p>
    <w:p w14:paraId="6584648E" w14:textId="2120CF6A" w:rsidR="000F26A7" w:rsidRPr="00DD2A08" w:rsidRDefault="009949C6" w:rsidP="00CC1CF3">
      <w:pPr>
        <w:pStyle w:val="ListParagraph"/>
        <w:numPr>
          <w:ilvl w:val="0"/>
          <w:numId w:val="17"/>
        </w:numPr>
        <w:rPr>
          <w:rFonts w:ascii="Ruda" w:hAnsi="Ruda"/>
          <w:sz w:val="22"/>
        </w:rPr>
      </w:pPr>
      <w:r w:rsidRPr="00DD2A08">
        <w:rPr>
          <w:rFonts w:ascii="Ruda" w:hAnsi="Ruda"/>
          <w:sz w:val="22"/>
        </w:rPr>
        <w:t>Reefer only: pulp and document the temperature on the bill of lading instructions.</w:t>
      </w:r>
    </w:p>
    <w:p w14:paraId="7D33F663" w14:textId="7C852E5D" w:rsidR="000F26A7" w:rsidRPr="00DD2A08" w:rsidRDefault="009949C6" w:rsidP="00CC1CF3">
      <w:pPr>
        <w:pStyle w:val="ListParagraph"/>
        <w:numPr>
          <w:ilvl w:val="0"/>
          <w:numId w:val="17"/>
        </w:numPr>
        <w:rPr>
          <w:rFonts w:ascii="Ruda" w:hAnsi="Ruda"/>
          <w:sz w:val="22"/>
        </w:rPr>
      </w:pPr>
      <w:r w:rsidRPr="00DD2A08">
        <w:rPr>
          <w:rFonts w:ascii="Ruda" w:hAnsi="Ruda"/>
          <w:sz w:val="22"/>
        </w:rPr>
        <w:t>Reefer only: verify the temperature on the bill of lading matches the customer rate confirmation.</w:t>
      </w:r>
    </w:p>
    <w:p w14:paraId="1CC75B19" w14:textId="720EB557" w:rsidR="000F26A7" w:rsidRPr="00DD2A08" w:rsidRDefault="009949C6" w:rsidP="00CC1CF3">
      <w:pPr>
        <w:pStyle w:val="ListParagraph"/>
        <w:numPr>
          <w:ilvl w:val="0"/>
          <w:numId w:val="17"/>
        </w:numPr>
        <w:rPr>
          <w:rFonts w:ascii="Ruda" w:hAnsi="Ruda"/>
          <w:sz w:val="22"/>
        </w:rPr>
      </w:pPr>
      <w:r w:rsidRPr="00DD2A08">
        <w:rPr>
          <w:rFonts w:ascii="Ruda" w:hAnsi="Ruda"/>
          <w:sz w:val="22"/>
        </w:rPr>
        <w:t xml:space="preserve">Reefer only: reefer unit must maintain continuous setting unless instructed otherwise on the bill of lading. </w:t>
      </w:r>
    </w:p>
    <w:p w14:paraId="0D4FB607" w14:textId="24D9757D" w:rsidR="000F26A7" w:rsidRPr="00DD2A08" w:rsidRDefault="009949C6" w:rsidP="00CC1CF3">
      <w:pPr>
        <w:pStyle w:val="ListParagraph"/>
        <w:numPr>
          <w:ilvl w:val="0"/>
          <w:numId w:val="17"/>
        </w:numPr>
        <w:rPr>
          <w:rFonts w:ascii="Ruda" w:hAnsi="Ruda"/>
          <w:sz w:val="22"/>
        </w:rPr>
      </w:pPr>
      <w:r w:rsidRPr="00DD2A08">
        <w:rPr>
          <w:rFonts w:ascii="Ruda" w:hAnsi="Ruda"/>
          <w:sz w:val="22"/>
        </w:rPr>
        <w:t>Reefer only: verify the product is not blocking the airflow of the trailer chute.</w:t>
      </w:r>
    </w:p>
    <w:p w14:paraId="125AD94B" w14:textId="2F46C039" w:rsidR="00BC1C67" w:rsidRPr="00DD2A08" w:rsidRDefault="009949C6" w:rsidP="00CC1CF3">
      <w:pPr>
        <w:pStyle w:val="ListParagraph"/>
        <w:numPr>
          <w:ilvl w:val="0"/>
          <w:numId w:val="17"/>
        </w:numPr>
        <w:rPr>
          <w:rFonts w:ascii="Ruda" w:hAnsi="Ruda"/>
          <w:sz w:val="22"/>
        </w:rPr>
      </w:pPr>
      <w:r w:rsidRPr="00DD2A08">
        <w:rPr>
          <w:rFonts w:ascii="Ruda" w:hAnsi="Ruda"/>
          <w:sz w:val="22"/>
        </w:rPr>
        <w:t>Reefer only: temperature recorder is required and must be placed at the center of the trailer or cargo.</w:t>
      </w:r>
    </w:p>
    <w:p w14:paraId="46BF4B1C" w14:textId="3DE88672" w:rsidR="00BC1C67" w:rsidRPr="00DD2A08" w:rsidRDefault="009949C6" w:rsidP="00CC1CF3">
      <w:pPr>
        <w:pStyle w:val="ListParagraph"/>
        <w:numPr>
          <w:ilvl w:val="0"/>
          <w:numId w:val="17"/>
        </w:numPr>
        <w:rPr>
          <w:rFonts w:ascii="Ruda" w:hAnsi="Ruda"/>
          <w:sz w:val="22"/>
        </w:rPr>
      </w:pPr>
      <w:r w:rsidRPr="00DD2A08">
        <w:rPr>
          <w:rFonts w:ascii="Ruda" w:hAnsi="Ruda"/>
          <w:sz w:val="22"/>
        </w:rPr>
        <w:t xml:space="preserve">Verify seal number on bill of lading matches the seal number placed on the trailer </w:t>
      </w:r>
    </w:p>
    <w:p w14:paraId="318F3B2C" w14:textId="0D779FE2" w:rsidR="00BC1C67" w:rsidRPr="00DD2A08" w:rsidRDefault="009949C6" w:rsidP="00CC1CF3">
      <w:pPr>
        <w:pStyle w:val="ListParagraph"/>
        <w:numPr>
          <w:ilvl w:val="0"/>
          <w:numId w:val="17"/>
        </w:numPr>
        <w:rPr>
          <w:rFonts w:ascii="Ruda" w:hAnsi="Ruda"/>
          <w:sz w:val="22"/>
        </w:rPr>
      </w:pPr>
      <w:r w:rsidRPr="00DD2A08">
        <w:rPr>
          <w:rFonts w:ascii="Ruda" w:hAnsi="Ruda"/>
          <w:sz w:val="22"/>
        </w:rPr>
        <w:t xml:space="preserve">Verify product condition for any visible damages or quality. If noticeable damages or issues of quality exist, carrier must notify agent as well as notate the issues on the bill of lading. </w:t>
      </w:r>
    </w:p>
    <w:p w14:paraId="23687B5C" w14:textId="675E74E5" w:rsidR="00BC1C67" w:rsidRPr="00DD2A08" w:rsidRDefault="009949C6" w:rsidP="00CC1CF3">
      <w:pPr>
        <w:pStyle w:val="ListParagraph"/>
        <w:numPr>
          <w:ilvl w:val="0"/>
          <w:numId w:val="17"/>
        </w:numPr>
        <w:rPr>
          <w:rFonts w:ascii="Ruda" w:hAnsi="Ruda"/>
          <w:sz w:val="22"/>
        </w:rPr>
      </w:pPr>
      <w:r w:rsidRPr="00DD2A08">
        <w:rPr>
          <w:rFonts w:ascii="Ruda" w:hAnsi="Ruda"/>
          <w:sz w:val="22"/>
        </w:rPr>
        <w:t xml:space="preserve">Verify case count, if not shrink wrapped. If shipment is shrink wrapped, verify the pallet count. </w:t>
      </w:r>
    </w:p>
    <w:p w14:paraId="1BFEAF53" w14:textId="5CFDBEF7" w:rsidR="00BC1C67" w:rsidRPr="00DD2A08" w:rsidRDefault="009150B4" w:rsidP="00CC1CF3">
      <w:pPr>
        <w:pStyle w:val="ListParagraph"/>
        <w:numPr>
          <w:ilvl w:val="0"/>
          <w:numId w:val="17"/>
        </w:numPr>
        <w:rPr>
          <w:rFonts w:ascii="Ruda" w:hAnsi="Ruda"/>
          <w:sz w:val="22"/>
        </w:rPr>
      </w:pPr>
      <w:r w:rsidRPr="00DD2A08">
        <w:rPr>
          <w:rFonts w:ascii="Ruda" w:hAnsi="Ruda"/>
          <w:sz w:val="22"/>
        </w:rPr>
        <w:t>If the Carrier is prohibited from witnessing loading: (Shippers are not allowed to prevent the Carrier from witnessing the loading of cargo onto his trailer)</w:t>
      </w:r>
    </w:p>
    <w:p w14:paraId="0D93E96B" w14:textId="1E88C20F" w:rsidR="009150B4" w:rsidRPr="00DD2A08" w:rsidRDefault="009150B4" w:rsidP="009150B4">
      <w:pPr>
        <w:pStyle w:val="ListParagraph"/>
        <w:numPr>
          <w:ilvl w:val="1"/>
          <w:numId w:val="17"/>
        </w:numPr>
        <w:rPr>
          <w:rFonts w:ascii="Ruda" w:hAnsi="Ruda"/>
          <w:sz w:val="22"/>
        </w:rPr>
      </w:pPr>
      <w:r w:rsidRPr="00DD2A08">
        <w:rPr>
          <w:rFonts w:ascii="Ruda" w:hAnsi="Ruda"/>
          <w:sz w:val="22"/>
        </w:rPr>
        <w:t>Carrier must notify the Agent</w:t>
      </w:r>
      <w:r w:rsidR="00E50C63" w:rsidRPr="00DD2A08">
        <w:rPr>
          <w:rFonts w:ascii="Ruda" w:hAnsi="Ruda"/>
          <w:sz w:val="22"/>
        </w:rPr>
        <w:t>;</w:t>
      </w:r>
    </w:p>
    <w:p w14:paraId="7F8978FC" w14:textId="79197B9A" w:rsidR="00E50C63" w:rsidRPr="00DD2A08" w:rsidRDefault="00E50C63" w:rsidP="009150B4">
      <w:pPr>
        <w:pStyle w:val="ListParagraph"/>
        <w:numPr>
          <w:ilvl w:val="1"/>
          <w:numId w:val="17"/>
        </w:numPr>
        <w:rPr>
          <w:rFonts w:ascii="Ruda" w:hAnsi="Ruda"/>
          <w:sz w:val="22"/>
        </w:rPr>
      </w:pPr>
      <w:r w:rsidRPr="00DD2A08">
        <w:rPr>
          <w:rFonts w:ascii="Ruda" w:hAnsi="Ruda"/>
          <w:sz w:val="22"/>
        </w:rPr>
        <w:t>Agent confirms and/or authorizes the loading without Carrier’s presence,</w:t>
      </w:r>
    </w:p>
    <w:p w14:paraId="4663DB54" w14:textId="6F786409" w:rsidR="00E50C63" w:rsidRPr="00DD2A08" w:rsidRDefault="00E50C63" w:rsidP="009150B4">
      <w:pPr>
        <w:pStyle w:val="ListParagraph"/>
        <w:numPr>
          <w:ilvl w:val="1"/>
          <w:numId w:val="17"/>
        </w:numPr>
        <w:rPr>
          <w:rFonts w:ascii="Ruda" w:hAnsi="Ruda"/>
          <w:sz w:val="22"/>
        </w:rPr>
      </w:pPr>
      <w:r w:rsidRPr="00DD2A08">
        <w:rPr>
          <w:rFonts w:ascii="Ruda" w:hAnsi="Ruda"/>
          <w:sz w:val="22"/>
        </w:rPr>
        <w:t>Ensure shipper notates on the bills of lading, “Shipper Load and Count”</w:t>
      </w:r>
    </w:p>
    <w:p w14:paraId="579A45A5" w14:textId="5D3885F1" w:rsidR="00BC1C67" w:rsidRPr="00DD2A08" w:rsidRDefault="009949C6" w:rsidP="00CC1CF3">
      <w:pPr>
        <w:pStyle w:val="ListParagraph"/>
        <w:numPr>
          <w:ilvl w:val="0"/>
          <w:numId w:val="17"/>
        </w:numPr>
        <w:rPr>
          <w:rFonts w:ascii="Ruda" w:hAnsi="Ruda"/>
          <w:sz w:val="22"/>
        </w:rPr>
      </w:pPr>
      <w:r w:rsidRPr="00DD2A08">
        <w:rPr>
          <w:rFonts w:ascii="Ruda" w:hAnsi="Ruda"/>
          <w:sz w:val="22"/>
        </w:rPr>
        <w:t xml:space="preserve">Verify that the delivery address on the confirmation matches the bill of lading. </w:t>
      </w:r>
    </w:p>
    <w:p w14:paraId="4AD6A687" w14:textId="4DB7BCE7" w:rsidR="00BC1C67" w:rsidRPr="00DD2A08" w:rsidRDefault="009949C6" w:rsidP="00EC44D6">
      <w:pPr>
        <w:pStyle w:val="ListNumber3"/>
      </w:pPr>
      <w:r w:rsidRPr="00DD2A08">
        <w:t>DURING TRANSIT:</w:t>
      </w:r>
    </w:p>
    <w:p w14:paraId="43E6D5CC" w14:textId="5AD87FB2" w:rsidR="00BC1C67" w:rsidRPr="00DD2A08" w:rsidRDefault="009150B4" w:rsidP="00CC1CF3">
      <w:pPr>
        <w:pStyle w:val="ListParagraph"/>
        <w:numPr>
          <w:ilvl w:val="0"/>
          <w:numId w:val="18"/>
        </w:numPr>
        <w:rPr>
          <w:rFonts w:ascii="Ruda" w:hAnsi="Ruda"/>
          <w:sz w:val="22"/>
        </w:rPr>
      </w:pPr>
      <w:r w:rsidRPr="00DD2A08">
        <w:rPr>
          <w:rFonts w:ascii="Ruda" w:hAnsi="Ruda"/>
          <w:sz w:val="22"/>
        </w:rPr>
        <w:t>Regularly</w:t>
      </w:r>
      <w:r w:rsidR="009949C6" w:rsidRPr="00DD2A08">
        <w:rPr>
          <w:rFonts w:ascii="Ruda" w:hAnsi="Ruda"/>
          <w:sz w:val="22"/>
        </w:rPr>
        <w:t xml:space="preserve"> monitor reefer temperature throughout transit.</w:t>
      </w:r>
    </w:p>
    <w:p w14:paraId="471CFD31" w14:textId="70739DD9" w:rsidR="00BC1C67" w:rsidRPr="00DD2A08" w:rsidRDefault="009949C6" w:rsidP="00CC1CF3">
      <w:pPr>
        <w:pStyle w:val="ListParagraph"/>
        <w:numPr>
          <w:ilvl w:val="0"/>
          <w:numId w:val="18"/>
        </w:numPr>
        <w:rPr>
          <w:rFonts w:ascii="Ruda" w:hAnsi="Ruda"/>
          <w:sz w:val="22"/>
        </w:rPr>
      </w:pPr>
      <w:r w:rsidRPr="00DD2A08">
        <w:rPr>
          <w:rFonts w:ascii="Ruda" w:hAnsi="Ruda"/>
          <w:sz w:val="22"/>
        </w:rPr>
        <w:t>Always ensure that trailer is secured by using enforcer locks, secure</w:t>
      </w:r>
      <w:r w:rsidR="009150B4" w:rsidRPr="00DD2A08">
        <w:rPr>
          <w:rFonts w:ascii="Ruda" w:hAnsi="Ruda"/>
          <w:sz w:val="22"/>
        </w:rPr>
        <w:t>d</w:t>
      </w:r>
      <w:r w:rsidRPr="00DD2A08">
        <w:rPr>
          <w:rFonts w:ascii="Ruda" w:hAnsi="Ruda"/>
          <w:sz w:val="22"/>
        </w:rPr>
        <w:t xml:space="preserve"> parking, </w:t>
      </w:r>
      <w:r w:rsidR="009150B4" w:rsidRPr="00DD2A08">
        <w:rPr>
          <w:rFonts w:ascii="Ruda" w:hAnsi="Ruda"/>
          <w:sz w:val="22"/>
        </w:rPr>
        <w:t>and other safety measures</w:t>
      </w:r>
      <w:r w:rsidRPr="00DD2A08">
        <w:rPr>
          <w:rFonts w:ascii="Ruda" w:hAnsi="Ruda"/>
          <w:sz w:val="22"/>
        </w:rPr>
        <w:t xml:space="preserve">. </w:t>
      </w:r>
    </w:p>
    <w:p w14:paraId="17B3A4E4" w14:textId="74EA491D" w:rsidR="00BC1C67" w:rsidRPr="00DD2A08" w:rsidRDefault="009949C6" w:rsidP="00EC44D6">
      <w:pPr>
        <w:pStyle w:val="ListNumber3"/>
      </w:pPr>
      <w:r w:rsidRPr="00DD2A08">
        <w:t>DELIVERY/CONSIGNEE:</w:t>
      </w:r>
    </w:p>
    <w:p w14:paraId="6FC0CEEC" w14:textId="7AEFD799" w:rsidR="00BC1C67" w:rsidRPr="00DD2A08" w:rsidRDefault="009949C6" w:rsidP="00CC1CF3">
      <w:pPr>
        <w:pStyle w:val="ListParagraph"/>
        <w:numPr>
          <w:ilvl w:val="0"/>
          <w:numId w:val="19"/>
        </w:numPr>
        <w:rPr>
          <w:rFonts w:ascii="Ruda" w:hAnsi="Ruda"/>
          <w:sz w:val="22"/>
        </w:rPr>
      </w:pPr>
      <w:r w:rsidRPr="00DD2A08">
        <w:rPr>
          <w:rFonts w:ascii="Ruda" w:hAnsi="Ruda"/>
          <w:sz w:val="22"/>
        </w:rPr>
        <w:t xml:space="preserve">Witness receiver break the seal, receiver must state “seal intact” on the bill of lading. </w:t>
      </w:r>
    </w:p>
    <w:p w14:paraId="042887DC" w14:textId="788B9A6B" w:rsidR="00BC1C67" w:rsidRPr="00DD2A08" w:rsidRDefault="009949C6" w:rsidP="00CC1CF3">
      <w:pPr>
        <w:pStyle w:val="ListParagraph"/>
        <w:numPr>
          <w:ilvl w:val="0"/>
          <w:numId w:val="19"/>
        </w:numPr>
        <w:rPr>
          <w:rFonts w:ascii="Ruda" w:hAnsi="Ruda"/>
          <w:sz w:val="22"/>
        </w:rPr>
      </w:pPr>
      <w:r w:rsidRPr="00DD2A08">
        <w:rPr>
          <w:rFonts w:ascii="Ruda" w:hAnsi="Ruda"/>
          <w:sz w:val="22"/>
        </w:rPr>
        <w:t xml:space="preserve">Confirm new seal number is </w:t>
      </w:r>
      <w:r w:rsidR="009150B4" w:rsidRPr="00DD2A08">
        <w:rPr>
          <w:rFonts w:ascii="Ruda" w:hAnsi="Ruda"/>
          <w:sz w:val="22"/>
        </w:rPr>
        <w:t>recorded</w:t>
      </w:r>
      <w:r w:rsidRPr="00DD2A08">
        <w:rPr>
          <w:rFonts w:ascii="Ruda" w:hAnsi="Ruda"/>
          <w:sz w:val="22"/>
        </w:rPr>
        <w:t xml:space="preserve"> on bill of lading for multi-stop loads. </w:t>
      </w:r>
    </w:p>
    <w:p w14:paraId="2989C4A0" w14:textId="3FD7D23C" w:rsidR="00BC1C67" w:rsidRPr="00DD2A08" w:rsidRDefault="009949C6" w:rsidP="00CC1CF3">
      <w:pPr>
        <w:pStyle w:val="ListParagraph"/>
        <w:numPr>
          <w:ilvl w:val="0"/>
          <w:numId w:val="19"/>
        </w:numPr>
        <w:rPr>
          <w:rFonts w:ascii="Ruda" w:hAnsi="Ruda"/>
          <w:sz w:val="22"/>
        </w:rPr>
      </w:pPr>
      <w:r w:rsidRPr="00DD2A08">
        <w:rPr>
          <w:rFonts w:ascii="Ruda" w:hAnsi="Ruda"/>
          <w:sz w:val="22"/>
        </w:rPr>
        <w:t xml:space="preserve">Verify seal number on the bill of lading matches the seal </w:t>
      </w:r>
      <w:r w:rsidR="009150B4" w:rsidRPr="00DD2A08">
        <w:rPr>
          <w:rFonts w:ascii="Ruda" w:hAnsi="Ruda"/>
          <w:sz w:val="22"/>
        </w:rPr>
        <w:t xml:space="preserve">number </w:t>
      </w:r>
      <w:r w:rsidRPr="00DD2A08">
        <w:rPr>
          <w:rFonts w:ascii="Ruda" w:hAnsi="Ruda"/>
          <w:sz w:val="22"/>
        </w:rPr>
        <w:t>placed on the trailer for multi-stop loads.</w:t>
      </w:r>
    </w:p>
    <w:p w14:paraId="2FA287AD" w14:textId="461BC483" w:rsidR="000F26A7" w:rsidRPr="00DD2A08" w:rsidRDefault="009949C6" w:rsidP="00CC1CF3">
      <w:pPr>
        <w:pStyle w:val="ListParagraph"/>
        <w:numPr>
          <w:ilvl w:val="0"/>
          <w:numId w:val="19"/>
        </w:numPr>
        <w:rPr>
          <w:rStyle w:val="SubtleEmphasis"/>
          <w:rFonts w:ascii="Ruda" w:hAnsi="Ruda"/>
          <w:smallCaps w:val="0"/>
          <w:color w:val="595959" w:themeColor="text1" w:themeTint="A6"/>
          <w:sz w:val="22"/>
        </w:rPr>
      </w:pPr>
      <w:r w:rsidRPr="00DD2A08">
        <w:rPr>
          <w:rFonts w:ascii="Ruda" w:hAnsi="Ruda"/>
          <w:sz w:val="22"/>
        </w:rPr>
        <w:t xml:space="preserve">Monitor unloading of cargo, ensure proper count </w:t>
      </w:r>
      <w:r w:rsidR="009150B4" w:rsidRPr="00DD2A08">
        <w:rPr>
          <w:rFonts w:ascii="Ruda" w:hAnsi="Ruda"/>
          <w:sz w:val="22"/>
        </w:rPr>
        <w:t>is notated</w:t>
      </w:r>
      <w:r w:rsidRPr="00DD2A08">
        <w:rPr>
          <w:rFonts w:ascii="Ruda" w:hAnsi="Ruda"/>
          <w:sz w:val="22"/>
        </w:rPr>
        <w:t xml:space="preserve"> on the bill of lading. </w:t>
      </w:r>
    </w:p>
    <w:p w14:paraId="05EC1925" w14:textId="7A5D4D6F" w:rsidR="00581A7B" w:rsidRPr="00DD2A08" w:rsidRDefault="007D57FB" w:rsidP="00227F12">
      <w:pPr>
        <w:pStyle w:val="Heading1"/>
        <w:ind w:left="0"/>
        <w:rPr>
          <w:rFonts w:asciiTheme="majorHAnsi" w:eastAsiaTheme="majorEastAsia" w:hAnsiTheme="majorHAnsi" w:cstheme="majorBidi"/>
          <w:b/>
          <w:color w:val="327688" w:themeColor="accent1" w:themeShade="BF"/>
          <w:u w:val="single"/>
        </w:rPr>
      </w:pPr>
      <w:bookmarkStart w:id="6" w:name="_Toc522866842"/>
      <w:r w:rsidRPr="00DD2A08">
        <w:rPr>
          <w:rFonts w:asciiTheme="majorHAnsi" w:eastAsiaTheme="majorEastAsia" w:hAnsiTheme="majorHAnsi" w:cstheme="majorBidi"/>
          <w:b/>
          <w:color w:val="327688" w:themeColor="accent1" w:themeShade="BF"/>
          <w:u w:val="single"/>
        </w:rPr>
        <w:t>1.7</w:t>
      </w:r>
      <w:r w:rsidR="00EC6D4C" w:rsidRPr="00DD2A08">
        <w:rPr>
          <w:rFonts w:asciiTheme="majorHAnsi" w:eastAsiaTheme="majorEastAsia" w:hAnsiTheme="majorHAnsi" w:cstheme="majorBidi"/>
          <w:b/>
          <w:color w:val="327688" w:themeColor="accent1" w:themeShade="BF"/>
          <w:u w:val="single"/>
        </w:rPr>
        <w:t xml:space="preserve"> </w:t>
      </w:r>
      <w:r w:rsidR="006F70AC" w:rsidRPr="00DD2A08">
        <w:rPr>
          <w:rFonts w:asciiTheme="majorHAnsi" w:eastAsiaTheme="majorEastAsia" w:hAnsiTheme="majorHAnsi" w:cstheme="majorBidi"/>
          <w:b/>
          <w:color w:val="327688" w:themeColor="accent1" w:themeShade="BF"/>
          <w:u w:val="single"/>
        </w:rPr>
        <w:t>Specific Shipper</w:t>
      </w:r>
      <w:r w:rsidR="00E67F83" w:rsidRPr="00DD2A08">
        <w:rPr>
          <w:rFonts w:asciiTheme="majorHAnsi" w:eastAsiaTheme="majorEastAsia" w:hAnsiTheme="majorHAnsi" w:cstheme="majorBidi"/>
          <w:b/>
          <w:color w:val="327688" w:themeColor="accent1" w:themeShade="BF"/>
          <w:u w:val="single"/>
        </w:rPr>
        <w:t xml:space="preserve"> </w:t>
      </w:r>
      <w:r w:rsidR="006F70AC" w:rsidRPr="00DD2A08">
        <w:rPr>
          <w:rFonts w:asciiTheme="majorHAnsi" w:eastAsiaTheme="majorEastAsia" w:hAnsiTheme="majorHAnsi" w:cstheme="majorBidi"/>
          <w:b/>
          <w:color w:val="327688" w:themeColor="accent1" w:themeShade="BF"/>
          <w:u w:val="single"/>
        </w:rPr>
        <w:t>Instructions</w:t>
      </w:r>
      <w:bookmarkEnd w:id="6"/>
    </w:p>
    <w:p w14:paraId="2D2F106D" w14:textId="77777777" w:rsidR="00E67F83" w:rsidRPr="00DD2A08" w:rsidRDefault="00E67F83" w:rsidP="00EC44D6">
      <w:pPr>
        <w:pStyle w:val="ListNumber3"/>
        <w:numPr>
          <w:ilvl w:val="0"/>
          <w:numId w:val="21"/>
        </w:numPr>
        <w:rPr>
          <w:rStyle w:val="Emphasis"/>
          <w:color w:val="000000" w:themeColor="text1"/>
          <w:sz w:val="24"/>
          <w:u w:val="single"/>
        </w:rPr>
      </w:pPr>
      <w:r w:rsidRPr="00DD2A08">
        <w:rPr>
          <w:rStyle w:val="Emphasis"/>
          <w:b w:val="0"/>
          <w:color w:val="000000" w:themeColor="text1"/>
          <w:sz w:val="24"/>
          <w:u w:val="single"/>
        </w:rPr>
        <w:t>United States Postal Service (USPS)</w:t>
      </w:r>
    </w:p>
    <w:p w14:paraId="01960283" w14:textId="6DE6B482" w:rsidR="00E67F83" w:rsidRPr="00DD2A08" w:rsidRDefault="00B86DAA" w:rsidP="00CE0387">
      <w:pPr>
        <w:ind w:left="0"/>
        <w:rPr>
          <w:rFonts w:ascii="Ruda" w:hAnsi="Ruda"/>
          <w:sz w:val="22"/>
        </w:rPr>
      </w:pPr>
      <w:r w:rsidRPr="00DD2A08">
        <w:rPr>
          <w:rFonts w:ascii="Ruda" w:hAnsi="Ruda"/>
          <w:sz w:val="22"/>
        </w:rPr>
        <w:t xml:space="preserve">A standard bill of lading is not provided for USPS shipments. </w:t>
      </w:r>
      <w:r w:rsidR="00D93FF2" w:rsidRPr="00DD2A08">
        <w:rPr>
          <w:rFonts w:ascii="Ruda" w:hAnsi="Ruda"/>
          <w:sz w:val="22"/>
        </w:rPr>
        <w:t>Carriers</w:t>
      </w:r>
      <w:r w:rsidRPr="00DD2A08">
        <w:rPr>
          <w:rFonts w:ascii="Ruda" w:hAnsi="Ruda"/>
          <w:sz w:val="22"/>
        </w:rPr>
        <w:t xml:space="preserve"> must be notified that they will receive the following forms instead of a bill of lading: </w:t>
      </w:r>
      <w:r w:rsidR="008545D1" w:rsidRPr="00DD2A08">
        <w:rPr>
          <w:rFonts w:ascii="Ruda" w:hAnsi="Ruda"/>
          <w:sz w:val="22"/>
        </w:rPr>
        <w:t>(copies will not be accepted)</w:t>
      </w:r>
    </w:p>
    <w:p w14:paraId="72EB180E" w14:textId="1D2C3069" w:rsidR="00E67F83" w:rsidRPr="00DD2A08" w:rsidRDefault="00B86DAA" w:rsidP="00CC1CF3">
      <w:pPr>
        <w:pStyle w:val="ListParagraph"/>
        <w:numPr>
          <w:ilvl w:val="0"/>
          <w:numId w:val="20"/>
        </w:numPr>
        <w:rPr>
          <w:rFonts w:ascii="Ruda" w:hAnsi="Ruda"/>
          <w:sz w:val="22"/>
        </w:rPr>
      </w:pPr>
      <w:r w:rsidRPr="00DD2A08">
        <w:rPr>
          <w:rFonts w:ascii="Ruda" w:hAnsi="Ruda"/>
          <w:sz w:val="22"/>
        </w:rPr>
        <w:t>Form 5397 (small receipt with trip number)</w:t>
      </w:r>
    </w:p>
    <w:p w14:paraId="4006C154" w14:textId="08FCCFEC" w:rsidR="00E67F83" w:rsidRPr="00DD2A08" w:rsidRDefault="00B86DAA" w:rsidP="00CC1CF3">
      <w:pPr>
        <w:pStyle w:val="ListParagraph"/>
        <w:numPr>
          <w:ilvl w:val="0"/>
          <w:numId w:val="20"/>
        </w:numPr>
        <w:rPr>
          <w:rFonts w:ascii="Ruda" w:hAnsi="Ruda"/>
          <w:sz w:val="22"/>
        </w:rPr>
      </w:pPr>
      <w:r w:rsidRPr="00DD2A08">
        <w:rPr>
          <w:rFonts w:ascii="Ruda" w:hAnsi="Ruda"/>
          <w:sz w:val="22"/>
        </w:rPr>
        <w:t>Form 5398 (letter size receipt)</w:t>
      </w:r>
    </w:p>
    <w:p w14:paraId="786BD756" w14:textId="1EA2434C" w:rsidR="003B7986" w:rsidRDefault="00B86DAA" w:rsidP="008545D1">
      <w:pPr>
        <w:ind w:left="0"/>
        <w:rPr>
          <w:rFonts w:ascii="Ruda" w:hAnsi="Ruda"/>
          <w:sz w:val="22"/>
        </w:rPr>
      </w:pPr>
      <w:r w:rsidRPr="00DD2A08">
        <w:rPr>
          <w:rFonts w:ascii="Ruda" w:hAnsi="Ruda"/>
          <w:sz w:val="22"/>
        </w:rPr>
        <w:lastRenderedPageBreak/>
        <w:t xml:space="preserve">If the shipper does not provide the following forms to the </w:t>
      </w:r>
      <w:r w:rsidR="00CC1CF3" w:rsidRPr="00DD2A08">
        <w:rPr>
          <w:rFonts w:ascii="Ruda" w:hAnsi="Ruda"/>
          <w:sz w:val="22"/>
        </w:rPr>
        <w:t>Carrier</w:t>
      </w:r>
      <w:r w:rsidRPr="00DD2A08">
        <w:rPr>
          <w:rFonts w:ascii="Ruda" w:hAnsi="Ruda"/>
          <w:sz w:val="22"/>
        </w:rPr>
        <w:t xml:space="preserve">, a written confirmation is required from the </w:t>
      </w:r>
      <w:r w:rsidR="00CC1CF3" w:rsidRPr="00DD2A08">
        <w:rPr>
          <w:rFonts w:ascii="Ruda" w:hAnsi="Ruda"/>
          <w:sz w:val="22"/>
        </w:rPr>
        <w:t>Customer</w:t>
      </w:r>
      <w:r w:rsidRPr="00DD2A08">
        <w:rPr>
          <w:rFonts w:ascii="Ruda" w:hAnsi="Ruda"/>
          <w:sz w:val="22"/>
        </w:rPr>
        <w:t xml:space="preserve">. </w:t>
      </w:r>
      <w:r w:rsidR="001304F1" w:rsidRPr="00DD2A08">
        <w:rPr>
          <w:rFonts w:ascii="Ruda" w:hAnsi="Ruda"/>
          <w:sz w:val="22"/>
        </w:rPr>
        <w:t>Customers’</w:t>
      </w:r>
      <w:r w:rsidRPr="00DD2A08">
        <w:rPr>
          <w:rFonts w:ascii="Ruda" w:hAnsi="Ruda"/>
          <w:sz w:val="22"/>
        </w:rPr>
        <w:t xml:space="preserve"> confirmation trip number must match the trip number on form 5397 and form 5398</w:t>
      </w:r>
      <w:r w:rsidR="000F58C1" w:rsidRPr="00DD2A08">
        <w:rPr>
          <w:rFonts w:ascii="Ruda" w:hAnsi="Ruda"/>
          <w:sz w:val="22"/>
        </w:rPr>
        <w:t xml:space="preserve">. </w:t>
      </w:r>
    </w:p>
    <w:p w14:paraId="00AE7D92" w14:textId="77777777" w:rsidR="003B7986" w:rsidRPr="00DD2A08" w:rsidRDefault="003B7986" w:rsidP="008545D1">
      <w:pPr>
        <w:ind w:left="0"/>
        <w:rPr>
          <w:rFonts w:ascii="Ruda" w:hAnsi="Ruda"/>
          <w:sz w:val="22"/>
        </w:rPr>
      </w:pPr>
    </w:p>
    <w:p w14:paraId="1566EF98" w14:textId="4848E54B" w:rsidR="008545D1" w:rsidRPr="00DD2A08" w:rsidRDefault="008545D1" w:rsidP="00931369">
      <w:pPr>
        <w:ind w:left="0"/>
        <w:jc w:val="center"/>
        <w:rPr>
          <w:rFonts w:asciiTheme="majorHAnsi" w:eastAsiaTheme="majorEastAsia" w:hAnsiTheme="majorHAnsi" w:cstheme="majorBidi"/>
          <w:caps/>
          <w:smallCaps/>
          <w:color w:val="439EB7" w:themeColor="accent1"/>
          <w:spacing w:val="-10"/>
          <w:sz w:val="56"/>
          <w:szCs w:val="72"/>
        </w:rPr>
      </w:pPr>
      <w:r w:rsidRPr="00DD2A08">
        <w:rPr>
          <w:rFonts w:asciiTheme="majorHAnsi" w:hAnsiTheme="majorHAnsi"/>
          <w:smallCaps/>
          <w:color w:val="439EB7" w:themeColor="accent1"/>
          <w:sz w:val="52"/>
          <w:u w:val="single"/>
        </w:rPr>
        <w:t>Section</w:t>
      </w:r>
      <w:r w:rsidR="005246C8" w:rsidRPr="00DD2A08">
        <w:rPr>
          <w:rFonts w:asciiTheme="majorHAnsi" w:hAnsiTheme="majorHAnsi"/>
          <w:smallCaps/>
          <w:color w:val="439EB7" w:themeColor="accent1"/>
          <w:sz w:val="52"/>
          <w:u w:val="single"/>
        </w:rPr>
        <w:t xml:space="preserve"> 2: </w:t>
      </w:r>
      <w:r w:rsidR="00CC1CF3" w:rsidRPr="00DD2A08">
        <w:rPr>
          <w:rFonts w:asciiTheme="majorHAnsi" w:hAnsiTheme="majorHAnsi"/>
          <w:smallCaps/>
          <w:color w:val="439EB7" w:themeColor="accent1"/>
          <w:sz w:val="52"/>
          <w:u w:val="single"/>
        </w:rPr>
        <w:t>Carrier</w:t>
      </w:r>
      <w:r w:rsidRPr="00DD2A08">
        <w:rPr>
          <w:rFonts w:asciiTheme="majorHAnsi" w:hAnsiTheme="majorHAnsi"/>
          <w:smallCaps/>
          <w:color w:val="439EB7" w:themeColor="accent1"/>
          <w:sz w:val="52"/>
          <w:u w:val="single"/>
        </w:rPr>
        <w:t xml:space="preserve"> Relations</w:t>
      </w:r>
    </w:p>
    <w:p w14:paraId="4F90A451" w14:textId="135D9587" w:rsidR="009949C6" w:rsidRPr="00DD2A08" w:rsidRDefault="000D501B" w:rsidP="00227F12">
      <w:pPr>
        <w:pStyle w:val="Heading1"/>
        <w:ind w:left="0"/>
        <w:rPr>
          <w:rFonts w:asciiTheme="majorHAnsi" w:eastAsiaTheme="majorEastAsia" w:hAnsiTheme="majorHAnsi" w:cstheme="majorBidi"/>
          <w:b/>
          <w:color w:val="327688" w:themeColor="accent1" w:themeShade="BF"/>
          <w:u w:val="single"/>
        </w:rPr>
      </w:pPr>
      <w:bookmarkStart w:id="7" w:name="_Toc522866843"/>
      <w:r w:rsidRPr="00DD2A08">
        <w:rPr>
          <w:rFonts w:asciiTheme="majorHAnsi" w:eastAsiaTheme="majorEastAsia" w:hAnsiTheme="majorHAnsi" w:cstheme="majorBidi"/>
          <w:b/>
          <w:color w:val="327688" w:themeColor="accent1" w:themeShade="BF"/>
          <w:u w:val="single"/>
        </w:rPr>
        <w:t xml:space="preserve">2.1 </w:t>
      </w:r>
      <w:r w:rsidR="001D509B" w:rsidRPr="00DD2A08">
        <w:rPr>
          <w:rFonts w:asciiTheme="majorHAnsi" w:eastAsiaTheme="majorEastAsia" w:hAnsiTheme="majorHAnsi" w:cstheme="majorBidi"/>
          <w:b/>
          <w:color w:val="327688" w:themeColor="accent1" w:themeShade="BF"/>
          <w:u w:val="single"/>
        </w:rPr>
        <w:t>Equipment</w:t>
      </w:r>
      <w:bookmarkEnd w:id="7"/>
    </w:p>
    <w:p w14:paraId="756ADB80" w14:textId="77777777" w:rsidR="00D17899" w:rsidRPr="00DD2A08" w:rsidRDefault="00D17899" w:rsidP="00EC44D6">
      <w:pPr>
        <w:pStyle w:val="ListNumber3"/>
        <w:numPr>
          <w:ilvl w:val="0"/>
          <w:numId w:val="22"/>
        </w:numPr>
        <w:rPr>
          <w:rStyle w:val="SubtleEmphasis"/>
          <w:i/>
          <w:iCs/>
          <w:color w:val="auto"/>
          <w:u w:val="single"/>
        </w:rPr>
      </w:pPr>
      <w:r w:rsidRPr="00DD2A08">
        <w:t>Less-Than-Truckload (LTL) &amp; Full-Truckload (FTL)</w:t>
      </w:r>
    </w:p>
    <w:p w14:paraId="1F73A5A7" w14:textId="61BF744B" w:rsidR="00D17899" w:rsidRPr="00DD2A08" w:rsidRDefault="000D501B" w:rsidP="00CC1CF3">
      <w:pPr>
        <w:pStyle w:val="ListParagraph"/>
        <w:numPr>
          <w:ilvl w:val="0"/>
          <w:numId w:val="23"/>
        </w:numPr>
        <w:rPr>
          <w:rFonts w:ascii="Ruda" w:hAnsi="Ruda"/>
          <w:sz w:val="22"/>
        </w:rPr>
      </w:pPr>
      <w:r w:rsidRPr="00DD2A08">
        <w:rPr>
          <w:rFonts w:ascii="Ruda" w:hAnsi="Ruda"/>
          <w:sz w:val="22"/>
        </w:rPr>
        <w:t xml:space="preserve">If multiple </w:t>
      </w:r>
      <w:r w:rsidR="00CC1CF3" w:rsidRPr="00DD2A08">
        <w:rPr>
          <w:rFonts w:ascii="Ruda" w:hAnsi="Ruda"/>
          <w:sz w:val="22"/>
        </w:rPr>
        <w:t>LTL</w:t>
      </w:r>
      <w:r w:rsidRPr="00DD2A08">
        <w:rPr>
          <w:rFonts w:ascii="Ruda" w:hAnsi="Ruda"/>
          <w:sz w:val="22"/>
        </w:rPr>
        <w:t xml:space="preserve"> shipments are offered to the </w:t>
      </w:r>
      <w:r w:rsidR="00CC1CF3" w:rsidRPr="00DD2A08">
        <w:rPr>
          <w:rFonts w:ascii="Ruda" w:hAnsi="Ruda"/>
          <w:sz w:val="22"/>
        </w:rPr>
        <w:t>Carrier</w:t>
      </w:r>
      <w:r w:rsidRPr="00DD2A08">
        <w:rPr>
          <w:rFonts w:ascii="Ruda" w:hAnsi="Ruda"/>
          <w:sz w:val="22"/>
        </w:rPr>
        <w:t xml:space="preserve">, </w:t>
      </w:r>
      <w:r w:rsidR="00CC1CF3" w:rsidRPr="00DD2A08">
        <w:rPr>
          <w:rFonts w:ascii="Ruda" w:hAnsi="Ruda"/>
          <w:sz w:val="22"/>
        </w:rPr>
        <w:t>Agent</w:t>
      </w:r>
      <w:r w:rsidRPr="00DD2A08">
        <w:rPr>
          <w:rFonts w:ascii="Ruda" w:hAnsi="Ruda"/>
          <w:sz w:val="22"/>
        </w:rPr>
        <w:t xml:space="preserve"> is responsible for distinguishing and disclosing each load separately when providing confirmation to the </w:t>
      </w:r>
      <w:r w:rsidR="00CC1CF3" w:rsidRPr="00DD2A08">
        <w:rPr>
          <w:rFonts w:ascii="Ruda" w:hAnsi="Ruda"/>
          <w:sz w:val="22"/>
        </w:rPr>
        <w:t>Carrier</w:t>
      </w:r>
      <w:r w:rsidRPr="00DD2A08">
        <w:rPr>
          <w:rFonts w:ascii="Ruda" w:hAnsi="Ruda"/>
          <w:sz w:val="22"/>
        </w:rPr>
        <w:t xml:space="preserve">. Failure to do so will result in charge-back to </w:t>
      </w:r>
      <w:r w:rsidR="00CC1CF3" w:rsidRPr="00DD2A08">
        <w:rPr>
          <w:rFonts w:ascii="Ruda" w:hAnsi="Ruda"/>
          <w:sz w:val="22"/>
        </w:rPr>
        <w:t>Agent</w:t>
      </w:r>
      <w:r w:rsidRPr="00DD2A08">
        <w:rPr>
          <w:rFonts w:ascii="Ruda" w:hAnsi="Ruda"/>
          <w:sz w:val="22"/>
        </w:rPr>
        <w:t xml:space="preserve"> in the amount of any discrepancy in rate offered. </w:t>
      </w:r>
    </w:p>
    <w:p w14:paraId="7CCE7BC0" w14:textId="77777777" w:rsidR="009150B4" w:rsidRPr="00DD2A08" w:rsidRDefault="000D501B" w:rsidP="00CC1CF3">
      <w:pPr>
        <w:pStyle w:val="ListParagraph"/>
        <w:numPr>
          <w:ilvl w:val="0"/>
          <w:numId w:val="23"/>
        </w:numPr>
        <w:rPr>
          <w:rFonts w:ascii="Ruda" w:hAnsi="Ruda"/>
          <w:sz w:val="22"/>
        </w:rPr>
      </w:pPr>
      <w:r w:rsidRPr="00DD2A08">
        <w:rPr>
          <w:rFonts w:ascii="Ruda" w:hAnsi="Ruda"/>
          <w:sz w:val="22"/>
        </w:rPr>
        <w:t>I</w:t>
      </w:r>
      <w:r w:rsidR="009150B4" w:rsidRPr="00DD2A08">
        <w:rPr>
          <w:rFonts w:ascii="Ruda" w:hAnsi="Ruda"/>
          <w:sz w:val="22"/>
        </w:rPr>
        <w:t xml:space="preserve">f an FTL and LTL are combined, the Agent that booked the FTL is responsible for coordinating the pick-up and delivery. If cancelation fees or short-payment occurs due to an FTL being combined with an LTL, the Agent who booked the FTL shipment will incur the charge-back for any associated loss. </w:t>
      </w:r>
    </w:p>
    <w:p w14:paraId="4BD385A1" w14:textId="6F5DAC9D" w:rsidR="00BC5CEC" w:rsidRPr="00DD2A08" w:rsidRDefault="00CC1CF3" w:rsidP="00CC1CF3">
      <w:pPr>
        <w:pStyle w:val="ListParagraph"/>
        <w:numPr>
          <w:ilvl w:val="0"/>
          <w:numId w:val="23"/>
        </w:numPr>
        <w:rPr>
          <w:rFonts w:ascii="Ruda" w:hAnsi="Ruda"/>
          <w:sz w:val="22"/>
        </w:rPr>
      </w:pPr>
      <w:r w:rsidRPr="00DD2A08">
        <w:rPr>
          <w:rFonts w:ascii="Ruda" w:hAnsi="Ruda"/>
          <w:sz w:val="22"/>
        </w:rPr>
        <w:t>Carrier</w:t>
      </w:r>
      <w:r w:rsidR="000D501B" w:rsidRPr="00DD2A08">
        <w:rPr>
          <w:rFonts w:ascii="Ruda" w:hAnsi="Ruda"/>
          <w:sz w:val="22"/>
        </w:rPr>
        <w:t xml:space="preserve"> must obtain approval from </w:t>
      </w:r>
      <w:r w:rsidRPr="00DD2A08">
        <w:rPr>
          <w:rFonts w:ascii="Ruda" w:hAnsi="Ruda"/>
          <w:sz w:val="22"/>
        </w:rPr>
        <w:t>Agent</w:t>
      </w:r>
      <w:r w:rsidR="000D501B" w:rsidRPr="00DD2A08">
        <w:rPr>
          <w:rFonts w:ascii="Ruda" w:hAnsi="Ruda"/>
          <w:sz w:val="22"/>
        </w:rPr>
        <w:t xml:space="preserve"> if he wishes to be posted on the truck-board for an </w:t>
      </w:r>
      <w:r w:rsidRPr="00DD2A08">
        <w:rPr>
          <w:rFonts w:ascii="Ruda" w:hAnsi="Ruda"/>
          <w:sz w:val="22"/>
        </w:rPr>
        <w:t>LTL</w:t>
      </w:r>
      <w:r w:rsidR="000D501B" w:rsidRPr="00DD2A08">
        <w:rPr>
          <w:rFonts w:ascii="Ruda" w:hAnsi="Ruda"/>
          <w:sz w:val="22"/>
        </w:rPr>
        <w:t xml:space="preserve"> shipment after being assigned an </w:t>
      </w:r>
      <w:r w:rsidRPr="00DD2A08">
        <w:rPr>
          <w:rFonts w:ascii="Ruda" w:hAnsi="Ruda"/>
          <w:sz w:val="22"/>
        </w:rPr>
        <w:t>FTL</w:t>
      </w:r>
      <w:r w:rsidR="000D501B" w:rsidRPr="00DD2A08">
        <w:rPr>
          <w:rFonts w:ascii="Ruda" w:hAnsi="Ruda"/>
          <w:sz w:val="22"/>
        </w:rPr>
        <w:t xml:space="preserve"> load.</w:t>
      </w:r>
    </w:p>
    <w:p w14:paraId="71BCD1D2" w14:textId="17FCFA07" w:rsidR="009150B4" w:rsidRPr="00DD2A08" w:rsidRDefault="009150B4" w:rsidP="00CC1CF3">
      <w:pPr>
        <w:pStyle w:val="ListParagraph"/>
        <w:numPr>
          <w:ilvl w:val="0"/>
          <w:numId w:val="23"/>
        </w:numPr>
        <w:rPr>
          <w:rFonts w:ascii="Ruda" w:hAnsi="Ruda"/>
          <w:sz w:val="22"/>
        </w:rPr>
      </w:pPr>
      <w:r w:rsidRPr="00DD2A08">
        <w:rPr>
          <w:rFonts w:ascii="Ruda" w:hAnsi="Ruda"/>
          <w:sz w:val="22"/>
        </w:rPr>
        <w:t xml:space="preserve">Carrier is not required to obtain approval from Agent if he wishes to be posted on the truck board after having picked up </w:t>
      </w:r>
      <w:r w:rsidR="00796560" w:rsidRPr="00DD2A08">
        <w:rPr>
          <w:rFonts w:ascii="Ruda" w:hAnsi="Ruda"/>
          <w:sz w:val="22"/>
        </w:rPr>
        <w:t>an</w:t>
      </w:r>
      <w:r w:rsidRPr="00DD2A08">
        <w:rPr>
          <w:rFonts w:ascii="Ruda" w:hAnsi="Ruda"/>
          <w:sz w:val="22"/>
        </w:rPr>
        <w:t xml:space="preserve"> LTL shipment. </w:t>
      </w:r>
    </w:p>
    <w:p w14:paraId="06902D9D" w14:textId="2EC98511" w:rsidR="008672A3" w:rsidRPr="00DD2A08" w:rsidRDefault="000D501B" w:rsidP="00CC1CF3">
      <w:pPr>
        <w:pStyle w:val="ListParagraph"/>
        <w:numPr>
          <w:ilvl w:val="0"/>
          <w:numId w:val="23"/>
        </w:numPr>
        <w:rPr>
          <w:rFonts w:ascii="Ruda" w:hAnsi="Ruda"/>
          <w:sz w:val="22"/>
        </w:rPr>
      </w:pPr>
      <w:r w:rsidRPr="00DD2A08">
        <w:rPr>
          <w:rFonts w:ascii="Ruda" w:hAnsi="Ruda"/>
          <w:sz w:val="22"/>
        </w:rPr>
        <w:t xml:space="preserve">If </w:t>
      </w:r>
      <w:r w:rsidR="00CC1CF3" w:rsidRPr="00DD2A08">
        <w:rPr>
          <w:rFonts w:ascii="Ruda" w:hAnsi="Ruda"/>
          <w:sz w:val="22"/>
        </w:rPr>
        <w:t>Carrier</w:t>
      </w:r>
      <w:r w:rsidRPr="00DD2A08">
        <w:rPr>
          <w:rFonts w:ascii="Ruda" w:hAnsi="Ruda"/>
          <w:sz w:val="22"/>
        </w:rPr>
        <w:t xml:space="preserve"> is hauling an exclusive load or </w:t>
      </w:r>
      <w:r w:rsidR="00CC1CF3" w:rsidRPr="00DD2A08">
        <w:rPr>
          <w:rFonts w:ascii="Ruda" w:hAnsi="Ruda"/>
          <w:sz w:val="22"/>
        </w:rPr>
        <w:t>FTL</w:t>
      </w:r>
      <w:r w:rsidRPr="00DD2A08">
        <w:rPr>
          <w:rFonts w:ascii="Ruda" w:hAnsi="Ruda"/>
          <w:sz w:val="22"/>
        </w:rPr>
        <w:t>, it must arrive at receiver’s delivery location with only the exclusive load in its possession (this is to ensure that exclusive loads are not consolidated with other cargo).</w:t>
      </w:r>
    </w:p>
    <w:p w14:paraId="64328E6A" w14:textId="77777777" w:rsidR="00D17899" w:rsidRPr="00DD2A08" w:rsidRDefault="00D17899" w:rsidP="00EC44D6">
      <w:pPr>
        <w:pStyle w:val="ListNumber3"/>
      </w:pPr>
      <w:r w:rsidRPr="00DD2A08">
        <w:t>Trans-load/Repower loads</w:t>
      </w:r>
    </w:p>
    <w:p w14:paraId="2B7AF52A" w14:textId="77DF75C1" w:rsidR="008672A3" w:rsidRPr="00DD2A08" w:rsidRDefault="00D17899" w:rsidP="00CC1CF3">
      <w:pPr>
        <w:pStyle w:val="ListParagraph"/>
        <w:numPr>
          <w:ilvl w:val="0"/>
          <w:numId w:val="24"/>
        </w:numPr>
        <w:ind w:left="1440"/>
        <w:rPr>
          <w:rFonts w:ascii="Ruda" w:hAnsi="Ruda"/>
          <w:sz w:val="22"/>
        </w:rPr>
      </w:pPr>
      <w:r w:rsidRPr="00DD2A08">
        <w:rPr>
          <w:rFonts w:ascii="Ruda" w:hAnsi="Ruda"/>
          <w:sz w:val="22"/>
        </w:rPr>
        <w:t xml:space="preserve">The initial </w:t>
      </w:r>
      <w:r w:rsidR="00CC1CF3" w:rsidRPr="00DD2A08">
        <w:rPr>
          <w:rFonts w:ascii="Ruda" w:hAnsi="Ruda"/>
          <w:sz w:val="22"/>
        </w:rPr>
        <w:t>Carrier</w:t>
      </w:r>
      <w:r w:rsidRPr="00DD2A08">
        <w:rPr>
          <w:rFonts w:ascii="Ruda" w:hAnsi="Ruda"/>
          <w:sz w:val="22"/>
        </w:rPr>
        <w:t xml:space="preserve"> assigned to a shipment is entitled to compensation </w:t>
      </w:r>
      <w:r w:rsidR="00EC44D6" w:rsidRPr="00DD2A08">
        <w:rPr>
          <w:rFonts w:ascii="Ruda" w:hAnsi="Ruda"/>
          <w:sz w:val="22"/>
        </w:rPr>
        <w:t>for</w:t>
      </w:r>
      <w:r w:rsidRPr="00DD2A08">
        <w:rPr>
          <w:rFonts w:ascii="Ruda" w:hAnsi="Ruda"/>
          <w:sz w:val="22"/>
        </w:rPr>
        <w:t xml:space="preserve"> the difference in the load price for the extent of </w:t>
      </w:r>
      <w:r w:rsidR="00E96CBA" w:rsidRPr="00DD2A08">
        <w:rPr>
          <w:rFonts w:ascii="Ruda" w:hAnsi="Ruda"/>
          <w:sz w:val="22"/>
        </w:rPr>
        <w:t xml:space="preserve">miles traveled. </w:t>
      </w:r>
    </w:p>
    <w:p w14:paraId="32DA4544" w14:textId="77777777" w:rsidR="00EC6D4C" w:rsidRPr="00DD2A08" w:rsidRDefault="00D17899" w:rsidP="00EC44D6">
      <w:pPr>
        <w:pStyle w:val="ListNumber3"/>
      </w:pPr>
      <w:r w:rsidRPr="00DD2A08">
        <w:t xml:space="preserve">Power Only Freight </w:t>
      </w:r>
    </w:p>
    <w:p w14:paraId="5336EA57" w14:textId="38E5DEC7" w:rsidR="00EC6D4C" w:rsidRPr="00DD2A08" w:rsidRDefault="00CC1CF3" w:rsidP="00CC1CF3">
      <w:pPr>
        <w:pStyle w:val="ListParagraph"/>
        <w:numPr>
          <w:ilvl w:val="0"/>
          <w:numId w:val="25"/>
        </w:numPr>
        <w:rPr>
          <w:rFonts w:ascii="Ruda" w:hAnsi="Ruda"/>
          <w:sz w:val="22"/>
          <w:szCs w:val="22"/>
        </w:rPr>
      </w:pPr>
      <w:r w:rsidRPr="00DD2A08">
        <w:rPr>
          <w:rFonts w:ascii="Ruda" w:hAnsi="Ruda"/>
          <w:sz w:val="22"/>
          <w:szCs w:val="22"/>
        </w:rPr>
        <w:t>Carrier</w:t>
      </w:r>
      <w:r w:rsidR="00D17899" w:rsidRPr="00DD2A08">
        <w:rPr>
          <w:rFonts w:ascii="Ruda" w:hAnsi="Ruda"/>
          <w:sz w:val="22"/>
          <w:szCs w:val="22"/>
        </w:rPr>
        <w:t xml:space="preserve"> must have insurance coverage for non-owned trailers when hauling a power-only load.</w:t>
      </w:r>
    </w:p>
    <w:p w14:paraId="2DDB7824" w14:textId="4B0BCFEA" w:rsidR="00EC6D4C" w:rsidRPr="00DD2A08" w:rsidRDefault="00D17899" w:rsidP="0041018A">
      <w:pPr>
        <w:pStyle w:val="ListParagraph"/>
        <w:numPr>
          <w:ilvl w:val="1"/>
          <w:numId w:val="25"/>
        </w:numPr>
        <w:rPr>
          <w:rFonts w:ascii="Ruda" w:hAnsi="Ruda"/>
          <w:sz w:val="22"/>
          <w:szCs w:val="22"/>
        </w:rPr>
      </w:pPr>
      <w:r w:rsidRPr="00DD2A08">
        <w:rPr>
          <w:rFonts w:ascii="Ruda" w:hAnsi="Ruda"/>
          <w:sz w:val="22"/>
          <w:szCs w:val="22"/>
        </w:rPr>
        <w:t xml:space="preserve">Verify the Power-Only trailer amount does not exceed the coverage on the </w:t>
      </w:r>
      <w:r w:rsidR="00CC1CF3" w:rsidRPr="00DD2A08">
        <w:rPr>
          <w:rFonts w:ascii="Ruda" w:hAnsi="Ruda"/>
          <w:sz w:val="22"/>
          <w:szCs w:val="22"/>
        </w:rPr>
        <w:t>Carrier’s</w:t>
      </w:r>
      <w:r w:rsidRPr="00DD2A08">
        <w:rPr>
          <w:rFonts w:ascii="Ruda" w:hAnsi="Ruda"/>
          <w:sz w:val="22"/>
          <w:szCs w:val="22"/>
        </w:rPr>
        <w:t xml:space="preserve"> insurance policy</w:t>
      </w:r>
      <w:r w:rsidR="0041018A">
        <w:rPr>
          <w:rFonts w:ascii="Ruda" w:hAnsi="Ruda"/>
          <w:sz w:val="22"/>
          <w:szCs w:val="22"/>
        </w:rPr>
        <w:t>.</w:t>
      </w:r>
    </w:p>
    <w:p w14:paraId="60056F91" w14:textId="76558CE9" w:rsidR="00EC6D4C" w:rsidRDefault="00D17899" w:rsidP="00CC1CF3">
      <w:pPr>
        <w:pStyle w:val="ListParagraph"/>
        <w:numPr>
          <w:ilvl w:val="0"/>
          <w:numId w:val="25"/>
        </w:numPr>
        <w:rPr>
          <w:rFonts w:ascii="Ruda" w:hAnsi="Ruda"/>
          <w:sz w:val="22"/>
          <w:szCs w:val="22"/>
        </w:rPr>
      </w:pPr>
      <w:r w:rsidRPr="00DD2A08">
        <w:rPr>
          <w:rFonts w:ascii="Ruda" w:hAnsi="Ruda"/>
          <w:sz w:val="22"/>
          <w:szCs w:val="22"/>
        </w:rPr>
        <w:t xml:space="preserve">Power only shipments must only contain dry cargo, reefer shipments are prohibited </w:t>
      </w:r>
      <w:r w:rsidR="0041018A">
        <w:rPr>
          <w:rFonts w:ascii="Ruda" w:hAnsi="Ruda"/>
          <w:sz w:val="22"/>
          <w:szCs w:val="22"/>
        </w:rPr>
        <w:t>and not allowed to load due to insurance coverage.</w:t>
      </w:r>
    </w:p>
    <w:p w14:paraId="4C5833B6" w14:textId="0BA19110" w:rsidR="003F19DA" w:rsidRDefault="00E106EF" w:rsidP="00CC1CF3">
      <w:pPr>
        <w:pStyle w:val="ListParagraph"/>
        <w:numPr>
          <w:ilvl w:val="0"/>
          <w:numId w:val="25"/>
        </w:numPr>
        <w:rPr>
          <w:rFonts w:ascii="Ruda" w:hAnsi="Ruda"/>
          <w:sz w:val="22"/>
          <w:szCs w:val="22"/>
        </w:rPr>
      </w:pPr>
      <w:r>
        <w:rPr>
          <w:rFonts w:ascii="Ruda" w:hAnsi="Ruda"/>
          <w:sz w:val="22"/>
          <w:szCs w:val="22"/>
        </w:rPr>
        <w:t xml:space="preserve">Load-Out trailers must include on </w:t>
      </w:r>
      <w:r w:rsidR="003F19DA">
        <w:rPr>
          <w:rFonts w:ascii="Ruda" w:hAnsi="Ruda"/>
          <w:sz w:val="22"/>
          <w:szCs w:val="22"/>
        </w:rPr>
        <w:t>Carrier’s Rate Confir</w:t>
      </w:r>
      <w:r>
        <w:rPr>
          <w:rFonts w:ascii="Ruda" w:hAnsi="Ruda"/>
          <w:sz w:val="22"/>
          <w:szCs w:val="22"/>
        </w:rPr>
        <w:t>mation</w:t>
      </w:r>
      <w:r w:rsidR="003F19DA">
        <w:rPr>
          <w:rFonts w:ascii="Ruda" w:hAnsi="Ruda"/>
          <w:sz w:val="22"/>
          <w:szCs w:val="22"/>
        </w:rPr>
        <w:t xml:space="preserve"> “Carrier is liable for any damages to the Trailer”</w:t>
      </w:r>
    </w:p>
    <w:p w14:paraId="27835E87" w14:textId="16159638" w:rsidR="00A573E3" w:rsidRPr="00A573E3" w:rsidRDefault="00782FB5" w:rsidP="00A573E3">
      <w:pPr>
        <w:pStyle w:val="ListParagraph"/>
        <w:numPr>
          <w:ilvl w:val="0"/>
          <w:numId w:val="25"/>
        </w:numPr>
        <w:rPr>
          <w:rFonts w:ascii="Ruda" w:hAnsi="Ruda"/>
          <w:sz w:val="22"/>
          <w:szCs w:val="22"/>
        </w:rPr>
      </w:pPr>
      <w:r>
        <w:rPr>
          <w:rFonts w:ascii="Ruda" w:hAnsi="Ruda"/>
          <w:sz w:val="22"/>
          <w:szCs w:val="22"/>
        </w:rPr>
        <w:t xml:space="preserve">Loading </w:t>
      </w:r>
      <w:r w:rsidR="00E106EF">
        <w:rPr>
          <w:rFonts w:ascii="Ruda" w:hAnsi="Ruda"/>
          <w:sz w:val="22"/>
          <w:szCs w:val="22"/>
        </w:rPr>
        <w:t>Tow-Away trailers</w:t>
      </w:r>
      <w:r w:rsidR="0041018A">
        <w:rPr>
          <w:rFonts w:ascii="Ruda" w:hAnsi="Ruda"/>
          <w:sz w:val="22"/>
          <w:szCs w:val="22"/>
        </w:rPr>
        <w:t xml:space="preserve"> (not allowed to load)</w:t>
      </w:r>
      <w:r w:rsidR="00E106EF">
        <w:rPr>
          <w:rFonts w:ascii="Ruda" w:hAnsi="Ruda"/>
          <w:sz w:val="22"/>
          <w:szCs w:val="22"/>
        </w:rPr>
        <w:t xml:space="preserve"> would be “load on your own risk”. Carriers will not be responsible for any charges </w:t>
      </w:r>
      <w:r>
        <w:rPr>
          <w:rFonts w:ascii="Ruda" w:hAnsi="Ruda"/>
          <w:sz w:val="22"/>
          <w:szCs w:val="22"/>
        </w:rPr>
        <w:t>or deductions</w:t>
      </w:r>
    </w:p>
    <w:p w14:paraId="680EDA91" w14:textId="42CDCDA6" w:rsidR="00D93FF2" w:rsidRPr="00D93FF2" w:rsidRDefault="00D93FF2" w:rsidP="00D93FF2">
      <w:pPr>
        <w:pStyle w:val="ListParagraph"/>
        <w:numPr>
          <w:ilvl w:val="0"/>
          <w:numId w:val="25"/>
        </w:numPr>
        <w:rPr>
          <w:rFonts w:ascii="Ruda" w:hAnsi="Ruda"/>
          <w:sz w:val="22"/>
          <w:szCs w:val="22"/>
        </w:rPr>
      </w:pPr>
      <w:r w:rsidRPr="00DD2A08">
        <w:rPr>
          <w:rFonts w:ascii="Ruda" w:hAnsi="Ruda"/>
          <w:sz w:val="22"/>
          <w:szCs w:val="22"/>
        </w:rPr>
        <w:t>Failure to comply will result in the full claim amount</w:t>
      </w:r>
    </w:p>
    <w:p w14:paraId="7AFC9FB9" w14:textId="0BF038D0" w:rsidR="009949C6" w:rsidRPr="00DD2A08" w:rsidRDefault="008672A3" w:rsidP="00227F12">
      <w:pPr>
        <w:pStyle w:val="Heading1"/>
        <w:ind w:left="0"/>
        <w:rPr>
          <w:rFonts w:asciiTheme="majorHAnsi" w:eastAsiaTheme="majorEastAsia" w:hAnsiTheme="majorHAnsi" w:cstheme="majorBidi"/>
          <w:b/>
          <w:color w:val="327688" w:themeColor="accent1" w:themeShade="BF"/>
          <w:u w:val="single"/>
        </w:rPr>
      </w:pPr>
      <w:bookmarkStart w:id="8" w:name="_Toc522866844"/>
      <w:r w:rsidRPr="00DD2A08">
        <w:rPr>
          <w:rFonts w:asciiTheme="majorHAnsi" w:eastAsiaTheme="majorEastAsia" w:hAnsiTheme="majorHAnsi" w:cstheme="majorBidi"/>
          <w:b/>
          <w:color w:val="327688" w:themeColor="accent1" w:themeShade="BF"/>
          <w:u w:val="single"/>
        </w:rPr>
        <w:lastRenderedPageBreak/>
        <w:t>2</w:t>
      </w:r>
      <w:r w:rsidR="00563BF1" w:rsidRPr="00DD2A08">
        <w:rPr>
          <w:rFonts w:asciiTheme="majorHAnsi" w:eastAsiaTheme="majorEastAsia" w:hAnsiTheme="majorHAnsi" w:cstheme="majorBidi"/>
          <w:b/>
          <w:color w:val="327688" w:themeColor="accent1" w:themeShade="BF"/>
          <w:u w:val="single"/>
        </w:rPr>
        <w:t>.2</w:t>
      </w:r>
      <w:r w:rsidR="00972F36" w:rsidRPr="00DD2A08">
        <w:rPr>
          <w:rFonts w:asciiTheme="majorHAnsi" w:eastAsiaTheme="majorEastAsia" w:hAnsiTheme="majorHAnsi" w:cstheme="majorBidi"/>
          <w:b/>
          <w:color w:val="327688" w:themeColor="accent1" w:themeShade="BF"/>
          <w:u w:val="single"/>
        </w:rPr>
        <w:t xml:space="preserve"> </w:t>
      </w:r>
      <w:r w:rsidR="00B50164" w:rsidRPr="00DD2A08">
        <w:rPr>
          <w:rFonts w:asciiTheme="majorHAnsi" w:eastAsiaTheme="majorEastAsia" w:hAnsiTheme="majorHAnsi" w:cstheme="majorBidi"/>
          <w:b/>
          <w:color w:val="327688" w:themeColor="accent1" w:themeShade="BF"/>
          <w:u w:val="single"/>
        </w:rPr>
        <w:t>Prohibited Commodities</w:t>
      </w:r>
      <w:bookmarkEnd w:id="8"/>
      <w:r w:rsidR="00E67F83" w:rsidRPr="00DD2A08">
        <w:rPr>
          <w:rFonts w:asciiTheme="majorHAnsi" w:eastAsiaTheme="majorEastAsia" w:hAnsiTheme="majorHAnsi" w:cstheme="majorBidi"/>
          <w:b/>
          <w:color w:val="327688" w:themeColor="accent1" w:themeShade="BF"/>
          <w:u w:val="single"/>
        </w:rPr>
        <w:t xml:space="preserve"> </w:t>
      </w:r>
    </w:p>
    <w:p w14:paraId="43CF83B3" w14:textId="241BE312" w:rsidR="006737EB" w:rsidRPr="00DD2A08" w:rsidRDefault="006737EB" w:rsidP="00EC44D6">
      <w:pPr>
        <w:pStyle w:val="ListNumber3"/>
        <w:numPr>
          <w:ilvl w:val="0"/>
          <w:numId w:val="26"/>
        </w:numPr>
      </w:pPr>
      <w:r w:rsidRPr="00DD2A08">
        <w:t xml:space="preserve">Before offering </w:t>
      </w:r>
      <w:r w:rsidR="00CC1CF3" w:rsidRPr="00DD2A08">
        <w:t>Carrier</w:t>
      </w:r>
      <w:r w:rsidRPr="00DD2A08">
        <w:t xml:space="preserve"> a load, </w:t>
      </w:r>
      <w:r w:rsidR="00CC1CF3" w:rsidRPr="00DD2A08">
        <w:t>Agent</w:t>
      </w:r>
      <w:r w:rsidRPr="00DD2A08">
        <w:t xml:space="preserve"> must verify with </w:t>
      </w:r>
      <w:r w:rsidR="00CC1CF3" w:rsidRPr="00DD2A08">
        <w:t>Carrier</w:t>
      </w:r>
      <w:r w:rsidRPr="00DD2A08">
        <w:t xml:space="preserve"> Compliance, whether </w:t>
      </w:r>
      <w:r w:rsidR="00CC1CF3" w:rsidRPr="00DD2A08">
        <w:t>Carrier</w:t>
      </w:r>
      <w:r w:rsidRPr="00DD2A08">
        <w:t xml:space="preserve"> has the required insurance coverage for that particular type of commodity. </w:t>
      </w:r>
    </w:p>
    <w:p w14:paraId="29F72FEB" w14:textId="0877381C" w:rsidR="008A209D" w:rsidRPr="00DD2A08" w:rsidRDefault="00EC6D4C" w:rsidP="00EC44D6">
      <w:pPr>
        <w:pStyle w:val="ListNumber3"/>
      </w:pPr>
      <w:r w:rsidRPr="00DD2A08">
        <w:t xml:space="preserve">If </w:t>
      </w:r>
      <w:r w:rsidR="00CC1CF3" w:rsidRPr="00DD2A08">
        <w:t>Agent</w:t>
      </w:r>
      <w:r w:rsidR="006737EB" w:rsidRPr="00DD2A08">
        <w:t xml:space="preserve"> tenders a shipment to </w:t>
      </w:r>
      <w:r w:rsidR="00CC1CF3" w:rsidRPr="00DD2A08">
        <w:t>Carrier</w:t>
      </w:r>
      <w:r w:rsidR="006737EB" w:rsidRPr="00DD2A08">
        <w:t xml:space="preserve"> that contains prohibited commodities, for which the </w:t>
      </w:r>
      <w:r w:rsidR="00CC1CF3" w:rsidRPr="00DD2A08">
        <w:t>Carrier</w:t>
      </w:r>
      <w:r w:rsidR="006737EB" w:rsidRPr="00DD2A08">
        <w:t xml:space="preserve"> does not have insurance coverage for, </w:t>
      </w:r>
      <w:r w:rsidR="00CC1CF3" w:rsidRPr="00DD2A08">
        <w:t>Agent</w:t>
      </w:r>
      <w:r w:rsidR="006737EB" w:rsidRPr="00DD2A08">
        <w:t xml:space="preserve"> will be charged back for any corresponding losses as a result. </w:t>
      </w:r>
    </w:p>
    <w:p w14:paraId="1C5547E2" w14:textId="77777777" w:rsidR="00EC44D6" w:rsidRPr="00DD2A08" w:rsidRDefault="00485D34" w:rsidP="00EC44D6">
      <w:pPr>
        <w:pStyle w:val="ListNumber3"/>
      </w:pPr>
      <w:r w:rsidRPr="00DD2A08">
        <w:t xml:space="preserve">The following commodities </w:t>
      </w:r>
      <w:r w:rsidR="00EC44D6" w:rsidRPr="00DD2A08">
        <w:t xml:space="preserve">are generally excluded from most cargo insurance policies. Before a Carrier hauls a load containing such cargo, his insurance policy must be verified and an endorsement must be obtained confirming coverage for that type of cargo. This prohibited cargo list is not exhaustive, always verify with Carrier Compliance if you are unsure whether a particular type of cargo is prohibited or may be excluded from Carriers policy. </w:t>
      </w:r>
    </w:p>
    <w:p w14:paraId="7A85D807" w14:textId="772557DA" w:rsidR="00485D34" w:rsidRPr="00DD2A08" w:rsidRDefault="00EC44D6" w:rsidP="00EC44D6">
      <w:pPr>
        <w:pStyle w:val="ListNumber3"/>
        <w:rPr>
          <w:sz w:val="24"/>
          <w:u w:val="single"/>
        </w:rPr>
      </w:pPr>
      <w:r w:rsidRPr="00DD2A08">
        <w:rPr>
          <w:sz w:val="24"/>
          <w:u w:val="single"/>
        </w:rPr>
        <w:t>Prohibited Cargo List (NOT A COMPLETE/EXHAUSTIVE LIST)</w:t>
      </w:r>
    </w:p>
    <w:p w14:paraId="55A3542A" w14:textId="33A846C1" w:rsidR="00EC44D6" w:rsidRPr="00DD2A08" w:rsidRDefault="00485D34" w:rsidP="00EC44D6">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Seafood</w:t>
      </w:r>
    </w:p>
    <w:p w14:paraId="2E4FFF84" w14:textId="77777777" w:rsidR="00485D34" w:rsidRPr="00DD2A08" w:rsidRDefault="00485D34" w:rsidP="00CC1CF3">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Tobacco</w:t>
      </w:r>
    </w:p>
    <w:p w14:paraId="4E0A4817" w14:textId="77777777" w:rsidR="00485D34" w:rsidRPr="00DD2A08" w:rsidRDefault="00485D34" w:rsidP="00CC1CF3">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Medical supplies, MRI machines or machinery</w:t>
      </w:r>
    </w:p>
    <w:p w14:paraId="7B7C6BB9" w14:textId="77777777" w:rsidR="00485D34" w:rsidRPr="00DD2A08" w:rsidRDefault="00485D34" w:rsidP="00CC1CF3">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Beer, alcohol, or spirits</w:t>
      </w:r>
    </w:p>
    <w:p w14:paraId="6F3DA272" w14:textId="77777777" w:rsidR="00485D34" w:rsidRPr="00DD2A08" w:rsidRDefault="00485D34" w:rsidP="00CC1CF3">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Video games or media devices</w:t>
      </w:r>
    </w:p>
    <w:p w14:paraId="22EC099D" w14:textId="083A09D9" w:rsidR="00485D34" w:rsidRPr="00DD2A08" w:rsidRDefault="00485D34" w:rsidP="00CC1CF3">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Electronics, Solar Panels</w:t>
      </w:r>
    </w:p>
    <w:p w14:paraId="54398295" w14:textId="1C313F4C" w:rsidR="00485D34" w:rsidRPr="00DD2A08" w:rsidRDefault="00485D34" w:rsidP="00CC1CF3">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 xml:space="preserve">Designer or </w:t>
      </w:r>
      <w:r w:rsidR="00796560" w:rsidRPr="00DD2A08">
        <w:rPr>
          <w:rFonts w:ascii="Ruda" w:eastAsiaTheme="majorEastAsia" w:hAnsi="Ruda" w:cstheme="majorBidi"/>
          <w:b w:val="0"/>
          <w:color w:val="auto"/>
        </w:rPr>
        <w:t>BRAND-NAMED</w:t>
      </w:r>
      <w:r w:rsidRPr="00DD2A08">
        <w:rPr>
          <w:rFonts w:ascii="Ruda" w:eastAsiaTheme="majorEastAsia" w:hAnsi="Ruda" w:cstheme="majorBidi"/>
          <w:b w:val="0"/>
          <w:color w:val="auto"/>
        </w:rPr>
        <w:t xml:space="preserve"> goods</w:t>
      </w:r>
    </w:p>
    <w:p w14:paraId="3D5370F6" w14:textId="793465FC" w:rsidR="00485D34" w:rsidRPr="00DD2A08" w:rsidRDefault="00485D34" w:rsidP="00CC1CF3">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Pharmaceuticals</w:t>
      </w:r>
      <w:r w:rsidR="00EC44D6" w:rsidRPr="00DD2A08">
        <w:rPr>
          <w:rFonts w:ascii="Ruda" w:eastAsiaTheme="majorEastAsia" w:hAnsi="Ruda" w:cstheme="majorBidi"/>
          <w:b w:val="0"/>
          <w:color w:val="auto"/>
        </w:rPr>
        <w:t xml:space="preserve"> </w:t>
      </w:r>
    </w:p>
    <w:p w14:paraId="4521573F" w14:textId="77777777" w:rsidR="00485D34" w:rsidRPr="00DD2A08" w:rsidRDefault="00485D34" w:rsidP="00CC1CF3">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Chemicals or hazardous substances</w:t>
      </w:r>
    </w:p>
    <w:p w14:paraId="37E483AA" w14:textId="2AF713D1" w:rsidR="00EC44D6" w:rsidRPr="00DD2A08" w:rsidRDefault="00485D34" w:rsidP="00EC44D6">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 xml:space="preserve">New tires </w:t>
      </w:r>
    </w:p>
    <w:p w14:paraId="0F359BC7" w14:textId="77777777" w:rsidR="00485D34" w:rsidRPr="00DD2A08" w:rsidRDefault="00485D34" w:rsidP="00CC1CF3">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Weapons, including machine guns, rifles, or shotguns</w:t>
      </w:r>
    </w:p>
    <w:p w14:paraId="37946ED8" w14:textId="31B7DBEC" w:rsidR="00EC44D6" w:rsidRPr="00DD2A08" w:rsidRDefault="00485D34" w:rsidP="00EC44D6">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Hazmat or hazardous goods</w:t>
      </w:r>
    </w:p>
    <w:p w14:paraId="2D555E92" w14:textId="0E737354" w:rsidR="00EC44D6" w:rsidRPr="00DD2A08" w:rsidRDefault="00485D34" w:rsidP="00EC44D6">
      <w:pPr>
        <w:pStyle w:val="Heading4"/>
        <w:numPr>
          <w:ilvl w:val="0"/>
          <w:numId w:val="27"/>
        </w:numPr>
        <w:rPr>
          <w:rFonts w:ascii="Ruda" w:eastAsiaTheme="majorEastAsia" w:hAnsi="Ruda" w:cstheme="majorBidi"/>
          <w:b w:val="0"/>
          <w:color w:val="auto"/>
        </w:rPr>
      </w:pPr>
      <w:r w:rsidRPr="00DD2A08">
        <w:rPr>
          <w:rFonts w:ascii="Ruda" w:eastAsiaTheme="majorEastAsia" w:hAnsi="Ruda" w:cstheme="majorBidi"/>
          <w:b w:val="0"/>
          <w:color w:val="auto"/>
        </w:rPr>
        <w:t>Automobiles</w:t>
      </w:r>
    </w:p>
    <w:p w14:paraId="4888766A" w14:textId="6398BA25" w:rsidR="009949C6" w:rsidRPr="00DD2A08" w:rsidRDefault="00563BF1" w:rsidP="00227F12">
      <w:pPr>
        <w:pStyle w:val="Heading1"/>
        <w:ind w:left="0"/>
        <w:rPr>
          <w:rFonts w:asciiTheme="majorHAnsi" w:eastAsiaTheme="majorEastAsia" w:hAnsiTheme="majorHAnsi" w:cstheme="majorBidi"/>
          <w:b/>
          <w:color w:val="327688" w:themeColor="accent1" w:themeShade="BF"/>
          <w:u w:val="single"/>
        </w:rPr>
      </w:pPr>
      <w:bookmarkStart w:id="9" w:name="_Toc522866845"/>
      <w:r w:rsidRPr="00DD2A08">
        <w:rPr>
          <w:rFonts w:asciiTheme="majorHAnsi" w:eastAsiaTheme="majorEastAsia" w:hAnsiTheme="majorHAnsi" w:cstheme="majorBidi"/>
          <w:b/>
          <w:color w:val="327688" w:themeColor="accent1" w:themeShade="BF"/>
          <w:u w:val="single"/>
        </w:rPr>
        <w:t>2.3</w:t>
      </w:r>
      <w:r w:rsidR="008672A3" w:rsidRPr="00DD2A08">
        <w:rPr>
          <w:rFonts w:asciiTheme="majorHAnsi" w:eastAsiaTheme="majorEastAsia" w:hAnsiTheme="majorHAnsi" w:cstheme="majorBidi"/>
          <w:b/>
          <w:color w:val="327688" w:themeColor="accent1" w:themeShade="BF"/>
          <w:u w:val="single"/>
        </w:rPr>
        <w:t xml:space="preserve"> </w:t>
      </w:r>
      <w:r w:rsidR="008A209D" w:rsidRPr="00DD2A08">
        <w:rPr>
          <w:rFonts w:asciiTheme="majorHAnsi" w:eastAsiaTheme="majorEastAsia" w:hAnsiTheme="majorHAnsi" w:cstheme="majorBidi"/>
          <w:b/>
          <w:color w:val="327688" w:themeColor="accent1" w:themeShade="BF"/>
          <w:u w:val="single"/>
        </w:rPr>
        <w:t>High Value Shipments</w:t>
      </w:r>
      <w:bookmarkEnd w:id="9"/>
      <w:r w:rsidR="00EC6D4C" w:rsidRPr="00DD2A08">
        <w:rPr>
          <w:rFonts w:asciiTheme="majorHAnsi" w:eastAsiaTheme="majorEastAsia" w:hAnsiTheme="majorHAnsi" w:cstheme="majorBidi"/>
          <w:b/>
          <w:color w:val="327688" w:themeColor="accent1" w:themeShade="BF"/>
          <w:u w:val="single"/>
        </w:rPr>
        <w:t xml:space="preserve"> </w:t>
      </w:r>
    </w:p>
    <w:p w14:paraId="5DE91CE8" w14:textId="77777777" w:rsidR="00EC44D6" w:rsidRPr="00DD2A08" w:rsidRDefault="00EC6D4C" w:rsidP="00EC44D6">
      <w:pPr>
        <w:pStyle w:val="ListNumber3"/>
        <w:numPr>
          <w:ilvl w:val="0"/>
          <w:numId w:val="28"/>
        </w:numPr>
      </w:pPr>
      <w:r w:rsidRPr="00DD2A08">
        <w:t xml:space="preserve">High Value </w:t>
      </w:r>
      <w:r w:rsidR="001D509B" w:rsidRPr="00DD2A08">
        <w:t xml:space="preserve">shipments contain cargo exceeding $100,000 in value. </w:t>
      </w:r>
      <w:r w:rsidR="00CC1CF3" w:rsidRPr="00DD2A08">
        <w:t>Agent</w:t>
      </w:r>
      <w:r w:rsidR="001D509B" w:rsidRPr="00DD2A08">
        <w:t xml:space="preserve"> is prohibited from booking and/or tendering shipments that contain high value cargo. </w:t>
      </w:r>
    </w:p>
    <w:p w14:paraId="6AC74647" w14:textId="250D263D" w:rsidR="008A209D" w:rsidRPr="00DD2A08" w:rsidRDefault="00EC44D6" w:rsidP="00EC44D6">
      <w:pPr>
        <w:pStyle w:val="ListNumber3"/>
        <w:numPr>
          <w:ilvl w:val="0"/>
          <w:numId w:val="28"/>
        </w:numPr>
      </w:pPr>
      <w:r w:rsidRPr="00DD2A08">
        <w:t xml:space="preserve">Agent must ensure that Customer discloses the product type and value of the product on its Rate Confirmation. </w:t>
      </w:r>
      <w:r w:rsidR="00EC6D4C" w:rsidRPr="00DD2A08">
        <w:t xml:space="preserve">DESCRIPTIONS SUCH AS “FAK” ARE NOT ACCEPTABLE. </w:t>
      </w:r>
    </w:p>
    <w:p w14:paraId="216D546D" w14:textId="42FE79A4" w:rsidR="008A209D" w:rsidRPr="00DD2A08" w:rsidRDefault="00CC1CF3" w:rsidP="00EC44D6">
      <w:pPr>
        <w:pStyle w:val="ListNumber3"/>
        <w:numPr>
          <w:ilvl w:val="0"/>
          <w:numId w:val="28"/>
        </w:numPr>
      </w:pPr>
      <w:r w:rsidRPr="00DD2A08">
        <w:t>Carrier</w:t>
      </w:r>
      <w:r w:rsidR="00485D34" w:rsidRPr="00DD2A08">
        <w:t xml:space="preserve"> must obtain endorsement</w:t>
      </w:r>
      <w:r w:rsidR="006A16BE" w:rsidRPr="00DD2A08">
        <w:t xml:space="preserve"> (additional insurance coverage in an amount no less than the value of the cargo)</w:t>
      </w:r>
      <w:r w:rsidR="00485D34" w:rsidRPr="00DD2A08">
        <w:t xml:space="preserve"> on its cargo policy in order to be qualified to haul a high value shipment. </w:t>
      </w:r>
    </w:p>
    <w:p w14:paraId="3F13FF09" w14:textId="0CDD1EB6" w:rsidR="003B7986" w:rsidRPr="00DD2A08" w:rsidRDefault="00CC1CF3" w:rsidP="00AC216F">
      <w:pPr>
        <w:pStyle w:val="ListNumber3"/>
        <w:numPr>
          <w:ilvl w:val="0"/>
          <w:numId w:val="28"/>
        </w:numPr>
      </w:pPr>
      <w:r w:rsidRPr="00DD2A08">
        <w:t>Carrier</w:t>
      </w:r>
      <w:r w:rsidR="00485D34" w:rsidRPr="00DD2A08">
        <w:t xml:space="preserve"> is not to be issued a rate confirmation to transport high value </w:t>
      </w:r>
      <w:r w:rsidR="008A209D" w:rsidRPr="00DD2A08">
        <w:t>cargo</w:t>
      </w:r>
      <w:r w:rsidR="00485D34" w:rsidRPr="00DD2A08">
        <w:t xml:space="preserve"> without insurance endorsement.</w:t>
      </w:r>
      <w:r w:rsidR="006A16BE" w:rsidRPr="00DD2A08">
        <w:t xml:space="preserve"> </w:t>
      </w:r>
      <w:r w:rsidRPr="00DD2A08">
        <w:t>Agent</w:t>
      </w:r>
      <w:r w:rsidR="00C07701" w:rsidRPr="00DD2A08">
        <w:t xml:space="preserve"> will be charged back for any corresponding loss as a result of failing to comply with this policy. </w:t>
      </w:r>
    </w:p>
    <w:p w14:paraId="3633A43D" w14:textId="085BDA7D" w:rsidR="009949C6" w:rsidRPr="00DD2A08" w:rsidRDefault="00563BF1" w:rsidP="00227F12">
      <w:pPr>
        <w:pStyle w:val="Heading1"/>
        <w:ind w:left="360"/>
        <w:rPr>
          <w:rFonts w:asciiTheme="majorHAnsi" w:eastAsiaTheme="majorEastAsia" w:hAnsiTheme="majorHAnsi" w:cstheme="majorBidi"/>
          <w:b/>
          <w:color w:val="327688" w:themeColor="accent1" w:themeShade="BF"/>
          <w:u w:val="single"/>
        </w:rPr>
      </w:pPr>
      <w:bookmarkStart w:id="10" w:name="_Toc522866846"/>
      <w:r w:rsidRPr="00DD2A08">
        <w:rPr>
          <w:rFonts w:asciiTheme="majorHAnsi" w:eastAsiaTheme="majorEastAsia" w:hAnsiTheme="majorHAnsi" w:cstheme="majorBidi"/>
          <w:b/>
          <w:color w:val="327688" w:themeColor="accent1" w:themeShade="BF"/>
          <w:u w:val="single"/>
        </w:rPr>
        <w:t>2.4</w:t>
      </w:r>
      <w:r w:rsidR="00EC6D4C" w:rsidRPr="00DD2A08">
        <w:rPr>
          <w:rFonts w:asciiTheme="majorHAnsi" w:eastAsiaTheme="majorEastAsia" w:hAnsiTheme="majorHAnsi" w:cstheme="majorBidi"/>
          <w:b/>
          <w:color w:val="327688" w:themeColor="accent1" w:themeShade="BF"/>
          <w:u w:val="single"/>
        </w:rPr>
        <w:t xml:space="preserve"> </w:t>
      </w:r>
      <w:r w:rsidR="00206F24" w:rsidRPr="00DD2A08">
        <w:rPr>
          <w:rFonts w:asciiTheme="majorHAnsi" w:eastAsiaTheme="majorEastAsia" w:hAnsiTheme="majorHAnsi" w:cstheme="majorBidi"/>
          <w:b/>
          <w:color w:val="327688" w:themeColor="accent1" w:themeShade="BF"/>
          <w:u w:val="single"/>
        </w:rPr>
        <w:t>Rate</w:t>
      </w:r>
      <w:r w:rsidR="00D17899" w:rsidRPr="00DD2A08">
        <w:rPr>
          <w:rFonts w:asciiTheme="majorHAnsi" w:eastAsiaTheme="majorEastAsia" w:hAnsiTheme="majorHAnsi" w:cstheme="majorBidi"/>
          <w:b/>
          <w:color w:val="327688" w:themeColor="accent1" w:themeShade="BF"/>
          <w:u w:val="single"/>
        </w:rPr>
        <w:t xml:space="preserve"> </w:t>
      </w:r>
      <w:r w:rsidR="006A16BE" w:rsidRPr="00DD2A08">
        <w:rPr>
          <w:rFonts w:asciiTheme="majorHAnsi" w:eastAsiaTheme="majorEastAsia" w:hAnsiTheme="majorHAnsi" w:cstheme="majorBidi"/>
          <w:b/>
          <w:color w:val="327688" w:themeColor="accent1" w:themeShade="BF"/>
          <w:u w:val="single"/>
        </w:rPr>
        <w:t>Confirmation</w:t>
      </w:r>
      <w:bookmarkEnd w:id="10"/>
    </w:p>
    <w:p w14:paraId="35DB8197" w14:textId="67BA0114" w:rsidR="00D17899" w:rsidRPr="00DD2A08" w:rsidRDefault="00CC1CF3" w:rsidP="00EC44D6">
      <w:pPr>
        <w:pStyle w:val="ListNumber3"/>
        <w:numPr>
          <w:ilvl w:val="0"/>
          <w:numId w:val="29"/>
        </w:numPr>
      </w:pPr>
      <w:r w:rsidRPr="00DD2A08">
        <w:t>Agent</w:t>
      </w:r>
      <w:r w:rsidR="00C07701" w:rsidRPr="00DD2A08">
        <w:t xml:space="preserve"> must ensure that </w:t>
      </w:r>
      <w:r w:rsidRPr="00DD2A08">
        <w:t>Carrier</w:t>
      </w:r>
      <w:r w:rsidR="00C07701" w:rsidRPr="00DD2A08">
        <w:t xml:space="preserve"> has received written rate confirmation for each load tendered to him. A</w:t>
      </w:r>
      <w:r w:rsidR="00A573E3">
        <w:t xml:space="preserve">cceptable methods are email, </w:t>
      </w:r>
      <w:r w:rsidR="00C07701" w:rsidRPr="00DD2A08">
        <w:t>text-message</w:t>
      </w:r>
      <w:r w:rsidR="00A573E3">
        <w:t xml:space="preserve"> and Trkx App Services</w:t>
      </w:r>
      <w:r w:rsidR="00C07701" w:rsidRPr="00DD2A08">
        <w:t>.</w:t>
      </w:r>
    </w:p>
    <w:p w14:paraId="41075AC4" w14:textId="78BD0803" w:rsidR="00D17899" w:rsidRPr="00DD2A08" w:rsidRDefault="00C07701" w:rsidP="00EC44D6">
      <w:pPr>
        <w:pStyle w:val="ListNumber3"/>
      </w:pPr>
      <w:r w:rsidRPr="00DD2A08">
        <w:lastRenderedPageBreak/>
        <w:t>The rate confirmation must include, if and when applicable, the following:</w:t>
      </w:r>
    </w:p>
    <w:p w14:paraId="706DBE19" w14:textId="46B486E7" w:rsidR="00C707E8" w:rsidRPr="00DD2A08" w:rsidRDefault="00C07701" w:rsidP="00EC44D6">
      <w:pPr>
        <w:pStyle w:val="ListNumber3"/>
        <w:numPr>
          <w:ilvl w:val="0"/>
          <w:numId w:val="30"/>
        </w:numPr>
      </w:pPr>
      <w:r w:rsidRPr="00DD2A08">
        <w:t xml:space="preserve">If the shipment requires team- service, the </w:t>
      </w:r>
      <w:r w:rsidR="00CC1CF3" w:rsidRPr="00DD2A08">
        <w:t>Carrier</w:t>
      </w:r>
      <w:r w:rsidRPr="00DD2A08">
        <w:t xml:space="preserve"> confirmation must indicate that he is assigned to a team load. [Cannot delay pickup or delivery if a shipment is a team service or convention center load].</w:t>
      </w:r>
    </w:p>
    <w:p w14:paraId="6D1D90EF" w14:textId="37DF8D3F" w:rsidR="00C707E8" w:rsidRPr="00DD2A08" w:rsidRDefault="00C07701" w:rsidP="00EC44D6">
      <w:pPr>
        <w:pStyle w:val="ListNumber3"/>
        <w:numPr>
          <w:ilvl w:val="0"/>
          <w:numId w:val="30"/>
        </w:numPr>
      </w:pPr>
      <w:r w:rsidRPr="00DD2A08">
        <w:t>If the shipment involves a floor-loaded shipment;</w:t>
      </w:r>
    </w:p>
    <w:p w14:paraId="0709606E" w14:textId="32DC1D7A" w:rsidR="00C707E8" w:rsidRPr="00DD2A08" w:rsidRDefault="00C07701" w:rsidP="00EC44D6">
      <w:pPr>
        <w:pStyle w:val="ListNumber3"/>
        <w:numPr>
          <w:ilvl w:val="0"/>
          <w:numId w:val="30"/>
        </w:numPr>
      </w:pPr>
      <w:r w:rsidRPr="00DD2A08">
        <w:t xml:space="preserve">If </w:t>
      </w:r>
      <w:r w:rsidR="00CC1CF3" w:rsidRPr="00DD2A08">
        <w:t>Carrier</w:t>
      </w:r>
      <w:r w:rsidRPr="00DD2A08">
        <w:t xml:space="preserve"> is assigned to an LTL shipment, the total linear feet of the </w:t>
      </w:r>
      <w:r w:rsidR="00CF6222" w:rsidRPr="00DD2A08">
        <w:t>freight</w:t>
      </w:r>
      <w:r w:rsidRPr="00DD2A08">
        <w:t xml:space="preserve"> must be disclosed on the </w:t>
      </w:r>
      <w:r w:rsidR="00CC1CF3" w:rsidRPr="00DD2A08">
        <w:t>Carrier</w:t>
      </w:r>
      <w:r w:rsidRPr="00DD2A08">
        <w:t>’s confirmation</w:t>
      </w:r>
      <w:r w:rsidR="00CF6222" w:rsidRPr="00DD2A08">
        <w:t>;</w:t>
      </w:r>
    </w:p>
    <w:p w14:paraId="043C255B" w14:textId="20F97EC6" w:rsidR="00C707E8" w:rsidRDefault="00C07701" w:rsidP="00EC44D6">
      <w:pPr>
        <w:pStyle w:val="ListNumber3"/>
        <w:numPr>
          <w:ilvl w:val="0"/>
          <w:numId w:val="30"/>
        </w:numPr>
      </w:pPr>
      <w:r w:rsidRPr="00DD2A08">
        <w:t xml:space="preserve">If the shipment involves delivery or pickup to a time-sensitive convention center, the </w:t>
      </w:r>
      <w:r w:rsidR="00CC1CF3" w:rsidRPr="00DD2A08">
        <w:t>Carrier</w:t>
      </w:r>
      <w:r w:rsidRPr="00DD2A08">
        <w:t xml:space="preserve"> confirmation must indicate</w:t>
      </w:r>
      <w:r w:rsidR="00EC44D6" w:rsidRPr="00DD2A08">
        <w:t xml:space="preserve"> that load involves</w:t>
      </w:r>
      <w:r w:rsidRPr="00DD2A08">
        <w:t xml:space="preserve"> </w:t>
      </w:r>
      <w:r w:rsidR="00EC44D6" w:rsidRPr="00DD2A08">
        <w:t xml:space="preserve">a </w:t>
      </w:r>
      <w:r w:rsidRPr="00DD2A08">
        <w:t xml:space="preserve">convention center. </w:t>
      </w:r>
    </w:p>
    <w:p w14:paraId="65C85A25" w14:textId="58194412" w:rsidR="00A573E3" w:rsidRPr="00DD2A08" w:rsidRDefault="00A573E3" w:rsidP="00EC44D6">
      <w:pPr>
        <w:pStyle w:val="ListNumber3"/>
        <w:numPr>
          <w:ilvl w:val="0"/>
          <w:numId w:val="30"/>
        </w:numPr>
      </w:pPr>
      <w:r>
        <w:t>If the shipment involves a zero payment to the Carrier, the Carriers rate confirmation must indicate that the Carrier must turn in the POD.</w:t>
      </w:r>
    </w:p>
    <w:p w14:paraId="472455FF" w14:textId="0FE45DDB" w:rsidR="001304F1" w:rsidRPr="009D5CF3" w:rsidRDefault="00C07701" w:rsidP="009D5CF3">
      <w:pPr>
        <w:pStyle w:val="ListNumber3"/>
      </w:pPr>
      <w:r w:rsidRPr="00DD2A08">
        <w:t xml:space="preserve">Upon offering a load to </w:t>
      </w:r>
      <w:r w:rsidR="00CC1CF3" w:rsidRPr="00DD2A08">
        <w:t>Carrier</w:t>
      </w:r>
      <w:r w:rsidRPr="00DD2A08">
        <w:t xml:space="preserve">, </w:t>
      </w:r>
      <w:r w:rsidR="00CC1CF3" w:rsidRPr="00DD2A08">
        <w:t>Agent</w:t>
      </w:r>
      <w:r w:rsidRPr="00DD2A08">
        <w:t xml:space="preserve"> is responsible for confirming the </w:t>
      </w:r>
      <w:r w:rsidR="00CC1CF3" w:rsidRPr="00DD2A08">
        <w:t>Carrier</w:t>
      </w:r>
      <w:r w:rsidRPr="00DD2A08">
        <w:t xml:space="preserve">’s information and phone number matches his </w:t>
      </w:r>
      <w:r w:rsidR="00CC1CF3" w:rsidRPr="00DD2A08">
        <w:t>Carrier</w:t>
      </w:r>
      <w:r w:rsidR="00CF6222" w:rsidRPr="00DD2A08">
        <w:t xml:space="preserve"> profile in </w:t>
      </w:r>
      <w:r w:rsidR="00CC1CF3" w:rsidRPr="00DD2A08">
        <w:t>TRKX</w:t>
      </w:r>
      <w:r w:rsidR="00CF6222" w:rsidRPr="00DD2A08">
        <w:t>. Be</w:t>
      </w:r>
      <w:r w:rsidRPr="00DD2A08">
        <w:t xml:space="preserve">ware of scams where impostors pose as </w:t>
      </w:r>
      <w:r w:rsidR="00CF6222" w:rsidRPr="00DD2A08">
        <w:t>legitimate</w:t>
      </w:r>
      <w:r w:rsidRPr="00DD2A08">
        <w:t xml:space="preserve"> </w:t>
      </w:r>
      <w:r w:rsidR="00EC44D6" w:rsidRPr="00DD2A08">
        <w:t>Carrier’s</w:t>
      </w:r>
      <w:r w:rsidRPr="00DD2A08">
        <w:t xml:space="preserve"> and intercept and steal loads. Impostors often use email </w:t>
      </w:r>
      <w:r w:rsidR="00CF6222" w:rsidRPr="00DD2A08">
        <w:t>addresses</w:t>
      </w:r>
      <w:r w:rsidRPr="00DD2A08">
        <w:t xml:space="preserve">, phone and fax numbers which are very similar to the actual data. </w:t>
      </w:r>
      <w:r w:rsidR="00CC1CF3" w:rsidRPr="00DD2A08">
        <w:t>Agent</w:t>
      </w:r>
      <w:r w:rsidRPr="00DD2A08">
        <w:t xml:space="preserve"> will be liable for the actual value of the cargo </w:t>
      </w:r>
      <w:r w:rsidR="00EC44D6" w:rsidRPr="00DD2A08">
        <w:t xml:space="preserve">seized </w:t>
      </w:r>
      <w:r w:rsidRPr="00DD2A08">
        <w:t xml:space="preserve">by an impostor posing as the </w:t>
      </w:r>
      <w:r w:rsidR="00CC1CF3" w:rsidRPr="00DD2A08">
        <w:t>Carrier</w:t>
      </w:r>
      <w:r w:rsidRPr="00DD2A08">
        <w:t xml:space="preserve"> </w:t>
      </w:r>
      <w:r w:rsidR="00EC44D6" w:rsidRPr="00DD2A08">
        <w:t>for which agent falsely believed the load was tendered to</w:t>
      </w:r>
      <w:r w:rsidRPr="00DD2A08">
        <w:t xml:space="preserve">. </w:t>
      </w:r>
      <w:bookmarkStart w:id="11" w:name="_Toc522866847"/>
    </w:p>
    <w:p w14:paraId="763088EE" w14:textId="6F3B06A6" w:rsidR="009949C6" w:rsidRPr="00DD2A08" w:rsidRDefault="00C07701" w:rsidP="00227F12">
      <w:pPr>
        <w:pStyle w:val="Heading1"/>
        <w:ind w:left="0"/>
        <w:rPr>
          <w:rFonts w:asciiTheme="majorHAnsi" w:eastAsiaTheme="majorEastAsia" w:hAnsiTheme="majorHAnsi" w:cstheme="majorBidi"/>
          <w:b/>
          <w:color w:val="327688" w:themeColor="accent1" w:themeShade="BF"/>
          <w:u w:val="single"/>
        </w:rPr>
      </w:pPr>
      <w:r w:rsidRPr="00DD2A08">
        <w:rPr>
          <w:rFonts w:asciiTheme="majorHAnsi" w:eastAsiaTheme="majorEastAsia" w:hAnsiTheme="majorHAnsi" w:cstheme="majorBidi"/>
          <w:b/>
          <w:color w:val="327688" w:themeColor="accent1" w:themeShade="BF"/>
          <w:u w:val="single"/>
        </w:rPr>
        <w:t xml:space="preserve">2.5 </w:t>
      </w:r>
      <w:r w:rsidR="00CF6222" w:rsidRPr="00DD2A08">
        <w:rPr>
          <w:rFonts w:asciiTheme="majorHAnsi" w:eastAsiaTheme="majorEastAsia" w:hAnsiTheme="majorHAnsi" w:cstheme="majorBidi"/>
          <w:b/>
          <w:color w:val="327688" w:themeColor="accent1" w:themeShade="BF"/>
          <w:u w:val="single"/>
        </w:rPr>
        <w:t>Fuel Administration</w:t>
      </w:r>
      <w:bookmarkEnd w:id="11"/>
      <w:r w:rsidRPr="00DD2A08">
        <w:rPr>
          <w:rFonts w:asciiTheme="majorHAnsi" w:eastAsiaTheme="majorEastAsia" w:hAnsiTheme="majorHAnsi" w:cstheme="majorBidi"/>
          <w:b/>
          <w:color w:val="327688" w:themeColor="accent1" w:themeShade="BF"/>
          <w:u w:val="single"/>
        </w:rPr>
        <w:t xml:space="preserve"> </w:t>
      </w:r>
    </w:p>
    <w:p w14:paraId="15F6ACC3" w14:textId="3CDF2D59" w:rsidR="00C707E8" w:rsidRPr="00DD2A08" w:rsidRDefault="00CC1CF3" w:rsidP="00EC44D6">
      <w:pPr>
        <w:pStyle w:val="ListNumber3"/>
        <w:numPr>
          <w:ilvl w:val="0"/>
          <w:numId w:val="31"/>
        </w:numPr>
      </w:pPr>
      <w:r w:rsidRPr="00DD2A08">
        <w:t>Agent</w:t>
      </w:r>
      <w:r w:rsidR="00CF6222" w:rsidRPr="00DD2A08">
        <w:t xml:space="preserve"> must verify that </w:t>
      </w:r>
      <w:r w:rsidRPr="00DD2A08">
        <w:t>Carrier</w:t>
      </w:r>
      <w:r w:rsidR="00CF6222" w:rsidRPr="00DD2A08">
        <w:t xml:space="preserve"> has picked up shipment before </w:t>
      </w:r>
      <w:r w:rsidR="00563269">
        <w:t xml:space="preserve">releasing </w:t>
      </w:r>
      <w:r w:rsidR="00CF6222" w:rsidRPr="00DD2A08">
        <w:t xml:space="preserve">for fuel advance. Failure to verify pick-up before </w:t>
      </w:r>
      <w:r w:rsidR="00563269">
        <w:t xml:space="preserve">releasing for fuel </w:t>
      </w:r>
      <w:r w:rsidR="00CF6222" w:rsidRPr="00DD2A08">
        <w:t xml:space="preserve">will result in </w:t>
      </w:r>
      <w:r w:rsidRPr="00DD2A08">
        <w:t>Agent</w:t>
      </w:r>
      <w:r w:rsidR="00CF6222" w:rsidRPr="00DD2A08">
        <w:t xml:space="preserve"> </w:t>
      </w:r>
      <w:r w:rsidR="00563269">
        <w:t xml:space="preserve">occurring a chargeback for the associated </w:t>
      </w:r>
      <w:r w:rsidR="00475908">
        <w:t xml:space="preserve">loss and a 7.5% </w:t>
      </w:r>
      <w:r w:rsidR="00563269">
        <w:t xml:space="preserve">fee of the associated loss. </w:t>
      </w:r>
    </w:p>
    <w:p w14:paraId="3ED0CA14" w14:textId="61EAEEDF" w:rsidR="00C707E8" w:rsidRPr="00DD2A08" w:rsidRDefault="00CF6222" w:rsidP="00EC44D6">
      <w:pPr>
        <w:pStyle w:val="ListNumber3"/>
      </w:pPr>
      <w:r w:rsidRPr="00DD2A08">
        <w:t xml:space="preserve">If </w:t>
      </w:r>
      <w:r w:rsidR="00CC1CF3" w:rsidRPr="00DD2A08">
        <w:t>Agent</w:t>
      </w:r>
      <w:r w:rsidRPr="00DD2A08">
        <w:t xml:space="preserve"> releases for fuel, he is responsible to ensure that </w:t>
      </w:r>
      <w:r w:rsidR="00CC1CF3" w:rsidRPr="00DD2A08">
        <w:t>Carrier</w:t>
      </w:r>
      <w:r w:rsidRPr="00DD2A08">
        <w:t xml:space="preserve"> completes and submits the pods within 30 days of the registration date. Failure to comply will result in the chargeback for the fuel taken.</w:t>
      </w:r>
    </w:p>
    <w:p w14:paraId="7C8CA529" w14:textId="41BC4059" w:rsidR="009949C6" w:rsidRPr="00DD2A08" w:rsidRDefault="00563BF1" w:rsidP="00227F12">
      <w:pPr>
        <w:pStyle w:val="Heading1"/>
        <w:ind w:left="0"/>
        <w:rPr>
          <w:rFonts w:asciiTheme="majorHAnsi" w:eastAsiaTheme="majorEastAsia" w:hAnsiTheme="majorHAnsi" w:cstheme="majorBidi"/>
          <w:b/>
          <w:color w:val="327688" w:themeColor="accent1" w:themeShade="BF"/>
          <w:u w:val="single"/>
        </w:rPr>
      </w:pPr>
      <w:bookmarkStart w:id="12" w:name="_Toc522866848"/>
      <w:r w:rsidRPr="00DD2A08">
        <w:rPr>
          <w:rFonts w:asciiTheme="majorHAnsi" w:eastAsiaTheme="majorEastAsia" w:hAnsiTheme="majorHAnsi" w:cstheme="majorBidi"/>
          <w:b/>
          <w:color w:val="327688" w:themeColor="accent1" w:themeShade="BF"/>
          <w:u w:val="single"/>
        </w:rPr>
        <w:t>2.6</w:t>
      </w:r>
      <w:r w:rsidR="00972F36" w:rsidRPr="00DD2A08">
        <w:rPr>
          <w:rFonts w:asciiTheme="majorHAnsi" w:eastAsiaTheme="majorEastAsia" w:hAnsiTheme="majorHAnsi" w:cstheme="majorBidi"/>
          <w:b/>
          <w:color w:val="327688" w:themeColor="accent1" w:themeShade="BF"/>
          <w:u w:val="single"/>
        </w:rPr>
        <w:t xml:space="preserve"> </w:t>
      </w:r>
      <w:r w:rsidR="00CC1CF3" w:rsidRPr="00DD2A08">
        <w:rPr>
          <w:rFonts w:asciiTheme="majorHAnsi" w:eastAsiaTheme="majorEastAsia" w:hAnsiTheme="majorHAnsi" w:cstheme="majorBidi"/>
          <w:b/>
          <w:color w:val="327688" w:themeColor="accent1" w:themeShade="BF"/>
          <w:u w:val="single"/>
        </w:rPr>
        <w:t>Agent</w:t>
      </w:r>
      <w:r w:rsidR="00C707E8" w:rsidRPr="00DD2A08">
        <w:rPr>
          <w:rFonts w:asciiTheme="majorHAnsi" w:eastAsiaTheme="majorEastAsia" w:hAnsiTheme="majorHAnsi" w:cstheme="majorBidi"/>
          <w:b/>
          <w:color w:val="327688" w:themeColor="accent1" w:themeShade="BF"/>
          <w:u w:val="single"/>
        </w:rPr>
        <w:t xml:space="preserve"> Loss Protection</w:t>
      </w:r>
      <w:bookmarkEnd w:id="12"/>
    </w:p>
    <w:p w14:paraId="4A4D038A" w14:textId="61BDAB83" w:rsidR="00EC6D4C" w:rsidRPr="00DD2A08" w:rsidRDefault="00CC1CF3" w:rsidP="00EC44D6">
      <w:pPr>
        <w:pStyle w:val="ListNumber3"/>
      </w:pPr>
      <w:r w:rsidRPr="00DD2A08">
        <w:t>Agent</w:t>
      </w:r>
      <w:r w:rsidR="003F0748" w:rsidRPr="00DD2A08">
        <w:t xml:space="preserve"> Loss Protection is a policy created to cover certain losses that </w:t>
      </w:r>
      <w:r w:rsidRPr="00DD2A08">
        <w:t>Agent</w:t>
      </w:r>
      <w:r w:rsidR="003F0748" w:rsidRPr="00DD2A08">
        <w:t xml:space="preserve"> may incur, subject to terms and conditions. The following circumstances will allow </w:t>
      </w:r>
      <w:r w:rsidRPr="00DD2A08">
        <w:t>Agent</w:t>
      </w:r>
      <w:r w:rsidR="003F0748" w:rsidRPr="00DD2A08">
        <w:t xml:space="preserve"> Loss Protection to be applied.</w:t>
      </w:r>
    </w:p>
    <w:p w14:paraId="5000A606" w14:textId="38E507A2" w:rsidR="00D17899" w:rsidRPr="00DD2A08" w:rsidRDefault="006B759A" w:rsidP="00A86F34">
      <w:pPr>
        <w:ind w:left="1080"/>
        <w:rPr>
          <w:rFonts w:ascii="Ruda" w:hAnsi="Ruda"/>
          <w:color w:val="auto"/>
          <w:sz w:val="22"/>
          <w:u w:val="single"/>
        </w:rPr>
      </w:pPr>
      <w:r w:rsidRPr="00DD2A08">
        <w:rPr>
          <w:rFonts w:ascii="Ruda" w:hAnsi="Ruda"/>
          <w:color w:val="auto"/>
          <w:sz w:val="22"/>
          <w:u w:val="single"/>
        </w:rPr>
        <w:t>ALP APPLIES UNDER THESE CIRCUMSTANCES:</w:t>
      </w:r>
    </w:p>
    <w:p w14:paraId="43EE016E" w14:textId="638D57E0" w:rsidR="00D17899" w:rsidRPr="00DD2A08" w:rsidRDefault="00CF6222" w:rsidP="00EC44D6">
      <w:pPr>
        <w:pStyle w:val="ListNumber3"/>
        <w:numPr>
          <w:ilvl w:val="0"/>
          <w:numId w:val="32"/>
        </w:numPr>
      </w:pPr>
      <w:r w:rsidRPr="00DD2A08">
        <w:t xml:space="preserve">If an invoice is unpaid due to </w:t>
      </w:r>
      <w:r w:rsidR="00CC1CF3" w:rsidRPr="00DD2A08">
        <w:t>Customer</w:t>
      </w:r>
      <w:r w:rsidRPr="00DD2A08">
        <w:t xml:space="preserve"> credit;</w:t>
      </w:r>
    </w:p>
    <w:p w14:paraId="1CB9BD38" w14:textId="422E93CD" w:rsidR="00D17899" w:rsidRPr="00DD2A08" w:rsidRDefault="00CF6222" w:rsidP="00EC44D6">
      <w:pPr>
        <w:pStyle w:val="ListNumber3"/>
      </w:pPr>
      <w:r w:rsidRPr="00DD2A08">
        <w:t xml:space="preserve">If an invoice is unpaid due to a claim caused by </w:t>
      </w:r>
      <w:r w:rsidR="00CC1CF3" w:rsidRPr="00DD2A08">
        <w:t>Carrier</w:t>
      </w:r>
      <w:r w:rsidRPr="00DD2A08">
        <w:t xml:space="preserve"> fault;</w:t>
      </w:r>
    </w:p>
    <w:p w14:paraId="44D1C7A2" w14:textId="7921332D" w:rsidR="00D17899" w:rsidRPr="00DD2A08" w:rsidRDefault="00CF6222" w:rsidP="00EC44D6">
      <w:pPr>
        <w:pStyle w:val="ListNumber3"/>
      </w:pPr>
      <w:r w:rsidRPr="00DD2A08">
        <w:t xml:space="preserve">If a fuel advance loss is incurred due to </w:t>
      </w:r>
      <w:r w:rsidR="00CC1CF3" w:rsidRPr="00DD2A08">
        <w:t>Carrier</w:t>
      </w:r>
      <w:r w:rsidRPr="00DD2A08">
        <w:t xml:space="preserve"> fault;</w:t>
      </w:r>
    </w:p>
    <w:p w14:paraId="69A10B5E" w14:textId="62634192" w:rsidR="006B759A" w:rsidRPr="00DD2A08" w:rsidRDefault="00CF6222" w:rsidP="001B1506">
      <w:pPr>
        <w:pStyle w:val="ListNumber3"/>
      </w:pPr>
      <w:r w:rsidRPr="00DD2A08">
        <w:t>“</w:t>
      </w:r>
      <w:r w:rsidR="00D93FF2" w:rsidRPr="00DD2A08">
        <w:t>Co-brokering</w:t>
      </w:r>
      <w:r w:rsidRPr="00DD2A08">
        <w:t xml:space="preserve">” charges/fees against owner-operators (outside </w:t>
      </w:r>
      <w:r w:rsidR="00CC1CF3" w:rsidRPr="00DD2A08">
        <w:t>Carrier’s</w:t>
      </w:r>
      <w:r w:rsidRPr="00DD2A08">
        <w:t xml:space="preserve">, dedicated </w:t>
      </w:r>
      <w:r w:rsidR="00CC1CF3" w:rsidRPr="00DD2A08">
        <w:t>Carrier’s</w:t>
      </w:r>
      <w:r w:rsidRPr="00DD2A08">
        <w:t xml:space="preserve">, assigned trucks, </w:t>
      </w:r>
      <w:r w:rsidR="00CC1CF3" w:rsidRPr="00DD2A08">
        <w:t>Agent</w:t>
      </w:r>
      <w:r w:rsidRPr="00DD2A08">
        <w:t xml:space="preserve"> owned trucks are excluded).</w:t>
      </w:r>
    </w:p>
    <w:p w14:paraId="59C8F33F" w14:textId="623E0CF5" w:rsidR="00EC6D4C" w:rsidRPr="00DD2A08" w:rsidRDefault="006B759A" w:rsidP="00EC44D6">
      <w:pPr>
        <w:pStyle w:val="ListNumber3"/>
        <w:numPr>
          <w:ilvl w:val="0"/>
          <w:numId w:val="0"/>
        </w:numPr>
        <w:ind w:left="708"/>
        <w:rPr>
          <w:rStyle w:val="SubtleEmphasis"/>
          <w:smallCaps w:val="0"/>
          <w:color w:val="000000" w:themeColor="text1"/>
          <w:u w:val="single"/>
        </w:rPr>
      </w:pPr>
      <w:r w:rsidRPr="00DD2A08">
        <w:t>DOES NOT APPLY:</w:t>
      </w:r>
    </w:p>
    <w:p w14:paraId="38715CC9" w14:textId="204E09AB" w:rsidR="00D17899" w:rsidRPr="00DD2A08" w:rsidRDefault="009949C6" w:rsidP="00EC44D6">
      <w:pPr>
        <w:pStyle w:val="ListNumber3"/>
        <w:numPr>
          <w:ilvl w:val="0"/>
          <w:numId w:val="33"/>
        </w:numPr>
        <w:rPr>
          <w:rStyle w:val="SubtleEmphasis"/>
          <w:smallCaps w:val="0"/>
          <w:color w:val="auto"/>
        </w:rPr>
      </w:pPr>
      <w:r w:rsidRPr="00DD2A08">
        <w:rPr>
          <w:rStyle w:val="SubtleEmphasis"/>
          <w:color w:val="auto"/>
        </w:rPr>
        <w:t>A claim results because of a broken seal;</w:t>
      </w:r>
    </w:p>
    <w:p w14:paraId="700163BB" w14:textId="2188C9EB" w:rsidR="00D17899" w:rsidRPr="00DD2A08" w:rsidRDefault="009949C6" w:rsidP="00EC44D6">
      <w:pPr>
        <w:pStyle w:val="ListNumber3"/>
        <w:rPr>
          <w:rStyle w:val="SubtleEmphasis"/>
          <w:smallCaps w:val="0"/>
          <w:color w:val="auto"/>
        </w:rPr>
      </w:pPr>
      <w:r w:rsidRPr="00DD2A08">
        <w:rPr>
          <w:rStyle w:val="SubtleEmphasis"/>
          <w:color w:val="auto"/>
        </w:rPr>
        <w:t>If co-brokering charges are incurred due to agent negligence;</w:t>
      </w:r>
    </w:p>
    <w:p w14:paraId="4AABBBCF" w14:textId="128EFAE3" w:rsidR="006246A4" w:rsidRPr="00DD2A08" w:rsidRDefault="009949C6" w:rsidP="00EC44D6">
      <w:pPr>
        <w:pStyle w:val="ListNumber3"/>
        <w:rPr>
          <w:rStyle w:val="SubtleEmphasis"/>
          <w:smallCaps w:val="0"/>
          <w:color w:val="auto"/>
        </w:rPr>
      </w:pPr>
      <w:r w:rsidRPr="00DD2A08">
        <w:rPr>
          <w:rStyle w:val="SubtleEmphasis"/>
          <w:color w:val="auto"/>
        </w:rPr>
        <w:t xml:space="preserve">Issues pertaining to outside carrier and dedicated carrier’s (load </w:t>
      </w:r>
      <w:r w:rsidR="00A86F34" w:rsidRPr="00DD2A08">
        <w:rPr>
          <w:rStyle w:val="SubtleEmphasis"/>
          <w:color w:val="auto"/>
        </w:rPr>
        <w:t>at</w:t>
      </w:r>
      <w:r w:rsidRPr="00DD2A08">
        <w:rPr>
          <w:rStyle w:val="SubtleEmphasis"/>
          <w:color w:val="auto"/>
        </w:rPr>
        <w:t xml:space="preserve"> your own risk)</w:t>
      </w:r>
    </w:p>
    <w:p w14:paraId="6CB100E5" w14:textId="714EF151" w:rsidR="00563BF1" w:rsidRPr="00DD2A08" w:rsidRDefault="009949C6" w:rsidP="00EC44D6">
      <w:pPr>
        <w:pStyle w:val="ListNumber3"/>
      </w:pPr>
      <w:r w:rsidRPr="00DD2A08">
        <w:rPr>
          <w:rStyle w:val="SubtleEmphasis"/>
          <w:color w:val="auto"/>
        </w:rPr>
        <w:t>Agent negligence has occurred.</w:t>
      </w:r>
    </w:p>
    <w:p w14:paraId="3AA91619" w14:textId="6715B30E" w:rsidR="009949C6" w:rsidRPr="00DD2A08" w:rsidRDefault="00563BF1" w:rsidP="00581A7B">
      <w:pPr>
        <w:pStyle w:val="Heading1"/>
        <w:ind w:left="0"/>
        <w:rPr>
          <w:rFonts w:asciiTheme="majorHAnsi" w:eastAsiaTheme="majorEastAsia" w:hAnsiTheme="majorHAnsi" w:cstheme="majorBidi"/>
          <w:b/>
          <w:color w:val="327688" w:themeColor="accent1" w:themeShade="BF"/>
          <w:u w:val="single"/>
        </w:rPr>
      </w:pPr>
      <w:bookmarkStart w:id="13" w:name="_Toc522866849"/>
      <w:r w:rsidRPr="00DD2A08">
        <w:rPr>
          <w:rFonts w:asciiTheme="majorHAnsi" w:eastAsiaTheme="majorEastAsia" w:hAnsiTheme="majorHAnsi" w:cstheme="majorBidi"/>
          <w:b/>
          <w:color w:val="327688" w:themeColor="accent1" w:themeShade="BF"/>
          <w:u w:val="single"/>
        </w:rPr>
        <w:lastRenderedPageBreak/>
        <w:t>2.7</w:t>
      </w:r>
      <w:r w:rsidR="00972F36" w:rsidRPr="00DD2A08">
        <w:rPr>
          <w:rFonts w:asciiTheme="majorHAnsi" w:eastAsiaTheme="majorEastAsia" w:hAnsiTheme="majorHAnsi" w:cstheme="majorBidi"/>
          <w:b/>
          <w:color w:val="327688" w:themeColor="accent1" w:themeShade="BF"/>
          <w:u w:val="single"/>
        </w:rPr>
        <w:t xml:space="preserve"> </w:t>
      </w:r>
      <w:r w:rsidR="00FF3A71" w:rsidRPr="00DD2A08">
        <w:rPr>
          <w:rFonts w:asciiTheme="majorHAnsi" w:eastAsiaTheme="majorEastAsia" w:hAnsiTheme="majorHAnsi" w:cstheme="majorBidi"/>
          <w:b/>
          <w:color w:val="327688" w:themeColor="accent1" w:themeShade="BF"/>
          <w:u w:val="single"/>
        </w:rPr>
        <w:t>Accessorial Charges</w:t>
      </w:r>
      <w:bookmarkEnd w:id="13"/>
      <w:r w:rsidR="00D17899" w:rsidRPr="00DD2A08">
        <w:rPr>
          <w:rFonts w:asciiTheme="majorHAnsi" w:eastAsiaTheme="majorEastAsia" w:hAnsiTheme="majorHAnsi" w:cstheme="majorBidi"/>
          <w:b/>
          <w:color w:val="327688" w:themeColor="accent1" w:themeShade="BF"/>
          <w:u w:val="single"/>
        </w:rPr>
        <w:t xml:space="preserve"> </w:t>
      </w:r>
    </w:p>
    <w:p w14:paraId="45B63074" w14:textId="7D77E2BD" w:rsidR="00D17899" w:rsidRPr="00DD2A08" w:rsidRDefault="006B759A" w:rsidP="00EC44D6">
      <w:pPr>
        <w:pStyle w:val="ListNumber3"/>
        <w:numPr>
          <w:ilvl w:val="0"/>
          <w:numId w:val="34"/>
        </w:numPr>
      </w:pPr>
      <w:r w:rsidRPr="00DD2A08">
        <w:t xml:space="preserve">Before a </w:t>
      </w:r>
      <w:r w:rsidR="009F38FB" w:rsidRPr="00DD2A08">
        <w:t>Carrier is charged a cancellation fee,</w:t>
      </w:r>
      <w:r w:rsidRPr="00DD2A08">
        <w:t xml:space="preserve"> </w:t>
      </w:r>
      <w:r w:rsidR="00CC1CF3" w:rsidRPr="00DD2A08">
        <w:t>Agent</w:t>
      </w:r>
      <w:r w:rsidRPr="00DD2A08">
        <w:t xml:space="preserve"> must obtain approval from the </w:t>
      </w:r>
      <w:r w:rsidR="00CC1CF3" w:rsidRPr="00DD2A08">
        <w:t>Carrier</w:t>
      </w:r>
      <w:r w:rsidRPr="00DD2A08">
        <w:t xml:space="preserve">’s </w:t>
      </w:r>
      <w:r w:rsidR="009F38FB" w:rsidRPr="00DD2A08">
        <w:t>T</w:t>
      </w:r>
      <w:r w:rsidRPr="00DD2A08">
        <w:t xml:space="preserve">ruck </w:t>
      </w:r>
      <w:r w:rsidR="009F38FB" w:rsidRPr="00DD2A08">
        <w:t>C</w:t>
      </w:r>
      <w:r w:rsidRPr="00DD2A08">
        <w:t xml:space="preserve">oordinator. </w:t>
      </w:r>
    </w:p>
    <w:p w14:paraId="1937FF83" w14:textId="77777777" w:rsidR="009F38FB" w:rsidRPr="00DD2A08" w:rsidRDefault="009F38FB" w:rsidP="00EC44D6">
      <w:pPr>
        <w:pStyle w:val="ListNumber3"/>
      </w:pPr>
      <w:r w:rsidRPr="00DD2A08">
        <w:t xml:space="preserve">Charges which apply to the Carrier must be specified in TRKX. All Carrier charges must be applied in TRKX before the Carrier receives payment. </w:t>
      </w:r>
    </w:p>
    <w:p w14:paraId="7ACC9BD5" w14:textId="3248E3D4" w:rsidR="00A86F34" w:rsidRDefault="009F38FB" w:rsidP="00A50038">
      <w:pPr>
        <w:pStyle w:val="ListNumber3"/>
      </w:pPr>
      <w:r w:rsidRPr="00DD2A08">
        <w:t xml:space="preserve">To apply additional charges to the Carrier (aside from Customer charges), Agent must first obtain the Truck Coordinator’s approval. </w:t>
      </w:r>
    </w:p>
    <w:p w14:paraId="6109BEE8" w14:textId="147D50B9" w:rsidR="001B1506" w:rsidRDefault="001B1506" w:rsidP="001B1506">
      <w:pPr>
        <w:pStyle w:val="ListNumber3"/>
      </w:pPr>
      <w:r>
        <w:t xml:space="preserve">Carrier is entitled for the following compensation regardless </w:t>
      </w:r>
      <w:r w:rsidR="00BB1F30">
        <w:t xml:space="preserve">of </w:t>
      </w:r>
      <w:r>
        <w:t xml:space="preserve">amount paid by Customer; </w:t>
      </w:r>
    </w:p>
    <w:p w14:paraId="268E8860" w14:textId="7CC93FF9" w:rsidR="00BB1F30" w:rsidRDefault="00BB1F30" w:rsidP="00BB1F30">
      <w:pPr>
        <w:pStyle w:val="ListNumber3"/>
        <w:numPr>
          <w:ilvl w:val="0"/>
          <w:numId w:val="0"/>
        </w:numPr>
        <w:ind w:left="1416"/>
      </w:pPr>
      <w:r>
        <w:t>Layover, Detention, Additional Weight, Additional Miles, Additional Picks/Drops, Truck Ordered Not Used.</w:t>
      </w:r>
    </w:p>
    <w:p w14:paraId="6E6195FA" w14:textId="77777777" w:rsidR="00A50038" w:rsidRPr="00DD2A08" w:rsidRDefault="00A50038" w:rsidP="00A50038">
      <w:pPr>
        <w:pStyle w:val="ListNumber3"/>
        <w:numPr>
          <w:ilvl w:val="0"/>
          <w:numId w:val="0"/>
        </w:numPr>
        <w:ind w:left="1080"/>
      </w:pPr>
    </w:p>
    <w:p w14:paraId="4A7D195E" w14:textId="0B858150" w:rsidR="000F42B4" w:rsidRPr="00DD2A08" w:rsidRDefault="00A86F34" w:rsidP="008C6368">
      <w:pPr>
        <w:pStyle w:val="ListNumber3"/>
        <w:numPr>
          <w:ilvl w:val="0"/>
          <w:numId w:val="0"/>
        </w:numPr>
        <w:ind w:left="1080"/>
      </w:pPr>
      <w:r w:rsidRPr="00DD2A08">
        <w:t>SHORT-PAID LOADS [CHARGE-BACK PROCEDURE]</w:t>
      </w:r>
    </w:p>
    <w:p w14:paraId="72F50856" w14:textId="1A410C85" w:rsidR="000F42B4" w:rsidRPr="00DD2A08" w:rsidRDefault="009F38FB" w:rsidP="00EC44D6">
      <w:pPr>
        <w:pStyle w:val="ListNumber3"/>
        <w:numPr>
          <w:ilvl w:val="0"/>
          <w:numId w:val="37"/>
        </w:numPr>
      </w:pPr>
      <w:r w:rsidRPr="00DD2A08">
        <w:t>Notification of short-payment will be emailed to Agent;</w:t>
      </w:r>
    </w:p>
    <w:p w14:paraId="53EE4AD7" w14:textId="77777777" w:rsidR="00A86F34" w:rsidRPr="00DD2A08" w:rsidRDefault="00A86F34" w:rsidP="00EC44D6">
      <w:pPr>
        <w:pStyle w:val="ListNumber3"/>
        <w:numPr>
          <w:ilvl w:val="0"/>
          <w:numId w:val="37"/>
        </w:numPr>
      </w:pPr>
      <w:r w:rsidRPr="00DD2A08">
        <w:t>If the short-payment arises between the 1</w:t>
      </w:r>
      <w:r w:rsidRPr="00DD2A08">
        <w:rPr>
          <w:vertAlign w:val="superscript"/>
        </w:rPr>
        <w:t>st</w:t>
      </w:r>
      <w:r w:rsidRPr="00DD2A08">
        <w:t xml:space="preserve"> and the 20</w:t>
      </w:r>
      <w:r w:rsidRPr="00DD2A08">
        <w:rPr>
          <w:vertAlign w:val="superscript"/>
        </w:rPr>
        <w:t>th</w:t>
      </w:r>
      <w:r w:rsidRPr="00DD2A08">
        <w:t xml:space="preserve"> of the month, the chargeback will apply during the same month’s payroll. </w:t>
      </w:r>
    </w:p>
    <w:p w14:paraId="13E8C44C" w14:textId="77777777" w:rsidR="00A86F34" w:rsidRPr="00DD2A08" w:rsidRDefault="00A86F34" w:rsidP="00EC44D6">
      <w:pPr>
        <w:pStyle w:val="ListNumber3"/>
        <w:numPr>
          <w:ilvl w:val="0"/>
          <w:numId w:val="37"/>
        </w:numPr>
      </w:pPr>
      <w:r w:rsidRPr="00DD2A08">
        <w:t>If the short-payment arises between the 21</w:t>
      </w:r>
      <w:r w:rsidRPr="00DD2A08">
        <w:rPr>
          <w:vertAlign w:val="superscript"/>
        </w:rPr>
        <w:t>st</w:t>
      </w:r>
      <w:r w:rsidRPr="00DD2A08">
        <w:t xml:space="preserve"> and the 31</w:t>
      </w:r>
      <w:r w:rsidRPr="00DD2A08">
        <w:rPr>
          <w:vertAlign w:val="superscript"/>
        </w:rPr>
        <w:t>st</w:t>
      </w:r>
      <w:r w:rsidRPr="00DD2A08">
        <w:t xml:space="preserve"> of the month, the chargeback will be applied to the following month’s payroll. </w:t>
      </w:r>
    </w:p>
    <w:p w14:paraId="42FDFCCA" w14:textId="2B422B2D" w:rsidR="00A86F34" w:rsidRPr="00DD2A08" w:rsidRDefault="00A86F34" w:rsidP="00A50038">
      <w:pPr>
        <w:pStyle w:val="ListNumber3"/>
        <w:numPr>
          <w:ilvl w:val="0"/>
          <w:numId w:val="37"/>
        </w:numPr>
      </w:pPr>
      <w:r w:rsidRPr="00DD2A08">
        <w:t xml:space="preserve">If Agent believes that the short-payment is caused by Carrier’s negligence, Agent must consult with Truck Coordinator in order to resolve the potential discrepancy. </w:t>
      </w:r>
    </w:p>
    <w:p w14:paraId="3D6026DD" w14:textId="62D4A11E" w:rsidR="00A86F34" w:rsidRPr="00DD2A08" w:rsidRDefault="00A86F34" w:rsidP="00EC44D6">
      <w:pPr>
        <w:pStyle w:val="ListNumber3"/>
      </w:pPr>
      <w:r w:rsidRPr="00DD2A08">
        <w:t xml:space="preserve">Agent will be charged-back for any payment releases to Carrier that remain unpaid by the Customer past 30-days. </w:t>
      </w:r>
    </w:p>
    <w:p w14:paraId="1CC4EC61" w14:textId="0EB26F39" w:rsidR="00A50038" w:rsidRDefault="00A86F34" w:rsidP="00A50038">
      <w:pPr>
        <w:pStyle w:val="ListNumber3"/>
      </w:pPr>
      <w:r w:rsidRPr="00DD2A08">
        <w:t xml:space="preserve">Agent must ensure that all Load Comments are up to date and specify if any issues exist. </w:t>
      </w:r>
    </w:p>
    <w:p w14:paraId="30C38178" w14:textId="77777777" w:rsidR="00A50038" w:rsidRPr="00DD2A08" w:rsidRDefault="00A50038" w:rsidP="00A50038">
      <w:pPr>
        <w:pStyle w:val="ListNumber3"/>
        <w:numPr>
          <w:ilvl w:val="0"/>
          <w:numId w:val="0"/>
        </w:numPr>
        <w:ind w:left="1080"/>
      </w:pPr>
    </w:p>
    <w:p w14:paraId="7DE49F71" w14:textId="64E3DEAA" w:rsidR="008672A3" w:rsidRPr="00DD2A08" w:rsidRDefault="008672A3" w:rsidP="008C6368">
      <w:pPr>
        <w:pStyle w:val="ListNumber3"/>
        <w:numPr>
          <w:ilvl w:val="0"/>
          <w:numId w:val="0"/>
        </w:numPr>
        <w:spacing w:after="0"/>
        <w:ind w:left="1080"/>
      </w:pPr>
      <w:r w:rsidRPr="00DD2A08">
        <w:t xml:space="preserve">LUMPER FEE: </w:t>
      </w:r>
    </w:p>
    <w:p w14:paraId="44AD028B" w14:textId="77777777" w:rsidR="009F38FB" w:rsidRPr="00DD2A08" w:rsidRDefault="00CC1CF3" w:rsidP="00A50038">
      <w:pPr>
        <w:pStyle w:val="ListParagraph"/>
        <w:numPr>
          <w:ilvl w:val="0"/>
          <w:numId w:val="35"/>
        </w:numPr>
        <w:spacing w:after="0"/>
        <w:rPr>
          <w:rFonts w:ascii="Ruda" w:hAnsi="Ruda"/>
          <w:color w:val="000000" w:themeColor="text1"/>
          <w:sz w:val="22"/>
          <w:szCs w:val="22"/>
        </w:rPr>
      </w:pPr>
      <w:r w:rsidRPr="00DD2A08">
        <w:rPr>
          <w:rFonts w:ascii="Ruda" w:hAnsi="Ruda"/>
          <w:color w:val="000000" w:themeColor="text1"/>
          <w:sz w:val="22"/>
          <w:szCs w:val="22"/>
        </w:rPr>
        <w:t>Carriers</w:t>
      </w:r>
      <w:r w:rsidR="00485D34" w:rsidRPr="00DD2A08">
        <w:rPr>
          <w:rFonts w:ascii="Ruda" w:hAnsi="Ruda"/>
          <w:color w:val="000000" w:themeColor="text1"/>
          <w:sz w:val="22"/>
          <w:szCs w:val="22"/>
        </w:rPr>
        <w:t xml:space="preserve"> are entitled to reimbursement </w:t>
      </w:r>
      <w:r w:rsidR="009F38FB" w:rsidRPr="00DD2A08">
        <w:rPr>
          <w:rFonts w:ascii="Ruda" w:hAnsi="Ruda"/>
          <w:color w:val="000000" w:themeColor="text1"/>
          <w:sz w:val="22"/>
          <w:szCs w:val="22"/>
        </w:rPr>
        <w:t>for</w:t>
      </w:r>
      <w:r w:rsidR="00485D34" w:rsidRPr="00DD2A08">
        <w:rPr>
          <w:rFonts w:ascii="Ruda" w:hAnsi="Ruda"/>
          <w:color w:val="000000" w:themeColor="text1"/>
          <w:sz w:val="22"/>
          <w:szCs w:val="22"/>
        </w:rPr>
        <w:t xml:space="preserve"> lumper fees. If the lumper fee is included in the line haul payment, </w:t>
      </w:r>
      <w:r w:rsidRPr="00DD2A08">
        <w:rPr>
          <w:rFonts w:ascii="Ruda" w:hAnsi="Ruda"/>
          <w:color w:val="000000" w:themeColor="text1"/>
          <w:sz w:val="22"/>
          <w:szCs w:val="22"/>
        </w:rPr>
        <w:t>Age</w:t>
      </w:r>
      <w:r w:rsidR="009F38FB" w:rsidRPr="00DD2A08">
        <w:rPr>
          <w:rFonts w:ascii="Ruda" w:hAnsi="Ruda"/>
          <w:color w:val="000000" w:themeColor="text1"/>
          <w:sz w:val="22"/>
          <w:szCs w:val="22"/>
        </w:rPr>
        <w:t xml:space="preserve">nt is to disclose that information on the Carrier’s Confirmation as well as in TRKX (Load Comments). </w:t>
      </w:r>
    </w:p>
    <w:p w14:paraId="2709D3BF" w14:textId="08B78DBF" w:rsidR="008672A3" w:rsidRPr="00DD2A08" w:rsidRDefault="009F38FB" w:rsidP="00A50038">
      <w:pPr>
        <w:pStyle w:val="ListParagraph"/>
        <w:numPr>
          <w:ilvl w:val="0"/>
          <w:numId w:val="35"/>
        </w:numPr>
        <w:spacing w:after="0"/>
        <w:rPr>
          <w:rFonts w:ascii="Ruda" w:hAnsi="Ruda"/>
          <w:color w:val="000000" w:themeColor="text1"/>
          <w:sz w:val="22"/>
          <w:szCs w:val="22"/>
        </w:rPr>
      </w:pPr>
      <w:r w:rsidRPr="00DD2A08">
        <w:rPr>
          <w:rFonts w:ascii="Ruda" w:hAnsi="Ruda"/>
          <w:color w:val="000000" w:themeColor="text1"/>
          <w:sz w:val="22"/>
          <w:szCs w:val="22"/>
        </w:rPr>
        <w:t xml:space="preserve">The Load Comments must indicate that Carrier’s Lumper fee is being reimbursed and is included within the line-haul payment from the Customer.  </w:t>
      </w:r>
    </w:p>
    <w:p w14:paraId="05CBA218" w14:textId="63857D96" w:rsidR="00E30AC9" w:rsidRPr="00563269" w:rsidRDefault="009F38FB" w:rsidP="00A50038">
      <w:pPr>
        <w:pStyle w:val="ListParagraph"/>
        <w:numPr>
          <w:ilvl w:val="0"/>
          <w:numId w:val="35"/>
        </w:numPr>
        <w:spacing w:after="0"/>
        <w:rPr>
          <w:rFonts w:ascii="Ruda" w:hAnsi="Ruda"/>
          <w:color w:val="000000" w:themeColor="text1"/>
          <w:sz w:val="22"/>
          <w:szCs w:val="22"/>
        </w:rPr>
      </w:pPr>
      <w:r w:rsidRPr="00DD2A08">
        <w:rPr>
          <w:rFonts w:ascii="Ruda" w:hAnsi="Ruda"/>
          <w:color w:val="000000" w:themeColor="text1"/>
          <w:sz w:val="22"/>
          <w:szCs w:val="22"/>
        </w:rPr>
        <w:t xml:space="preserve">Agent must indicate in the Load Comments whether the Customer is paying the </w:t>
      </w:r>
      <w:r w:rsidR="00A86F34" w:rsidRPr="00DD2A08">
        <w:rPr>
          <w:rFonts w:ascii="Ruda" w:hAnsi="Ruda"/>
          <w:color w:val="000000" w:themeColor="text1"/>
          <w:sz w:val="22"/>
          <w:szCs w:val="22"/>
        </w:rPr>
        <w:t>lumber</w:t>
      </w:r>
      <w:r w:rsidR="00563269">
        <w:rPr>
          <w:rFonts w:ascii="Ruda" w:hAnsi="Ruda"/>
          <w:color w:val="000000" w:themeColor="text1"/>
          <w:sz w:val="22"/>
          <w:szCs w:val="22"/>
        </w:rPr>
        <w:t xml:space="preserve"> fee directly.</w:t>
      </w:r>
      <w:r w:rsidR="00E30AC9" w:rsidRPr="00563269">
        <w:rPr>
          <w:i/>
          <w:iCs/>
          <w:color w:val="595959" w:themeColor="text1" w:themeTint="A6"/>
          <w:sz w:val="21"/>
        </w:rPr>
        <w:br w:type="page"/>
      </w:r>
    </w:p>
    <w:p w14:paraId="57782386" w14:textId="5C856DA1" w:rsidR="00DF5DC3" w:rsidRPr="00DD2A08" w:rsidRDefault="00DF5DC3" w:rsidP="00C83B25">
      <w:pPr>
        <w:pStyle w:val="BodyText"/>
        <w:spacing w:before="57"/>
        <w:ind w:left="0"/>
      </w:pPr>
      <w:r w:rsidRPr="00DD2A08">
        <w:rPr>
          <w:i/>
          <w:iCs/>
          <w:color w:val="595959" w:themeColor="text1" w:themeTint="A6"/>
          <w:sz w:val="21"/>
        </w:rPr>
        <w:lastRenderedPageBreak/>
        <w:t>I acknowledge that I have received a copy of the Policy and Procedures Manual, which describes important operational information about All State Association</w:t>
      </w:r>
      <w:r w:rsidR="008E4798" w:rsidRPr="00DD2A08">
        <w:rPr>
          <w:i/>
          <w:iCs/>
          <w:color w:val="595959" w:themeColor="text1" w:themeTint="A6"/>
          <w:sz w:val="21"/>
        </w:rPr>
        <w:t>.</w:t>
      </w:r>
      <w:r w:rsidRPr="00DD2A08">
        <w:rPr>
          <w:i/>
          <w:iCs/>
          <w:color w:val="595959" w:themeColor="text1" w:themeTint="A6"/>
          <w:sz w:val="21"/>
        </w:rPr>
        <w:t xml:space="preserve"> </w:t>
      </w:r>
    </w:p>
    <w:p w14:paraId="36F7AD9D" w14:textId="0759B7C6" w:rsidR="00DF5DC3" w:rsidRPr="00DD2A08" w:rsidRDefault="008E4798" w:rsidP="009949C6">
      <w:pPr>
        <w:ind w:left="0"/>
        <w:rPr>
          <w:i/>
          <w:iCs/>
          <w:color w:val="595959" w:themeColor="text1" w:themeTint="A6"/>
          <w:sz w:val="21"/>
        </w:rPr>
      </w:pPr>
      <w:r w:rsidRPr="00DD2A08">
        <w:rPr>
          <w:i/>
          <w:iCs/>
          <w:color w:val="595959" w:themeColor="text1" w:themeTint="A6"/>
          <w:sz w:val="21"/>
        </w:rPr>
        <w:t>I understand that All State Association may</w:t>
      </w:r>
      <w:r w:rsidR="00DF5DC3" w:rsidRPr="00DD2A08">
        <w:rPr>
          <w:i/>
          <w:iCs/>
          <w:color w:val="595959" w:themeColor="text1" w:themeTint="A6"/>
          <w:sz w:val="21"/>
        </w:rPr>
        <w:t xml:space="preserve"> change, modify, suspend, interpret or cancel, in whole or part, any of the published or unpublished policies or </w:t>
      </w:r>
      <w:r w:rsidRPr="00DD2A08">
        <w:rPr>
          <w:i/>
          <w:iCs/>
          <w:color w:val="595959" w:themeColor="text1" w:themeTint="A6"/>
          <w:sz w:val="21"/>
        </w:rPr>
        <w:t>procedures</w:t>
      </w:r>
      <w:r w:rsidR="00DF5DC3" w:rsidRPr="00DD2A08">
        <w:rPr>
          <w:i/>
          <w:iCs/>
          <w:color w:val="595959" w:themeColor="text1" w:themeTint="A6"/>
          <w:sz w:val="21"/>
        </w:rPr>
        <w:t xml:space="preserve">, with or without notice, at its sole discretion, without giving cause or justification to any EP or </w:t>
      </w:r>
      <w:r w:rsidR="00CC1CF3" w:rsidRPr="00DD2A08">
        <w:rPr>
          <w:i/>
          <w:iCs/>
          <w:color w:val="595959" w:themeColor="text1" w:themeTint="A6"/>
          <w:sz w:val="21"/>
        </w:rPr>
        <w:t>Agent</w:t>
      </w:r>
      <w:r w:rsidR="00DF5DC3" w:rsidRPr="00DD2A08">
        <w:rPr>
          <w:i/>
          <w:iCs/>
          <w:color w:val="595959" w:themeColor="text1" w:themeTint="A6"/>
          <w:sz w:val="21"/>
        </w:rPr>
        <w:t>. Such revised information may supersede, modify or eliminate existing polic</w:t>
      </w:r>
      <w:r w:rsidRPr="00DD2A08">
        <w:rPr>
          <w:i/>
          <w:iCs/>
          <w:color w:val="595959" w:themeColor="text1" w:themeTint="A6"/>
          <w:sz w:val="21"/>
        </w:rPr>
        <w:t xml:space="preserve">ies. All State Association </w:t>
      </w:r>
      <w:r w:rsidR="00DF5DC3" w:rsidRPr="00DD2A08">
        <w:rPr>
          <w:i/>
          <w:iCs/>
          <w:color w:val="595959" w:themeColor="text1" w:themeTint="A6"/>
          <w:sz w:val="21"/>
        </w:rPr>
        <w:t xml:space="preserve">shall have sole authority to add, delete or adopt revisions to the policies </w:t>
      </w:r>
      <w:r w:rsidRPr="00DD2A08">
        <w:rPr>
          <w:i/>
          <w:iCs/>
          <w:color w:val="595959" w:themeColor="text1" w:themeTint="A6"/>
          <w:sz w:val="21"/>
        </w:rPr>
        <w:t xml:space="preserve">or procedures </w:t>
      </w:r>
      <w:r w:rsidR="00DF5DC3" w:rsidRPr="00DD2A08">
        <w:rPr>
          <w:i/>
          <w:iCs/>
          <w:color w:val="595959" w:themeColor="text1" w:themeTint="A6"/>
          <w:sz w:val="21"/>
        </w:rPr>
        <w:t>in this Manual. Any written or oral statement by a supervisor or department director contrar</w:t>
      </w:r>
      <w:r w:rsidRPr="00DD2A08">
        <w:rPr>
          <w:i/>
          <w:iCs/>
          <w:color w:val="595959" w:themeColor="text1" w:themeTint="A6"/>
          <w:sz w:val="21"/>
        </w:rPr>
        <w:t xml:space="preserve">y to this </w:t>
      </w:r>
      <w:r w:rsidR="00DF5DC3" w:rsidRPr="00DD2A08">
        <w:rPr>
          <w:i/>
          <w:iCs/>
          <w:color w:val="595959" w:themeColor="text1" w:themeTint="A6"/>
          <w:sz w:val="21"/>
        </w:rPr>
        <w:t xml:space="preserve">manual is invalid and should not be relied upon by any EP or </w:t>
      </w:r>
      <w:r w:rsidR="00CC1CF3" w:rsidRPr="00DD2A08">
        <w:rPr>
          <w:i/>
          <w:iCs/>
          <w:color w:val="595959" w:themeColor="text1" w:themeTint="A6"/>
          <w:sz w:val="21"/>
        </w:rPr>
        <w:t>Agent</w:t>
      </w:r>
      <w:r w:rsidR="00DF5DC3" w:rsidRPr="00DD2A08">
        <w:rPr>
          <w:i/>
          <w:iCs/>
          <w:color w:val="595959" w:themeColor="text1" w:themeTint="A6"/>
          <w:sz w:val="21"/>
        </w:rPr>
        <w:t>.</w:t>
      </w:r>
    </w:p>
    <w:p w14:paraId="56CC2305" w14:textId="6D4D7067" w:rsidR="00DF5DC3" w:rsidRPr="00DD2A08" w:rsidRDefault="00DF5DC3" w:rsidP="009949C6">
      <w:pPr>
        <w:ind w:left="0"/>
        <w:rPr>
          <w:i/>
          <w:iCs/>
          <w:color w:val="595959" w:themeColor="text1" w:themeTint="A6"/>
          <w:sz w:val="21"/>
        </w:rPr>
      </w:pPr>
      <w:r w:rsidRPr="00DD2A08">
        <w:rPr>
          <w:i/>
          <w:iCs/>
          <w:color w:val="595959" w:themeColor="text1" w:themeTint="A6"/>
          <w:sz w:val="21"/>
        </w:rPr>
        <w:t xml:space="preserve">I understand and agree that I </w:t>
      </w:r>
      <w:r w:rsidR="008E4798" w:rsidRPr="00DD2A08">
        <w:rPr>
          <w:i/>
          <w:iCs/>
          <w:color w:val="595959" w:themeColor="text1" w:themeTint="A6"/>
          <w:sz w:val="21"/>
        </w:rPr>
        <w:t>have</w:t>
      </w:r>
      <w:r w:rsidRPr="00DD2A08">
        <w:rPr>
          <w:i/>
          <w:iCs/>
          <w:color w:val="595959" w:themeColor="text1" w:themeTint="A6"/>
          <w:sz w:val="21"/>
        </w:rPr>
        <w:t xml:space="preserve"> read and </w:t>
      </w:r>
      <w:r w:rsidR="008E4798" w:rsidRPr="00DD2A08">
        <w:rPr>
          <w:i/>
          <w:iCs/>
          <w:color w:val="595959" w:themeColor="text1" w:themeTint="A6"/>
          <w:sz w:val="21"/>
        </w:rPr>
        <w:t xml:space="preserve">will </w:t>
      </w:r>
      <w:r w:rsidRPr="00DD2A08">
        <w:rPr>
          <w:i/>
          <w:iCs/>
          <w:color w:val="595959" w:themeColor="text1" w:themeTint="A6"/>
          <w:sz w:val="21"/>
        </w:rPr>
        <w:t>comply with the policies</w:t>
      </w:r>
      <w:r w:rsidR="008E4798" w:rsidRPr="00DD2A08">
        <w:rPr>
          <w:i/>
          <w:iCs/>
          <w:color w:val="595959" w:themeColor="text1" w:themeTint="A6"/>
          <w:sz w:val="21"/>
        </w:rPr>
        <w:t xml:space="preserve"> and procedures</w:t>
      </w:r>
      <w:r w:rsidRPr="00DD2A08">
        <w:rPr>
          <w:i/>
          <w:iCs/>
          <w:color w:val="595959" w:themeColor="text1" w:themeTint="A6"/>
          <w:sz w:val="21"/>
        </w:rPr>
        <w:t xml:space="preserve"> contained in this Manual and any revisions, </w:t>
      </w:r>
      <w:r w:rsidR="007A3771" w:rsidRPr="00DD2A08">
        <w:rPr>
          <w:i/>
          <w:iCs/>
          <w:color w:val="595959" w:themeColor="text1" w:themeTint="A6"/>
          <w:sz w:val="21"/>
        </w:rPr>
        <w:t xml:space="preserve">and that I </w:t>
      </w:r>
      <w:r w:rsidRPr="00DD2A08">
        <w:rPr>
          <w:i/>
          <w:iCs/>
          <w:color w:val="595959" w:themeColor="text1" w:themeTint="A6"/>
          <w:sz w:val="21"/>
        </w:rPr>
        <w:t>am bound by the provisions contained therein.</w:t>
      </w:r>
    </w:p>
    <w:p w14:paraId="2C6C521A" w14:textId="77777777" w:rsidR="00DF5DC3" w:rsidRPr="00DD2A08" w:rsidRDefault="00DF5DC3" w:rsidP="00DF5DC3">
      <w:pPr>
        <w:rPr>
          <w:i/>
          <w:iCs/>
          <w:color w:val="595959" w:themeColor="text1" w:themeTint="A6"/>
        </w:rPr>
      </w:pPr>
    </w:p>
    <w:p w14:paraId="529685D6" w14:textId="77777777" w:rsidR="00DF5DC3" w:rsidRPr="00DD2A08" w:rsidRDefault="00DF5DC3" w:rsidP="00DF5DC3">
      <w:pPr>
        <w:rPr>
          <w:i/>
          <w:iCs/>
          <w:color w:val="595959" w:themeColor="text1" w:themeTint="A6"/>
        </w:rPr>
      </w:pPr>
    </w:p>
    <w:p w14:paraId="73994D23" w14:textId="77777777" w:rsidR="00DF5DC3" w:rsidRPr="00DD2A08" w:rsidRDefault="00DF5DC3" w:rsidP="00DF5DC3">
      <w:pPr>
        <w:rPr>
          <w:i/>
          <w:iCs/>
          <w:color w:val="595959" w:themeColor="text1" w:themeTint="A6"/>
        </w:rPr>
      </w:pPr>
    </w:p>
    <w:p w14:paraId="5B313538" w14:textId="18687C72" w:rsidR="00DF5DC3" w:rsidRPr="00DD2A08" w:rsidRDefault="002A663A" w:rsidP="007A3771">
      <w:pPr>
        <w:pBdr>
          <w:bottom w:val="single" w:sz="12" w:space="1" w:color="auto"/>
        </w:pBdr>
        <w:ind w:left="0"/>
        <w:rPr>
          <w:i/>
          <w:iCs/>
          <w:color w:val="595959" w:themeColor="text1" w:themeTint="A6"/>
        </w:rPr>
      </w:pPr>
      <w:r>
        <w:rPr>
          <w:i/>
          <w:iCs/>
          <w:color w:val="595959" w:themeColor="text1" w:themeTint="A6"/>
        </w:rPr>
        <w:t xml:space="preserve">Elvis </w:t>
      </w:r>
      <w:proofErr w:type="spellStart"/>
      <w:r>
        <w:rPr>
          <w:i/>
          <w:iCs/>
          <w:color w:val="595959" w:themeColor="text1" w:themeTint="A6"/>
        </w:rPr>
        <w:t>Tor</w:t>
      </w:r>
      <w:r w:rsidR="000D6713">
        <w:rPr>
          <w:i/>
          <w:iCs/>
          <w:color w:val="595959" w:themeColor="text1" w:themeTint="A6"/>
        </w:rPr>
        <w:t>osyan</w:t>
      </w:r>
      <w:proofErr w:type="spellEnd"/>
    </w:p>
    <w:p w14:paraId="6F243518" w14:textId="6908BAAF" w:rsidR="00DF5DC3" w:rsidRPr="00DD2A08" w:rsidRDefault="00DF5DC3" w:rsidP="007A3771">
      <w:pPr>
        <w:ind w:left="0"/>
        <w:rPr>
          <w:i/>
          <w:iCs/>
          <w:color w:val="595959" w:themeColor="text1" w:themeTint="A6"/>
        </w:rPr>
      </w:pPr>
      <w:r w:rsidRPr="00DD2A08">
        <w:rPr>
          <w:i/>
          <w:iCs/>
          <w:color w:val="595959" w:themeColor="text1" w:themeTint="A6"/>
        </w:rPr>
        <w:t>EP Name (Printed)</w:t>
      </w:r>
      <w:r w:rsidR="007A3771" w:rsidRPr="00DD2A08">
        <w:rPr>
          <w:i/>
          <w:iCs/>
          <w:color w:val="595959" w:themeColor="text1" w:themeTint="A6"/>
        </w:rPr>
        <w:tab/>
      </w:r>
      <w:r w:rsidR="007A3771" w:rsidRPr="00DD2A08">
        <w:rPr>
          <w:i/>
          <w:iCs/>
          <w:color w:val="595959" w:themeColor="text1" w:themeTint="A6"/>
        </w:rPr>
        <w:tab/>
      </w:r>
      <w:r w:rsidR="007A3771" w:rsidRPr="00DD2A08">
        <w:rPr>
          <w:i/>
          <w:iCs/>
          <w:color w:val="595959" w:themeColor="text1" w:themeTint="A6"/>
        </w:rPr>
        <w:tab/>
      </w:r>
      <w:r w:rsidR="007A3771" w:rsidRPr="00DD2A08">
        <w:rPr>
          <w:i/>
          <w:iCs/>
          <w:color w:val="595959" w:themeColor="text1" w:themeTint="A6"/>
        </w:rPr>
        <w:tab/>
      </w:r>
      <w:r w:rsidR="007A3771" w:rsidRPr="00DD2A08">
        <w:rPr>
          <w:i/>
          <w:iCs/>
          <w:color w:val="595959" w:themeColor="text1" w:themeTint="A6"/>
        </w:rPr>
        <w:tab/>
      </w:r>
      <w:r w:rsidR="007A3771" w:rsidRPr="00DD2A08">
        <w:rPr>
          <w:i/>
          <w:iCs/>
          <w:color w:val="595959" w:themeColor="text1" w:themeTint="A6"/>
        </w:rPr>
        <w:tab/>
        <w:t>Signature</w:t>
      </w:r>
    </w:p>
    <w:p w14:paraId="5BA2AB9D" w14:textId="77777777" w:rsidR="00DF5DC3" w:rsidRPr="00DD2A08" w:rsidRDefault="00DF5DC3" w:rsidP="007A3771">
      <w:pPr>
        <w:ind w:left="0"/>
        <w:rPr>
          <w:i/>
          <w:iCs/>
          <w:color w:val="595959" w:themeColor="text1" w:themeTint="A6"/>
        </w:rPr>
      </w:pPr>
    </w:p>
    <w:p w14:paraId="275B32CA" w14:textId="7F9494C2" w:rsidR="00DF5DC3" w:rsidRPr="00DD2A08" w:rsidRDefault="000D6713" w:rsidP="007A3771">
      <w:pPr>
        <w:ind w:left="0"/>
        <w:rPr>
          <w:i/>
          <w:iCs/>
          <w:color w:val="595959" w:themeColor="text1" w:themeTint="A6"/>
        </w:rPr>
      </w:pPr>
      <w:r>
        <w:rPr>
          <w:i/>
          <w:iCs/>
          <w:color w:val="595959" w:themeColor="text1" w:themeTint="A6"/>
          <w:u w:val="single"/>
        </w:rPr>
        <w:t>December 2, 2019</w:t>
      </w:r>
      <w:r w:rsidR="007A3771" w:rsidRPr="00DD2A08">
        <w:rPr>
          <w:i/>
          <w:iCs/>
          <w:color w:val="595959" w:themeColor="text1" w:themeTint="A6"/>
        </w:rPr>
        <w:t>________</w:t>
      </w:r>
      <w:r w:rsidR="00DF5DC3" w:rsidRPr="00DD2A08">
        <w:rPr>
          <w:i/>
          <w:iCs/>
          <w:color w:val="595959" w:themeColor="text1" w:themeTint="A6"/>
        </w:rPr>
        <w:t>____________________________</w:t>
      </w:r>
    </w:p>
    <w:p w14:paraId="70B82A0D" w14:textId="77777777" w:rsidR="00DF5DC3" w:rsidRDefault="00DF5DC3" w:rsidP="007A3771">
      <w:pPr>
        <w:ind w:left="0"/>
        <w:rPr>
          <w:i/>
          <w:iCs/>
          <w:color w:val="595959" w:themeColor="text1" w:themeTint="A6"/>
        </w:rPr>
      </w:pPr>
      <w:r w:rsidRPr="00DD2A08">
        <w:rPr>
          <w:i/>
          <w:iCs/>
          <w:color w:val="595959" w:themeColor="text1" w:themeTint="A6"/>
        </w:rPr>
        <w:t>Date</w:t>
      </w:r>
    </w:p>
    <w:p w14:paraId="0DB14CC4" w14:textId="77777777" w:rsidR="00FA1C7C" w:rsidRDefault="00FA1C7C" w:rsidP="007A3771">
      <w:pPr>
        <w:ind w:left="0"/>
        <w:rPr>
          <w:i/>
          <w:iCs/>
          <w:color w:val="595959" w:themeColor="text1" w:themeTint="A6"/>
        </w:rPr>
      </w:pPr>
    </w:p>
    <w:p w14:paraId="1115DEC4" w14:textId="021BD629" w:rsidR="00FA1C7C" w:rsidRPr="00DD2A08" w:rsidRDefault="000D6713" w:rsidP="00FA1C7C">
      <w:pPr>
        <w:pBdr>
          <w:bottom w:val="single" w:sz="12" w:space="1" w:color="auto"/>
        </w:pBdr>
        <w:ind w:left="0"/>
        <w:rPr>
          <w:i/>
          <w:iCs/>
          <w:color w:val="595959" w:themeColor="text1" w:themeTint="A6"/>
        </w:rPr>
      </w:pPr>
      <w:r>
        <w:rPr>
          <w:i/>
          <w:iCs/>
          <w:color w:val="595959" w:themeColor="text1" w:themeTint="A6"/>
        </w:rPr>
        <w:t xml:space="preserve">Armen </w:t>
      </w:r>
      <w:proofErr w:type="spellStart"/>
      <w:r>
        <w:rPr>
          <w:i/>
          <w:iCs/>
          <w:color w:val="595959" w:themeColor="text1" w:themeTint="A6"/>
        </w:rPr>
        <w:t>Siak</w:t>
      </w:r>
      <w:proofErr w:type="spellEnd"/>
    </w:p>
    <w:p w14:paraId="0F0FC0C6" w14:textId="77777777" w:rsidR="00FA1C7C" w:rsidRPr="00DD2A08" w:rsidRDefault="00FA1C7C" w:rsidP="00FA1C7C">
      <w:pPr>
        <w:ind w:left="0"/>
        <w:rPr>
          <w:i/>
          <w:iCs/>
          <w:color w:val="595959" w:themeColor="text1" w:themeTint="A6"/>
        </w:rPr>
      </w:pPr>
      <w:r w:rsidRPr="00DD2A08">
        <w:rPr>
          <w:i/>
          <w:iCs/>
          <w:color w:val="595959" w:themeColor="text1" w:themeTint="A6"/>
        </w:rPr>
        <w:t>EP Name (Printed)</w:t>
      </w:r>
      <w:r w:rsidRPr="00DD2A08">
        <w:rPr>
          <w:i/>
          <w:iCs/>
          <w:color w:val="595959" w:themeColor="text1" w:themeTint="A6"/>
        </w:rPr>
        <w:tab/>
      </w:r>
      <w:r w:rsidRPr="00DD2A08">
        <w:rPr>
          <w:i/>
          <w:iCs/>
          <w:color w:val="595959" w:themeColor="text1" w:themeTint="A6"/>
        </w:rPr>
        <w:tab/>
      </w:r>
      <w:r w:rsidRPr="00DD2A08">
        <w:rPr>
          <w:i/>
          <w:iCs/>
          <w:color w:val="595959" w:themeColor="text1" w:themeTint="A6"/>
        </w:rPr>
        <w:tab/>
      </w:r>
      <w:r w:rsidRPr="00DD2A08">
        <w:rPr>
          <w:i/>
          <w:iCs/>
          <w:color w:val="595959" w:themeColor="text1" w:themeTint="A6"/>
        </w:rPr>
        <w:tab/>
      </w:r>
      <w:r w:rsidRPr="00DD2A08">
        <w:rPr>
          <w:i/>
          <w:iCs/>
          <w:color w:val="595959" w:themeColor="text1" w:themeTint="A6"/>
        </w:rPr>
        <w:tab/>
      </w:r>
      <w:r w:rsidRPr="00DD2A08">
        <w:rPr>
          <w:i/>
          <w:iCs/>
          <w:color w:val="595959" w:themeColor="text1" w:themeTint="A6"/>
        </w:rPr>
        <w:tab/>
        <w:t>Signature</w:t>
      </w:r>
    </w:p>
    <w:p w14:paraId="6A632EEA" w14:textId="77777777" w:rsidR="00FA1C7C" w:rsidRPr="00DD2A08" w:rsidRDefault="00FA1C7C" w:rsidP="00FA1C7C">
      <w:pPr>
        <w:ind w:left="0"/>
        <w:rPr>
          <w:i/>
          <w:iCs/>
          <w:color w:val="595959" w:themeColor="text1" w:themeTint="A6"/>
        </w:rPr>
      </w:pPr>
    </w:p>
    <w:p w14:paraId="7A0BAFAE" w14:textId="22C44294" w:rsidR="00FA1C7C" w:rsidRPr="00DD2A08" w:rsidRDefault="000D6713" w:rsidP="00FA1C7C">
      <w:pPr>
        <w:ind w:left="0"/>
        <w:rPr>
          <w:i/>
          <w:iCs/>
          <w:color w:val="595959" w:themeColor="text1" w:themeTint="A6"/>
        </w:rPr>
      </w:pPr>
      <w:r>
        <w:rPr>
          <w:i/>
          <w:iCs/>
          <w:color w:val="595959" w:themeColor="text1" w:themeTint="A6"/>
          <w:u w:val="single"/>
        </w:rPr>
        <w:t>December 2, 2019</w:t>
      </w:r>
      <w:bookmarkStart w:id="14" w:name="_GoBack"/>
      <w:bookmarkEnd w:id="14"/>
      <w:r w:rsidR="00FA1C7C" w:rsidRPr="00DD2A08">
        <w:rPr>
          <w:i/>
          <w:iCs/>
          <w:color w:val="595959" w:themeColor="text1" w:themeTint="A6"/>
        </w:rPr>
        <w:t>____________________________________</w:t>
      </w:r>
    </w:p>
    <w:p w14:paraId="2D5F9CE6" w14:textId="77777777" w:rsidR="00FA1C7C" w:rsidRPr="00DD2A08" w:rsidRDefault="00FA1C7C" w:rsidP="00FA1C7C">
      <w:pPr>
        <w:ind w:left="0"/>
        <w:rPr>
          <w:i/>
          <w:iCs/>
          <w:color w:val="595959" w:themeColor="text1" w:themeTint="A6"/>
        </w:rPr>
      </w:pPr>
      <w:r w:rsidRPr="00DD2A08">
        <w:rPr>
          <w:i/>
          <w:iCs/>
          <w:color w:val="595959" w:themeColor="text1" w:themeTint="A6"/>
        </w:rPr>
        <w:t>Date</w:t>
      </w:r>
    </w:p>
    <w:p w14:paraId="65DAAC6E" w14:textId="77777777" w:rsidR="00FA1C7C" w:rsidRPr="00DD2A08" w:rsidRDefault="00FA1C7C" w:rsidP="007A3771">
      <w:pPr>
        <w:ind w:left="0"/>
        <w:rPr>
          <w:i/>
          <w:iCs/>
          <w:color w:val="595959" w:themeColor="text1" w:themeTint="A6"/>
        </w:rPr>
      </w:pPr>
    </w:p>
    <w:p w14:paraId="7C2394CF" w14:textId="77777777" w:rsidR="00DF5DC3" w:rsidRPr="00DD2A08" w:rsidRDefault="00DF5DC3" w:rsidP="008672A3">
      <w:pPr>
        <w:rPr>
          <w:i/>
          <w:iCs/>
          <w:color w:val="595959" w:themeColor="text1" w:themeTint="A6"/>
        </w:rPr>
      </w:pPr>
    </w:p>
    <w:sectPr w:rsidR="00DF5DC3" w:rsidRPr="00DD2A08" w:rsidSect="009D5CF3">
      <w:footerReference w:type="even" r:id="rId19"/>
      <w:footerReference w:type="default" r:id="rId20"/>
      <w:footerReference w:type="first" r:id="rId21"/>
      <w:pgSz w:w="12240" w:h="15840"/>
      <w:pgMar w:top="1440" w:right="1080" w:bottom="1440" w:left="108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C7CD5" w14:textId="77777777" w:rsidR="008A5B32" w:rsidRPr="00DD2A08" w:rsidRDefault="008A5B32" w:rsidP="00855982">
      <w:pPr>
        <w:spacing w:after="0" w:line="240" w:lineRule="auto"/>
      </w:pPr>
      <w:r w:rsidRPr="00DD2A08">
        <w:separator/>
      </w:r>
    </w:p>
  </w:endnote>
  <w:endnote w:type="continuationSeparator" w:id="0">
    <w:p w14:paraId="055AF476" w14:textId="77777777" w:rsidR="008A5B32" w:rsidRPr="00DD2A08" w:rsidRDefault="008A5B32" w:rsidP="00855982">
      <w:pPr>
        <w:spacing w:after="0" w:line="240" w:lineRule="auto"/>
      </w:pPr>
      <w:r w:rsidRPr="00DD2A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Ruda">
    <w:altName w:val="Times New Roman"/>
    <w:panose1 w:val="020B0604020202020204"/>
    <w:charset w:val="00"/>
    <w:family w:val="auto"/>
    <w:pitch w:val="variable"/>
    <w:sig w:usb0="00000003" w:usb1="00000000" w:usb2="00000000" w:usb3="00000000" w:csb0="00000001" w:csb1="00000000"/>
  </w:font>
  <w:font w:name="Besom 2">
    <w:altName w:val="Calibri"/>
    <w:panose1 w:val="020B0604020202020204"/>
    <w:charset w:val="00"/>
    <w:family w:val="auto"/>
    <w:pitch w:val="variable"/>
    <w:sig w:usb0="80000027" w:usb1="00000000" w:usb2="00000000" w:usb3="00000000" w:csb0="00000083" w:csb1="00000000"/>
  </w:font>
  <w:font w:name="KaiT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Gill Sans">
    <w:panose1 w:val="020B0502020104020203"/>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C8B77" w14:textId="77777777" w:rsidR="00CC1CF3" w:rsidRPr="00DD2A08" w:rsidRDefault="00CC1CF3" w:rsidP="00CC1CF3">
    <w:pPr>
      <w:pStyle w:val="Footer"/>
      <w:framePr w:wrap="none" w:vAnchor="text" w:hAnchor="margin" w:xAlign="right" w:y="1"/>
      <w:rPr>
        <w:rStyle w:val="PageNumber"/>
      </w:rPr>
    </w:pPr>
    <w:r w:rsidRPr="00DD2A08">
      <w:rPr>
        <w:rStyle w:val="PageNumber"/>
      </w:rPr>
      <w:fldChar w:fldCharType="begin"/>
    </w:r>
    <w:r w:rsidRPr="00DD2A08">
      <w:rPr>
        <w:rStyle w:val="PageNumber"/>
      </w:rPr>
      <w:instrText xml:space="preserve">PAGE  </w:instrText>
    </w:r>
    <w:r w:rsidRPr="00DD2A08">
      <w:rPr>
        <w:rStyle w:val="PageNumber"/>
      </w:rPr>
      <w:fldChar w:fldCharType="end"/>
    </w:r>
  </w:p>
  <w:p w14:paraId="05FA5571" w14:textId="77777777" w:rsidR="00CC1CF3" w:rsidRPr="00DD2A08" w:rsidRDefault="00CC1CF3" w:rsidP="00DD02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F5602" w14:textId="77777777" w:rsidR="00CC1CF3" w:rsidRPr="00DD2A08" w:rsidRDefault="00CC1CF3" w:rsidP="00CC1CF3">
    <w:pPr>
      <w:pStyle w:val="Footer"/>
      <w:framePr w:wrap="none" w:vAnchor="text" w:hAnchor="margin" w:xAlign="right" w:y="1"/>
      <w:rPr>
        <w:rStyle w:val="PageNumber"/>
      </w:rPr>
    </w:pPr>
    <w:r w:rsidRPr="00DD2A08">
      <w:rPr>
        <w:rStyle w:val="PageNumber"/>
      </w:rPr>
      <w:fldChar w:fldCharType="begin"/>
    </w:r>
    <w:r w:rsidRPr="00DD2A08">
      <w:rPr>
        <w:rStyle w:val="PageNumber"/>
      </w:rPr>
      <w:instrText xml:space="preserve">PAGE  </w:instrText>
    </w:r>
    <w:r w:rsidRPr="00DD2A08">
      <w:rPr>
        <w:rStyle w:val="PageNumber"/>
      </w:rPr>
      <w:fldChar w:fldCharType="separate"/>
    </w:r>
    <w:r w:rsidR="006B4B64">
      <w:rPr>
        <w:rStyle w:val="PageNumber"/>
        <w:noProof/>
      </w:rPr>
      <w:t>3</w:t>
    </w:r>
    <w:r w:rsidRPr="00DD2A08">
      <w:rPr>
        <w:rStyle w:val="PageNumber"/>
      </w:rPr>
      <w:fldChar w:fldCharType="end"/>
    </w:r>
  </w:p>
  <w:p w14:paraId="792395D6" w14:textId="7A4AF592" w:rsidR="00CC1CF3" w:rsidRPr="00DD2A08" w:rsidRDefault="00E30AC9" w:rsidP="00DD022E">
    <w:pPr>
      <w:pStyle w:val="Footer"/>
      <w:ind w:left="0" w:right="360"/>
      <w:jc w:val="both"/>
      <w:rPr>
        <w:sz w:val="18"/>
      </w:rPr>
    </w:pPr>
    <w:r w:rsidRPr="00DD2A08">
      <w:rPr>
        <w:sz w:val="18"/>
      </w:rPr>
      <w:t>Last Modified</w:t>
    </w:r>
    <w:r w:rsidR="00CC1CF3" w:rsidRPr="00DD2A08">
      <w:rPr>
        <w:sz w:val="18"/>
      </w:rPr>
      <w:t xml:space="preserve">: </w:t>
    </w:r>
    <w:r w:rsidR="00C73B29">
      <w:rPr>
        <w:sz w:val="18"/>
      </w:rPr>
      <w:t>10</w:t>
    </w:r>
    <w:r w:rsidR="00CC1CF3" w:rsidRPr="00DD2A08">
      <w:rPr>
        <w:sz w:val="18"/>
      </w:rPr>
      <w:t>/</w:t>
    </w:r>
    <w:r w:rsidR="00C73B29">
      <w:rPr>
        <w:sz w:val="18"/>
      </w:rPr>
      <w:t>16</w:t>
    </w:r>
    <w:r w:rsidR="00CC1CF3" w:rsidRPr="00DD2A08">
      <w:rPr>
        <w:sz w:val="18"/>
      </w:rPr>
      <w:t>/18</w:t>
    </w:r>
  </w:p>
  <w:p w14:paraId="14CF20B6" w14:textId="11673005" w:rsidR="00DD5783" w:rsidRDefault="006B4B64" w:rsidP="00DD5783">
    <w:pPr>
      <w:pStyle w:val="Footer"/>
      <w:ind w:left="0" w:right="360"/>
      <w:jc w:val="center"/>
      <w:rPr>
        <w:sz w:val="20"/>
      </w:rPr>
    </w:pPr>
    <w:r>
      <w:rPr>
        <w:sz w:val="20"/>
      </w:rPr>
      <w:t>Version 5.0</w:t>
    </w:r>
  </w:p>
  <w:p w14:paraId="3D7229F0" w14:textId="77777777" w:rsidR="00782FB5" w:rsidRDefault="00782FB5" w:rsidP="00E30AC9">
    <w:pPr>
      <w:pStyle w:val="Footer"/>
      <w:ind w:left="0" w:right="360"/>
      <w:jc w:val="center"/>
      <w:rPr>
        <w:sz w:val="20"/>
      </w:rPr>
    </w:pPr>
  </w:p>
  <w:p w14:paraId="1DCC73A2" w14:textId="77777777" w:rsidR="00452E97" w:rsidRPr="00DD2A08" w:rsidRDefault="00452E97" w:rsidP="00E30AC9">
    <w:pPr>
      <w:pStyle w:val="Footer"/>
      <w:ind w:left="0" w:right="360"/>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D7E7F" w14:textId="208B10E7" w:rsidR="00CC1CF3" w:rsidRPr="00DD2A08" w:rsidRDefault="006B4B64" w:rsidP="00EC0C8B">
    <w:pPr>
      <w:pStyle w:val="NoSpacing"/>
      <w:ind w:firstLine="708"/>
      <w:jc w:val="right"/>
      <w:rPr>
        <w:color w:val="595959" w:themeColor="text1" w:themeTint="A6"/>
        <w:sz w:val="18"/>
        <w:szCs w:val="18"/>
      </w:rPr>
    </w:pPr>
    <w:r>
      <w:rPr>
        <w:noProof/>
        <w:sz w:val="20"/>
        <w:lang w:eastAsia="en-US"/>
      </w:rPr>
      <w:drawing>
        <wp:anchor distT="0" distB="0" distL="114300" distR="114300" simplePos="0" relativeHeight="251658240" behindDoc="0" locked="0" layoutInCell="1" allowOverlap="1" wp14:anchorId="2333F097" wp14:editId="6AE14A27">
          <wp:simplePos x="0" y="0"/>
          <wp:positionH relativeFrom="page">
            <wp:posOffset>6216015</wp:posOffset>
          </wp:positionH>
          <wp:positionV relativeFrom="paragraph">
            <wp:posOffset>12700</wp:posOffset>
          </wp:positionV>
          <wp:extent cx="128016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280160" cy="457200"/>
                  </a:xfrm>
                  <a:prstGeom prst="rect">
                    <a:avLst/>
                  </a:prstGeom>
                </pic:spPr>
              </pic:pic>
            </a:graphicData>
          </a:graphic>
          <wp14:sizeRelH relativeFrom="page">
            <wp14:pctWidth>0</wp14:pctWidth>
          </wp14:sizeRelH>
          <wp14:sizeRelV relativeFrom="page">
            <wp14:pctHeight>0</wp14:pctHeight>
          </wp14:sizeRelV>
        </wp:anchor>
      </w:drawing>
    </w:r>
    <w:r>
      <w:rPr>
        <w:color w:val="595959" w:themeColor="text1" w:themeTint="A6"/>
        <w:sz w:val="18"/>
        <w:szCs w:val="18"/>
      </w:rPr>
      <w:t>TRKX</w:t>
    </w:r>
    <w:r w:rsidR="00CC1CF3" w:rsidRPr="00DD2A08">
      <w:rPr>
        <w:color w:val="595959" w:themeColor="text1" w:themeTint="A6"/>
        <w:sz w:val="18"/>
        <w:szCs w:val="18"/>
      </w:rPr>
      <w:t xml:space="preserve"> | All Rights Reserved </w:t>
    </w:r>
    <w:r w:rsidR="00CC1CF3" w:rsidRPr="00DD2A08">
      <w:rPr>
        <w:rFonts w:cstheme="minorHAnsi"/>
        <w:color w:val="595959" w:themeColor="text1" w:themeTint="A6"/>
        <w:sz w:val="18"/>
        <w:szCs w:val="18"/>
      </w:rPr>
      <w:t>©</w:t>
    </w:r>
    <w:r w:rsidR="00CC1CF3" w:rsidRPr="00DD2A08">
      <w:rPr>
        <w:color w:val="595959" w:themeColor="text1" w:themeTint="A6"/>
        <w:sz w:val="18"/>
        <w:szCs w:val="18"/>
      </w:rPr>
      <w:t xml:space="preserve"> 2018</w:t>
    </w:r>
  </w:p>
  <w:p w14:paraId="671A9CA9" w14:textId="45F845CE" w:rsidR="00CC1CF3" w:rsidRPr="00DD2A08" w:rsidRDefault="00CC1CF3" w:rsidP="00EC0C8B">
    <w:pPr>
      <w:pStyle w:val="NoSpacing"/>
      <w:ind w:left="1416" w:firstLine="708"/>
      <w:jc w:val="right"/>
      <w:rPr>
        <w:color w:val="595959" w:themeColor="text1" w:themeTint="A6"/>
        <w:sz w:val="18"/>
        <w:szCs w:val="18"/>
      </w:rPr>
    </w:pPr>
    <w:r w:rsidRPr="00DD2A08">
      <w:rPr>
        <w:color w:val="595959" w:themeColor="text1" w:themeTint="A6"/>
        <w:sz w:val="18"/>
        <w:szCs w:val="18"/>
      </w:rPr>
      <w:t>Join the Movement</w:t>
    </w:r>
  </w:p>
  <w:p w14:paraId="7213E173" w14:textId="26C3984A" w:rsidR="00CC1CF3" w:rsidRDefault="006B4B64" w:rsidP="00EC0C8B">
    <w:pPr>
      <w:pStyle w:val="Footer"/>
      <w:jc w:val="right"/>
    </w:pPr>
    <w:r>
      <w:t>Version 5.0</w:t>
    </w:r>
  </w:p>
  <w:p w14:paraId="1D023924" w14:textId="77777777" w:rsidR="00782FB5" w:rsidRPr="00DD2A08" w:rsidRDefault="00782FB5" w:rsidP="00EC0C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31CC5" w14:textId="77777777" w:rsidR="008A5B32" w:rsidRPr="00DD2A08" w:rsidRDefault="008A5B32" w:rsidP="00855982">
      <w:pPr>
        <w:spacing w:after="0" w:line="240" w:lineRule="auto"/>
      </w:pPr>
      <w:r w:rsidRPr="00DD2A08">
        <w:separator/>
      </w:r>
    </w:p>
  </w:footnote>
  <w:footnote w:type="continuationSeparator" w:id="0">
    <w:p w14:paraId="1DCA4E33" w14:textId="77777777" w:rsidR="008A5B32" w:rsidRPr="00DD2A08" w:rsidRDefault="008A5B32" w:rsidP="00855982">
      <w:pPr>
        <w:spacing w:after="0" w:line="240" w:lineRule="auto"/>
      </w:pPr>
      <w:r w:rsidRPr="00DD2A0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DB43ED4"/>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multilevel"/>
    <w:tmpl w:val="A8DEF918"/>
    <w:lvl w:ilvl="0">
      <w:start w:val="1"/>
      <w:numFmt w:val="decimal"/>
      <w:pStyle w:val="ListNumber3"/>
      <w:lvlText w:val="%1."/>
      <w:lvlJc w:val="left"/>
      <w:pPr>
        <w:tabs>
          <w:tab w:val="num" w:pos="1080"/>
        </w:tabs>
        <w:ind w:left="1080" w:hanging="360"/>
      </w:pPr>
      <w:rPr>
        <w:i w:val="0"/>
        <w:color w:val="auto"/>
        <w:sz w:val="22"/>
        <w:szCs w:val="22"/>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FFFFFF7F"/>
    <w:multiLevelType w:val="singleLevel"/>
    <w:tmpl w:val="52ACFEC6"/>
    <w:lvl w:ilvl="0">
      <w:start w:val="1"/>
      <w:numFmt w:val="decimal"/>
      <w:pStyle w:val="ListNumber2"/>
      <w:lvlText w:val="%1."/>
      <w:lvlJc w:val="left"/>
      <w:pPr>
        <w:tabs>
          <w:tab w:val="num" w:pos="720"/>
        </w:tabs>
        <w:ind w:left="720" w:hanging="360"/>
      </w:pPr>
    </w:lvl>
  </w:abstractNum>
  <w:abstractNum w:abstractNumId="3" w15:restartNumberingAfterBreak="0">
    <w:nsid w:val="FFFFFF88"/>
    <w:multiLevelType w:val="singleLevel"/>
    <w:tmpl w:val="765286A8"/>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1D42BB5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561184E"/>
    <w:multiLevelType w:val="hybridMultilevel"/>
    <w:tmpl w:val="7DD0376E"/>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13E5E"/>
    <w:multiLevelType w:val="hybridMultilevel"/>
    <w:tmpl w:val="B0145D0C"/>
    <w:lvl w:ilvl="0" w:tplc="CF80DAF0">
      <w:start w:val="1"/>
      <w:numFmt w:val="upperLetter"/>
      <w:lvlText w:val="%1."/>
      <w:lvlJc w:val="left"/>
      <w:pPr>
        <w:ind w:left="1440"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5AE5B33"/>
    <w:multiLevelType w:val="hybridMultilevel"/>
    <w:tmpl w:val="F66EA6A4"/>
    <w:lvl w:ilvl="0" w:tplc="CF80DA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9829A1"/>
    <w:multiLevelType w:val="hybridMultilevel"/>
    <w:tmpl w:val="636213EE"/>
    <w:lvl w:ilvl="0" w:tplc="0409000F">
      <w:start w:val="1"/>
      <w:numFmt w:val="decimal"/>
      <w:lvlText w:val="%1."/>
      <w:lvlJc w:val="left"/>
      <w:pPr>
        <w:ind w:left="1113" w:hanging="360"/>
      </w:pPr>
    </w:lvl>
    <w:lvl w:ilvl="1" w:tplc="04090019">
      <w:start w:val="1"/>
      <w:numFmt w:val="lowerLetter"/>
      <w:lvlText w:val="%2."/>
      <w:lvlJc w:val="left"/>
      <w:pPr>
        <w:ind w:left="1833" w:hanging="360"/>
      </w:p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9" w15:restartNumberingAfterBreak="0">
    <w:nsid w:val="1CB917AE"/>
    <w:multiLevelType w:val="hybridMultilevel"/>
    <w:tmpl w:val="69622E74"/>
    <w:lvl w:ilvl="0" w:tplc="CF80DAF0">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1F467190"/>
    <w:multiLevelType w:val="hybridMultilevel"/>
    <w:tmpl w:val="EE5262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6D13AC"/>
    <w:multiLevelType w:val="hybridMultilevel"/>
    <w:tmpl w:val="7E32BE8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5352C"/>
    <w:multiLevelType w:val="hybridMultilevel"/>
    <w:tmpl w:val="1848DFFE"/>
    <w:lvl w:ilvl="0" w:tplc="CF80DA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2E3CA9"/>
    <w:multiLevelType w:val="hybridMultilevel"/>
    <w:tmpl w:val="AAE4A218"/>
    <w:lvl w:ilvl="0" w:tplc="CF80DAF0">
      <w:start w:val="1"/>
      <w:numFmt w:val="upperLetter"/>
      <w:lvlText w:val="%1."/>
      <w:lvlJc w:val="left"/>
      <w:pPr>
        <w:ind w:left="1428"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14" w15:restartNumberingAfterBreak="0">
    <w:nsid w:val="3D6C2B95"/>
    <w:multiLevelType w:val="hybridMultilevel"/>
    <w:tmpl w:val="6FCA204E"/>
    <w:lvl w:ilvl="0" w:tplc="CF80DAF0">
      <w:start w:val="1"/>
      <w:numFmt w:val="upperLetter"/>
      <w:lvlText w:val="%1."/>
      <w:lvlJc w:val="left"/>
      <w:pPr>
        <w:ind w:left="933" w:hanging="360"/>
      </w:pPr>
      <w:rPr>
        <w:rFonts w:hint="default"/>
      </w:r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15" w15:restartNumberingAfterBreak="0">
    <w:nsid w:val="44676997"/>
    <w:multiLevelType w:val="hybridMultilevel"/>
    <w:tmpl w:val="17D6DFCE"/>
    <w:lvl w:ilvl="0" w:tplc="0F6AD69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46334B3B"/>
    <w:multiLevelType w:val="hybridMultilevel"/>
    <w:tmpl w:val="90E084AA"/>
    <w:lvl w:ilvl="0" w:tplc="CF80DA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107A13"/>
    <w:multiLevelType w:val="hybridMultilevel"/>
    <w:tmpl w:val="16F8817A"/>
    <w:lvl w:ilvl="0" w:tplc="CF80DA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861149"/>
    <w:multiLevelType w:val="hybridMultilevel"/>
    <w:tmpl w:val="C034358A"/>
    <w:lvl w:ilvl="0" w:tplc="7548B432">
      <w:start w:val="1"/>
      <w:numFmt w:val="decimal"/>
      <w:lvlText w:val="%1."/>
      <w:lvlJc w:val="left"/>
      <w:pPr>
        <w:ind w:left="574" w:hanging="361"/>
      </w:pPr>
      <w:rPr>
        <w:rFonts w:ascii="Arial" w:eastAsia="Arial" w:hAnsi="Arial" w:cs="Arial" w:hint="default"/>
        <w:w w:val="99"/>
        <w:sz w:val="22"/>
        <w:szCs w:val="22"/>
        <w:lang w:val="en-US" w:eastAsia="en-US" w:bidi="en-US"/>
      </w:rPr>
    </w:lvl>
    <w:lvl w:ilvl="1" w:tplc="552CE8DE">
      <w:start w:val="1"/>
      <w:numFmt w:val="lowerLetter"/>
      <w:lvlText w:val="%2."/>
      <w:lvlJc w:val="left"/>
      <w:pPr>
        <w:ind w:left="2436" w:hanging="422"/>
      </w:pPr>
      <w:rPr>
        <w:rFonts w:ascii="Arial" w:eastAsia="Arial" w:hAnsi="Arial" w:cs="Arial" w:hint="default"/>
        <w:w w:val="99"/>
        <w:sz w:val="22"/>
        <w:szCs w:val="22"/>
        <w:lang w:val="en-US" w:eastAsia="en-US" w:bidi="en-US"/>
      </w:rPr>
    </w:lvl>
    <w:lvl w:ilvl="2" w:tplc="157CBBF4">
      <w:numFmt w:val="bullet"/>
      <w:lvlText w:val="•"/>
      <w:lvlJc w:val="left"/>
      <w:pPr>
        <w:ind w:left="3257" w:hanging="422"/>
      </w:pPr>
      <w:rPr>
        <w:rFonts w:hint="default"/>
        <w:lang w:val="en-US" w:eastAsia="en-US" w:bidi="en-US"/>
      </w:rPr>
    </w:lvl>
    <w:lvl w:ilvl="3" w:tplc="FAF2C026">
      <w:numFmt w:val="bullet"/>
      <w:lvlText w:val="•"/>
      <w:lvlJc w:val="left"/>
      <w:pPr>
        <w:ind w:left="4075" w:hanging="422"/>
      </w:pPr>
      <w:rPr>
        <w:rFonts w:hint="default"/>
        <w:lang w:val="en-US" w:eastAsia="en-US" w:bidi="en-US"/>
      </w:rPr>
    </w:lvl>
    <w:lvl w:ilvl="4" w:tplc="087AA184">
      <w:numFmt w:val="bullet"/>
      <w:lvlText w:val="•"/>
      <w:lvlJc w:val="left"/>
      <w:pPr>
        <w:ind w:left="4893" w:hanging="422"/>
      </w:pPr>
      <w:rPr>
        <w:rFonts w:hint="default"/>
        <w:lang w:val="en-US" w:eastAsia="en-US" w:bidi="en-US"/>
      </w:rPr>
    </w:lvl>
    <w:lvl w:ilvl="5" w:tplc="C82E020C">
      <w:numFmt w:val="bullet"/>
      <w:lvlText w:val="•"/>
      <w:lvlJc w:val="left"/>
      <w:pPr>
        <w:ind w:left="5711" w:hanging="422"/>
      </w:pPr>
      <w:rPr>
        <w:rFonts w:hint="default"/>
        <w:lang w:val="en-US" w:eastAsia="en-US" w:bidi="en-US"/>
      </w:rPr>
    </w:lvl>
    <w:lvl w:ilvl="6" w:tplc="EF703C0A">
      <w:numFmt w:val="bullet"/>
      <w:lvlText w:val="•"/>
      <w:lvlJc w:val="left"/>
      <w:pPr>
        <w:ind w:left="6528" w:hanging="422"/>
      </w:pPr>
      <w:rPr>
        <w:rFonts w:hint="default"/>
        <w:lang w:val="en-US" w:eastAsia="en-US" w:bidi="en-US"/>
      </w:rPr>
    </w:lvl>
    <w:lvl w:ilvl="7" w:tplc="9CD41188">
      <w:numFmt w:val="bullet"/>
      <w:lvlText w:val="•"/>
      <w:lvlJc w:val="left"/>
      <w:pPr>
        <w:ind w:left="7346" w:hanging="422"/>
      </w:pPr>
      <w:rPr>
        <w:rFonts w:hint="default"/>
        <w:lang w:val="en-US" w:eastAsia="en-US" w:bidi="en-US"/>
      </w:rPr>
    </w:lvl>
    <w:lvl w:ilvl="8" w:tplc="D52A6ED0">
      <w:numFmt w:val="bullet"/>
      <w:lvlText w:val="•"/>
      <w:lvlJc w:val="left"/>
      <w:pPr>
        <w:ind w:left="8164" w:hanging="422"/>
      </w:pPr>
      <w:rPr>
        <w:rFonts w:hint="default"/>
        <w:lang w:val="en-US" w:eastAsia="en-US" w:bidi="en-US"/>
      </w:rPr>
    </w:lvl>
  </w:abstractNum>
  <w:abstractNum w:abstractNumId="19" w15:restartNumberingAfterBreak="0">
    <w:nsid w:val="515854EA"/>
    <w:multiLevelType w:val="hybridMultilevel"/>
    <w:tmpl w:val="C8BC5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A7CC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EB38F3"/>
    <w:multiLevelType w:val="hybridMultilevel"/>
    <w:tmpl w:val="11D47108"/>
    <w:lvl w:ilvl="0" w:tplc="CF80DAF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39610C"/>
    <w:multiLevelType w:val="hybridMultilevel"/>
    <w:tmpl w:val="99AE5868"/>
    <w:lvl w:ilvl="0" w:tplc="0262EAA6">
      <w:start w:val="1"/>
      <w:numFmt w:val="decimal"/>
      <w:lvlText w:val="%1."/>
      <w:lvlJc w:val="left"/>
      <w:pPr>
        <w:ind w:left="990" w:hanging="361"/>
      </w:pPr>
      <w:rPr>
        <w:rFonts w:ascii="Arial" w:eastAsia="Arial" w:hAnsi="Arial" w:cs="Arial" w:hint="default"/>
        <w:w w:val="99"/>
        <w:sz w:val="22"/>
        <w:szCs w:val="22"/>
        <w:lang w:val="en-US" w:eastAsia="en-US" w:bidi="en-US"/>
      </w:rPr>
    </w:lvl>
    <w:lvl w:ilvl="1" w:tplc="9BEA0D82">
      <w:numFmt w:val="bullet"/>
      <w:lvlText w:val="•"/>
      <w:lvlJc w:val="left"/>
      <w:pPr>
        <w:ind w:left="1880" w:hanging="361"/>
      </w:pPr>
      <w:rPr>
        <w:rFonts w:hint="default"/>
        <w:lang w:val="en-US" w:eastAsia="en-US" w:bidi="en-US"/>
      </w:rPr>
    </w:lvl>
    <w:lvl w:ilvl="2" w:tplc="A72AA7B4">
      <w:numFmt w:val="bullet"/>
      <w:lvlText w:val="•"/>
      <w:lvlJc w:val="left"/>
      <w:pPr>
        <w:ind w:left="2760" w:hanging="361"/>
      </w:pPr>
      <w:rPr>
        <w:rFonts w:hint="default"/>
        <w:lang w:val="en-US" w:eastAsia="en-US" w:bidi="en-US"/>
      </w:rPr>
    </w:lvl>
    <w:lvl w:ilvl="3" w:tplc="1E96C216">
      <w:numFmt w:val="bullet"/>
      <w:lvlText w:val="•"/>
      <w:lvlJc w:val="left"/>
      <w:pPr>
        <w:ind w:left="3640" w:hanging="361"/>
      </w:pPr>
      <w:rPr>
        <w:rFonts w:hint="default"/>
        <w:lang w:val="en-US" w:eastAsia="en-US" w:bidi="en-US"/>
      </w:rPr>
    </w:lvl>
    <w:lvl w:ilvl="4" w:tplc="479A3F1C">
      <w:numFmt w:val="bullet"/>
      <w:lvlText w:val="•"/>
      <w:lvlJc w:val="left"/>
      <w:pPr>
        <w:ind w:left="4520" w:hanging="361"/>
      </w:pPr>
      <w:rPr>
        <w:rFonts w:hint="default"/>
        <w:lang w:val="en-US" w:eastAsia="en-US" w:bidi="en-US"/>
      </w:rPr>
    </w:lvl>
    <w:lvl w:ilvl="5" w:tplc="8866589E">
      <w:numFmt w:val="bullet"/>
      <w:lvlText w:val="•"/>
      <w:lvlJc w:val="left"/>
      <w:pPr>
        <w:ind w:left="5400" w:hanging="361"/>
      </w:pPr>
      <w:rPr>
        <w:rFonts w:hint="default"/>
        <w:lang w:val="en-US" w:eastAsia="en-US" w:bidi="en-US"/>
      </w:rPr>
    </w:lvl>
    <w:lvl w:ilvl="6" w:tplc="01B61C36">
      <w:numFmt w:val="bullet"/>
      <w:lvlText w:val="•"/>
      <w:lvlJc w:val="left"/>
      <w:pPr>
        <w:ind w:left="6280" w:hanging="361"/>
      </w:pPr>
      <w:rPr>
        <w:rFonts w:hint="default"/>
        <w:lang w:val="en-US" w:eastAsia="en-US" w:bidi="en-US"/>
      </w:rPr>
    </w:lvl>
    <w:lvl w:ilvl="7" w:tplc="AAA2B9E4">
      <w:numFmt w:val="bullet"/>
      <w:lvlText w:val="•"/>
      <w:lvlJc w:val="left"/>
      <w:pPr>
        <w:ind w:left="7160" w:hanging="361"/>
      </w:pPr>
      <w:rPr>
        <w:rFonts w:hint="default"/>
        <w:lang w:val="en-US" w:eastAsia="en-US" w:bidi="en-US"/>
      </w:rPr>
    </w:lvl>
    <w:lvl w:ilvl="8" w:tplc="0DA6E048">
      <w:numFmt w:val="bullet"/>
      <w:lvlText w:val="•"/>
      <w:lvlJc w:val="left"/>
      <w:pPr>
        <w:ind w:left="8040" w:hanging="361"/>
      </w:pPr>
      <w:rPr>
        <w:rFonts w:hint="default"/>
        <w:lang w:val="en-US" w:eastAsia="en-US" w:bidi="en-US"/>
      </w:rPr>
    </w:lvl>
  </w:abstractNum>
  <w:abstractNum w:abstractNumId="23" w15:restartNumberingAfterBreak="0">
    <w:nsid w:val="57C909DD"/>
    <w:multiLevelType w:val="hybridMultilevel"/>
    <w:tmpl w:val="1644898C"/>
    <w:lvl w:ilvl="0" w:tplc="CF80DAF0">
      <w:start w:val="1"/>
      <w:numFmt w:val="upperLetter"/>
      <w:lvlText w:val="%1."/>
      <w:lvlJc w:val="left"/>
      <w:pPr>
        <w:ind w:left="1440" w:hanging="360"/>
      </w:pPr>
      <w:rPr>
        <w:rFonts w:hint="default"/>
      </w:r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52B7A81"/>
    <w:multiLevelType w:val="multilevel"/>
    <w:tmpl w:val="4392ADE4"/>
    <w:styleLink w:val="Style2"/>
    <w:lvl w:ilvl="0">
      <w:start w:val="1"/>
      <w:numFmt w:val="decimal"/>
      <w:lvlText w:val="%1"/>
      <w:lvlJc w:val="left"/>
      <w:pPr>
        <w:ind w:left="360" w:hanging="360"/>
      </w:pPr>
      <w:rPr>
        <w:rFonts w:ascii="Helvetica Neue" w:hAnsi="Helvetica Neue"/>
        <w:b w:val="0"/>
        <w:i w:val="0"/>
        <w:caps w:val="0"/>
        <w:smallCaps/>
        <w:spacing w:val="0"/>
        <w:w w:val="100"/>
        <w:position w:val="0"/>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8C6605"/>
    <w:multiLevelType w:val="hybridMultilevel"/>
    <w:tmpl w:val="45F0701E"/>
    <w:lvl w:ilvl="0" w:tplc="CF80DA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4151052"/>
    <w:multiLevelType w:val="hybridMultilevel"/>
    <w:tmpl w:val="77E64D64"/>
    <w:lvl w:ilvl="0" w:tplc="0409000F">
      <w:start w:val="1"/>
      <w:numFmt w:val="decimal"/>
      <w:lvlText w:val="%1."/>
      <w:lvlJc w:val="left"/>
      <w:pPr>
        <w:ind w:left="933" w:hanging="360"/>
      </w:p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27" w15:restartNumberingAfterBreak="0">
    <w:nsid w:val="745B2330"/>
    <w:multiLevelType w:val="hybridMultilevel"/>
    <w:tmpl w:val="4AFE4ED0"/>
    <w:lvl w:ilvl="0" w:tplc="CF80DAF0">
      <w:start w:val="1"/>
      <w:numFmt w:val="upperLetter"/>
      <w:lvlText w:val="%1."/>
      <w:lvlJc w:val="left"/>
      <w:pPr>
        <w:ind w:left="1428"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28" w15:restartNumberingAfterBreak="0">
    <w:nsid w:val="7B583204"/>
    <w:multiLevelType w:val="hybridMultilevel"/>
    <w:tmpl w:val="FAF2D82A"/>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C745E0"/>
    <w:multiLevelType w:val="multilevel"/>
    <w:tmpl w:val="2DE29D2C"/>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D17423B"/>
    <w:multiLevelType w:val="hybridMultilevel"/>
    <w:tmpl w:val="036A381A"/>
    <w:lvl w:ilvl="0" w:tplc="0F6AD69E">
      <w:start w:val="1"/>
      <w:numFmt w:val="decimal"/>
      <w:lvlText w:val="%1."/>
      <w:lvlJc w:val="left"/>
      <w:pPr>
        <w:ind w:left="1068" w:hanging="360"/>
      </w:pPr>
      <w:rPr>
        <w:rFonts w:hint="default"/>
      </w:rPr>
    </w:lvl>
    <w:lvl w:ilvl="1" w:tplc="C96A7F5C">
      <w:start w:val="1"/>
      <w:numFmt w:val="lowerLetter"/>
      <w:lvlText w:val="%2."/>
      <w:lvlJc w:val="left"/>
      <w:pPr>
        <w:ind w:left="1440" w:hanging="360"/>
      </w:pPr>
      <w:rPr>
        <w:rFonts w:cs="Cambri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24"/>
  </w:num>
  <w:num w:numId="5">
    <w:abstractNumId w:val="0"/>
  </w:num>
  <w:num w:numId="6">
    <w:abstractNumId w:val="1"/>
  </w:num>
  <w:num w:numId="7">
    <w:abstractNumId w:val="29"/>
  </w:num>
  <w:num w:numId="8">
    <w:abstractNumId w:val="20"/>
  </w:num>
  <w:num w:numId="9">
    <w:abstractNumId w:val="5"/>
  </w:num>
  <w:num w:numId="10">
    <w:abstractNumId w:val="10"/>
  </w:num>
  <w:num w:numId="11">
    <w:abstractNumId w:val="1"/>
    <w:lvlOverride w:ilvl="0">
      <w:startOverride w:val="1"/>
    </w:lvlOverride>
  </w:num>
  <w:num w:numId="12">
    <w:abstractNumId w:val="28"/>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23"/>
  </w:num>
  <w:num w:numId="18">
    <w:abstractNumId w:val="27"/>
  </w:num>
  <w:num w:numId="19">
    <w:abstractNumId w:val="13"/>
  </w:num>
  <w:num w:numId="20">
    <w:abstractNumId w:val="25"/>
  </w:num>
  <w:num w:numId="21">
    <w:abstractNumId w:val="1"/>
    <w:lvlOverride w:ilvl="0">
      <w:startOverride w:val="1"/>
    </w:lvlOverride>
  </w:num>
  <w:num w:numId="22">
    <w:abstractNumId w:val="1"/>
    <w:lvlOverride w:ilvl="0">
      <w:startOverride w:val="1"/>
    </w:lvlOverride>
  </w:num>
  <w:num w:numId="23">
    <w:abstractNumId w:val="7"/>
  </w:num>
  <w:num w:numId="24">
    <w:abstractNumId w:val="9"/>
  </w:num>
  <w:num w:numId="25">
    <w:abstractNumId w:val="21"/>
  </w:num>
  <w:num w:numId="26">
    <w:abstractNumId w:val="1"/>
    <w:lvlOverride w:ilvl="0">
      <w:startOverride w:val="1"/>
    </w:lvlOverride>
  </w:num>
  <w:num w:numId="27">
    <w:abstractNumId w:val="11"/>
  </w:num>
  <w:num w:numId="28">
    <w:abstractNumId w:val="1"/>
    <w:lvlOverride w:ilvl="0">
      <w:startOverride w:val="1"/>
    </w:lvlOverride>
  </w:num>
  <w:num w:numId="29">
    <w:abstractNumId w:val="1"/>
    <w:lvlOverride w:ilvl="0">
      <w:startOverride w:val="1"/>
    </w:lvlOverride>
  </w:num>
  <w:num w:numId="30">
    <w:abstractNumId w:val="16"/>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6"/>
  </w:num>
  <w:num w:numId="36">
    <w:abstractNumId w:val="12"/>
  </w:num>
  <w:num w:numId="37">
    <w:abstractNumId w:val="17"/>
  </w:num>
  <w:num w:numId="38">
    <w:abstractNumId w:val="18"/>
  </w:num>
  <w:num w:numId="39">
    <w:abstractNumId w:val="22"/>
  </w:num>
  <w:num w:numId="40">
    <w:abstractNumId w:val="8"/>
  </w:num>
  <w:num w:numId="41">
    <w:abstractNumId w:val="26"/>
  </w:num>
  <w:num w:numId="42">
    <w:abstractNumId w:val="14"/>
  </w:num>
  <w:num w:numId="43">
    <w:abstractNumId w:val="19"/>
  </w:num>
  <w:num w:numId="44">
    <w:abstractNumId w:val="15"/>
  </w:num>
  <w:num w:numId="45">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08"/>
  <w:autoHyphenation/>
  <w:hyphenationZone w:val="425"/>
  <w:drawingGridHorizontalSpacing w:val="10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45"/>
    <w:rsid w:val="00004C86"/>
    <w:rsid w:val="000116CF"/>
    <w:rsid w:val="0003252F"/>
    <w:rsid w:val="000501F2"/>
    <w:rsid w:val="00057EEC"/>
    <w:rsid w:val="00085A2F"/>
    <w:rsid w:val="000A3726"/>
    <w:rsid w:val="000B4782"/>
    <w:rsid w:val="000C6A72"/>
    <w:rsid w:val="000D221A"/>
    <w:rsid w:val="000D501B"/>
    <w:rsid w:val="000D6713"/>
    <w:rsid w:val="000F1302"/>
    <w:rsid w:val="000F26A7"/>
    <w:rsid w:val="000F42B4"/>
    <w:rsid w:val="000F44D9"/>
    <w:rsid w:val="000F58C1"/>
    <w:rsid w:val="00101695"/>
    <w:rsid w:val="00107547"/>
    <w:rsid w:val="001304F1"/>
    <w:rsid w:val="0015203F"/>
    <w:rsid w:val="001645C1"/>
    <w:rsid w:val="00192E45"/>
    <w:rsid w:val="0019330F"/>
    <w:rsid w:val="00194F39"/>
    <w:rsid w:val="001A76E1"/>
    <w:rsid w:val="001B1506"/>
    <w:rsid w:val="001D418B"/>
    <w:rsid w:val="001D4362"/>
    <w:rsid w:val="001D509B"/>
    <w:rsid w:val="001F5AE2"/>
    <w:rsid w:val="00206F24"/>
    <w:rsid w:val="002148FE"/>
    <w:rsid w:val="00227F12"/>
    <w:rsid w:val="00232F8E"/>
    <w:rsid w:val="002454FD"/>
    <w:rsid w:val="00251458"/>
    <w:rsid w:val="00261714"/>
    <w:rsid w:val="00266020"/>
    <w:rsid w:val="002A5663"/>
    <w:rsid w:val="002A663A"/>
    <w:rsid w:val="002B5F84"/>
    <w:rsid w:val="002D2C68"/>
    <w:rsid w:val="002D40BB"/>
    <w:rsid w:val="002F1175"/>
    <w:rsid w:val="002F2F3C"/>
    <w:rsid w:val="003166F3"/>
    <w:rsid w:val="00353ACE"/>
    <w:rsid w:val="00360E23"/>
    <w:rsid w:val="00371F45"/>
    <w:rsid w:val="00377E41"/>
    <w:rsid w:val="00390B79"/>
    <w:rsid w:val="00393A72"/>
    <w:rsid w:val="003A0F4F"/>
    <w:rsid w:val="003B39B2"/>
    <w:rsid w:val="003B7986"/>
    <w:rsid w:val="003C2E82"/>
    <w:rsid w:val="003F0748"/>
    <w:rsid w:val="003F19DA"/>
    <w:rsid w:val="0041018A"/>
    <w:rsid w:val="004120A5"/>
    <w:rsid w:val="004230D0"/>
    <w:rsid w:val="00424609"/>
    <w:rsid w:val="00452E97"/>
    <w:rsid w:val="00475908"/>
    <w:rsid w:val="00485D34"/>
    <w:rsid w:val="00494E3E"/>
    <w:rsid w:val="004C1EC5"/>
    <w:rsid w:val="004C2C16"/>
    <w:rsid w:val="00506C6E"/>
    <w:rsid w:val="00513046"/>
    <w:rsid w:val="005246C8"/>
    <w:rsid w:val="00527BBF"/>
    <w:rsid w:val="00532C73"/>
    <w:rsid w:val="005558D1"/>
    <w:rsid w:val="005569FA"/>
    <w:rsid w:val="00563269"/>
    <w:rsid w:val="00563BF1"/>
    <w:rsid w:val="005677C6"/>
    <w:rsid w:val="00581A7B"/>
    <w:rsid w:val="005B0E44"/>
    <w:rsid w:val="005F1B95"/>
    <w:rsid w:val="005F66F8"/>
    <w:rsid w:val="0062076E"/>
    <w:rsid w:val="006246A4"/>
    <w:rsid w:val="006372F2"/>
    <w:rsid w:val="00653BF4"/>
    <w:rsid w:val="00653CF7"/>
    <w:rsid w:val="00654B35"/>
    <w:rsid w:val="006737EB"/>
    <w:rsid w:val="006823FC"/>
    <w:rsid w:val="00686036"/>
    <w:rsid w:val="00693543"/>
    <w:rsid w:val="006A16BE"/>
    <w:rsid w:val="006A5386"/>
    <w:rsid w:val="006B4B64"/>
    <w:rsid w:val="006B759A"/>
    <w:rsid w:val="006C7978"/>
    <w:rsid w:val="006F1556"/>
    <w:rsid w:val="006F6785"/>
    <w:rsid w:val="006F70AC"/>
    <w:rsid w:val="00703943"/>
    <w:rsid w:val="007414A6"/>
    <w:rsid w:val="0075043E"/>
    <w:rsid w:val="0075393F"/>
    <w:rsid w:val="00782FB5"/>
    <w:rsid w:val="007833A7"/>
    <w:rsid w:val="00796560"/>
    <w:rsid w:val="00796652"/>
    <w:rsid w:val="007A3771"/>
    <w:rsid w:val="007A787B"/>
    <w:rsid w:val="007C30D3"/>
    <w:rsid w:val="007D1CE7"/>
    <w:rsid w:val="007D57FB"/>
    <w:rsid w:val="00804045"/>
    <w:rsid w:val="008063FE"/>
    <w:rsid w:val="0081790D"/>
    <w:rsid w:val="00821A17"/>
    <w:rsid w:val="00834CC6"/>
    <w:rsid w:val="00837206"/>
    <w:rsid w:val="008441A5"/>
    <w:rsid w:val="00847728"/>
    <w:rsid w:val="0085450E"/>
    <w:rsid w:val="008545D1"/>
    <w:rsid w:val="00855982"/>
    <w:rsid w:val="00866477"/>
    <w:rsid w:val="008672A3"/>
    <w:rsid w:val="00871D5D"/>
    <w:rsid w:val="00882E58"/>
    <w:rsid w:val="00884ADB"/>
    <w:rsid w:val="00890D07"/>
    <w:rsid w:val="008A01D1"/>
    <w:rsid w:val="008A209D"/>
    <w:rsid w:val="008A5B32"/>
    <w:rsid w:val="008B5070"/>
    <w:rsid w:val="008C03AD"/>
    <w:rsid w:val="008C6368"/>
    <w:rsid w:val="008E4798"/>
    <w:rsid w:val="008F7557"/>
    <w:rsid w:val="00907EEF"/>
    <w:rsid w:val="009150B4"/>
    <w:rsid w:val="00917882"/>
    <w:rsid w:val="0092161F"/>
    <w:rsid w:val="00931369"/>
    <w:rsid w:val="0093443B"/>
    <w:rsid w:val="0096240A"/>
    <w:rsid w:val="00962A0A"/>
    <w:rsid w:val="0097079A"/>
    <w:rsid w:val="00972F36"/>
    <w:rsid w:val="00992508"/>
    <w:rsid w:val="009925E3"/>
    <w:rsid w:val="009949C6"/>
    <w:rsid w:val="009A1578"/>
    <w:rsid w:val="009B5AF3"/>
    <w:rsid w:val="009B78BC"/>
    <w:rsid w:val="009D4F83"/>
    <w:rsid w:val="009D5CF3"/>
    <w:rsid w:val="009E5153"/>
    <w:rsid w:val="009F0295"/>
    <w:rsid w:val="009F38FB"/>
    <w:rsid w:val="009F6B7A"/>
    <w:rsid w:val="00A01A47"/>
    <w:rsid w:val="00A10484"/>
    <w:rsid w:val="00A1753B"/>
    <w:rsid w:val="00A23A5C"/>
    <w:rsid w:val="00A35789"/>
    <w:rsid w:val="00A4664B"/>
    <w:rsid w:val="00A50038"/>
    <w:rsid w:val="00A53013"/>
    <w:rsid w:val="00A573E3"/>
    <w:rsid w:val="00A724D0"/>
    <w:rsid w:val="00A81E3F"/>
    <w:rsid w:val="00A86F34"/>
    <w:rsid w:val="00A93516"/>
    <w:rsid w:val="00AB3CF7"/>
    <w:rsid w:val="00AB5253"/>
    <w:rsid w:val="00AC216F"/>
    <w:rsid w:val="00AF5719"/>
    <w:rsid w:val="00B16188"/>
    <w:rsid w:val="00B3729C"/>
    <w:rsid w:val="00B416C4"/>
    <w:rsid w:val="00B50164"/>
    <w:rsid w:val="00B7045B"/>
    <w:rsid w:val="00B86DAA"/>
    <w:rsid w:val="00BB1F30"/>
    <w:rsid w:val="00BB2748"/>
    <w:rsid w:val="00BC1C67"/>
    <w:rsid w:val="00BC5CEC"/>
    <w:rsid w:val="00BC7911"/>
    <w:rsid w:val="00BE6A53"/>
    <w:rsid w:val="00C03A9D"/>
    <w:rsid w:val="00C048A4"/>
    <w:rsid w:val="00C07701"/>
    <w:rsid w:val="00C1593C"/>
    <w:rsid w:val="00C34FA7"/>
    <w:rsid w:val="00C57EE7"/>
    <w:rsid w:val="00C61EBF"/>
    <w:rsid w:val="00C66DA4"/>
    <w:rsid w:val="00C6760F"/>
    <w:rsid w:val="00C707E8"/>
    <w:rsid w:val="00C716D6"/>
    <w:rsid w:val="00C73B29"/>
    <w:rsid w:val="00C73C1D"/>
    <w:rsid w:val="00C76659"/>
    <w:rsid w:val="00C81F5E"/>
    <w:rsid w:val="00C83B25"/>
    <w:rsid w:val="00C9557D"/>
    <w:rsid w:val="00CA2332"/>
    <w:rsid w:val="00CA67C3"/>
    <w:rsid w:val="00CC1CF3"/>
    <w:rsid w:val="00CC485D"/>
    <w:rsid w:val="00CC638B"/>
    <w:rsid w:val="00CE0387"/>
    <w:rsid w:val="00CF229A"/>
    <w:rsid w:val="00CF6222"/>
    <w:rsid w:val="00D05750"/>
    <w:rsid w:val="00D17899"/>
    <w:rsid w:val="00D3305B"/>
    <w:rsid w:val="00D34700"/>
    <w:rsid w:val="00D441EF"/>
    <w:rsid w:val="00D474E9"/>
    <w:rsid w:val="00D67C39"/>
    <w:rsid w:val="00D93FF2"/>
    <w:rsid w:val="00DA4FAB"/>
    <w:rsid w:val="00DB2B4C"/>
    <w:rsid w:val="00DD022E"/>
    <w:rsid w:val="00DD27C9"/>
    <w:rsid w:val="00DD2A08"/>
    <w:rsid w:val="00DD5783"/>
    <w:rsid w:val="00DD74A3"/>
    <w:rsid w:val="00DF5DC3"/>
    <w:rsid w:val="00E002DD"/>
    <w:rsid w:val="00E106EF"/>
    <w:rsid w:val="00E30AC9"/>
    <w:rsid w:val="00E50C63"/>
    <w:rsid w:val="00E51192"/>
    <w:rsid w:val="00E56CBD"/>
    <w:rsid w:val="00E60ECB"/>
    <w:rsid w:val="00E67F83"/>
    <w:rsid w:val="00E767B6"/>
    <w:rsid w:val="00E80037"/>
    <w:rsid w:val="00E96CBA"/>
    <w:rsid w:val="00EA42F1"/>
    <w:rsid w:val="00EB73E0"/>
    <w:rsid w:val="00EC066D"/>
    <w:rsid w:val="00EC0C8B"/>
    <w:rsid w:val="00EC3C48"/>
    <w:rsid w:val="00EC44D6"/>
    <w:rsid w:val="00EC52DE"/>
    <w:rsid w:val="00EC6D4C"/>
    <w:rsid w:val="00F05176"/>
    <w:rsid w:val="00F0746E"/>
    <w:rsid w:val="00F200F5"/>
    <w:rsid w:val="00F22B6D"/>
    <w:rsid w:val="00F22FBF"/>
    <w:rsid w:val="00F31E4E"/>
    <w:rsid w:val="00F33358"/>
    <w:rsid w:val="00F462FB"/>
    <w:rsid w:val="00F6312C"/>
    <w:rsid w:val="00F819DA"/>
    <w:rsid w:val="00FA1C7C"/>
    <w:rsid w:val="00FB5264"/>
    <w:rsid w:val="00FC0056"/>
    <w:rsid w:val="00FC0F73"/>
    <w:rsid w:val="00FC566A"/>
    <w:rsid w:val="00FC6CC9"/>
    <w:rsid w:val="00FD262C"/>
    <w:rsid w:val="00FF3A71"/>
    <w:rsid w:val="00FF6DE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B6D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CF7"/>
    <w:rPr>
      <w:color w:val="5A5A5A" w:themeColor="text1" w:themeTint="A5"/>
    </w:rPr>
  </w:style>
  <w:style w:type="paragraph" w:styleId="Heading1">
    <w:name w:val="heading 1"/>
    <w:basedOn w:val="Normal"/>
    <w:next w:val="Normal"/>
    <w:link w:val="Heading1Char"/>
    <w:uiPriority w:val="9"/>
    <w:qFormat/>
    <w:rsid w:val="00653CF7"/>
    <w:pPr>
      <w:spacing w:before="400" w:after="60" w:line="240" w:lineRule="auto"/>
      <w:contextualSpacing/>
      <w:outlineLvl w:val="0"/>
    </w:pPr>
    <w:rPr>
      <w:rFonts w:ascii="Times New Roman" w:eastAsia="Times New Roman" w:hAnsi="Times New Roman" w:cs="Times New Roman"/>
      <w:smallCaps/>
      <w:color w:val="0E0D0E" w:themeColor="text2" w:themeShade="7F"/>
      <w:spacing w:val="20"/>
      <w:sz w:val="32"/>
      <w:szCs w:val="32"/>
    </w:rPr>
  </w:style>
  <w:style w:type="paragraph" w:styleId="Heading2">
    <w:name w:val="heading 2"/>
    <w:basedOn w:val="Normal"/>
    <w:next w:val="Normal"/>
    <w:link w:val="Heading2Char"/>
    <w:uiPriority w:val="9"/>
    <w:unhideWhenUsed/>
    <w:qFormat/>
    <w:rsid w:val="00653CF7"/>
    <w:pPr>
      <w:spacing w:before="120" w:after="60" w:line="240" w:lineRule="auto"/>
      <w:contextualSpacing/>
      <w:outlineLvl w:val="1"/>
    </w:pPr>
    <w:rPr>
      <w:rFonts w:ascii="Times New Roman" w:eastAsia="Times New Roman" w:hAnsi="Times New Roman" w:cs="Times New Roman"/>
      <w:smallCaps/>
      <w:color w:val="151315" w:themeColor="text2" w:themeShade="BF"/>
      <w:spacing w:val="20"/>
      <w:sz w:val="28"/>
      <w:szCs w:val="28"/>
    </w:rPr>
  </w:style>
  <w:style w:type="paragraph" w:styleId="Heading3">
    <w:name w:val="heading 3"/>
    <w:basedOn w:val="Normal"/>
    <w:next w:val="Normal"/>
    <w:link w:val="Heading3Char"/>
    <w:uiPriority w:val="9"/>
    <w:unhideWhenUsed/>
    <w:qFormat/>
    <w:rsid w:val="00653CF7"/>
    <w:pPr>
      <w:spacing w:before="120" w:after="60" w:line="240" w:lineRule="auto"/>
      <w:contextualSpacing/>
      <w:outlineLvl w:val="2"/>
    </w:pPr>
    <w:rPr>
      <w:rFonts w:ascii="Times New Roman" w:eastAsia="Times New Roman" w:hAnsi="Times New Roman" w:cs="Times New Roman"/>
      <w:smallCaps/>
      <w:color w:val="1D1A1D" w:themeColor="text2"/>
      <w:spacing w:val="20"/>
    </w:rPr>
  </w:style>
  <w:style w:type="paragraph" w:styleId="Heading4">
    <w:name w:val="heading 4"/>
    <w:basedOn w:val="Normal"/>
    <w:next w:val="Normal"/>
    <w:link w:val="Heading4Char"/>
    <w:uiPriority w:val="9"/>
    <w:unhideWhenUsed/>
    <w:qFormat/>
    <w:rsid w:val="00653CF7"/>
    <w:pPr>
      <w:pBdr>
        <w:bottom w:val="single" w:sz="4" w:space="1" w:color="938793" w:themeColor="text2" w:themeTint="7F"/>
      </w:pBdr>
      <w:spacing w:before="200" w:after="100" w:line="240" w:lineRule="auto"/>
      <w:contextualSpacing/>
      <w:outlineLvl w:val="3"/>
    </w:pPr>
    <w:rPr>
      <w:rFonts w:ascii="Times New Roman" w:eastAsia="Times New Roman" w:hAnsi="Times New Roman" w:cs="Times New Roman"/>
      <w:b/>
      <w:bCs/>
      <w:smallCaps/>
      <w:color w:val="595059" w:themeColor="text2" w:themeTint="BF"/>
      <w:spacing w:val="20"/>
    </w:rPr>
  </w:style>
  <w:style w:type="paragraph" w:styleId="Heading5">
    <w:name w:val="heading 5"/>
    <w:basedOn w:val="Normal"/>
    <w:next w:val="Normal"/>
    <w:link w:val="Heading5Char"/>
    <w:uiPriority w:val="9"/>
    <w:unhideWhenUsed/>
    <w:qFormat/>
    <w:rsid w:val="00653CF7"/>
    <w:pPr>
      <w:pBdr>
        <w:bottom w:val="single" w:sz="4" w:space="1" w:color="7C707C" w:themeColor="text2" w:themeTint="99"/>
      </w:pBdr>
      <w:spacing w:before="200" w:after="100" w:line="240" w:lineRule="auto"/>
      <w:contextualSpacing/>
      <w:outlineLvl w:val="4"/>
    </w:pPr>
    <w:rPr>
      <w:rFonts w:ascii="Times New Roman" w:eastAsia="Times New Roman" w:hAnsi="Times New Roman" w:cs="Times New Roman"/>
      <w:smallCaps/>
      <w:color w:val="595059" w:themeColor="text2" w:themeTint="BF"/>
      <w:spacing w:val="20"/>
    </w:rPr>
  </w:style>
  <w:style w:type="paragraph" w:styleId="Heading6">
    <w:name w:val="heading 6"/>
    <w:basedOn w:val="Normal"/>
    <w:next w:val="Normal"/>
    <w:link w:val="Heading6Char"/>
    <w:uiPriority w:val="9"/>
    <w:unhideWhenUsed/>
    <w:qFormat/>
    <w:rsid w:val="00653CF7"/>
    <w:pPr>
      <w:pBdr>
        <w:bottom w:val="dotted" w:sz="8" w:space="1" w:color="7A7A7A" w:themeColor="background2" w:themeShade="7F"/>
      </w:pBdr>
      <w:spacing w:before="200" w:after="100"/>
      <w:contextualSpacing/>
      <w:outlineLvl w:val="5"/>
    </w:pPr>
    <w:rPr>
      <w:rFonts w:ascii="Times New Roman" w:eastAsia="Times New Roman" w:hAnsi="Times New Roman" w:cs="Times New Roman"/>
      <w:smallCaps/>
      <w:color w:val="7A7A7A" w:themeColor="background2" w:themeShade="7F"/>
      <w:spacing w:val="20"/>
    </w:rPr>
  </w:style>
  <w:style w:type="paragraph" w:styleId="Heading7">
    <w:name w:val="heading 7"/>
    <w:basedOn w:val="Normal"/>
    <w:next w:val="Normal"/>
    <w:link w:val="Heading7Char"/>
    <w:uiPriority w:val="9"/>
    <w:semiHidden/>
    <w:unhideWhenUsed/>
    <w:qFormat/>
    <w:rsid w:val="00653CF7"/>
    <w:pPr>
      <w:pBdr>
        <w:bottom w:val="dotted" w:sz="8" w:space="1" w:color="7A7A7A" w:themeColor="background2" w:themeShade="7F"/>
      </w:pBdr>
      <w:spacing w:before="200" w:after="100" w:line="240" w:lineRule="auto"/>
      <w:contextualSpacing/>
      <w:outlineLvl w:val="6"/>
    </w:pPr>
    <w:rPr>
      <w:rFonts w:ascii="Times New Roman" w:eastAsia="Times New Roman" w:hAnsi="Times New Roman" w:cs="Times New Roman"/>
      <w:b/>
      <w:bCs/>
      <w:smallCaps/>
      <w:color w:val="7A7A7A" w:themeColor="background2" w:themeShade="7F"/>
      <w:spacing w:val="20"/>
      <w:sz w:val="16"/>
      <w:szCs w:val="16"/>
    </w:rPr>
  </w:style>
  <w:style w:type="paragraph" w:styleId="Heading8">
    <w:name w:val="heading 8"/>
    <w:basedOn w:val="Normal"/>
    <w:next w:val="Normal"/>
    <w:link w:val="Heading8Char"/>
    <w:uiPriority w:val="9"/>
    <w:semiHidden/>
    <w:unhideWhenUsed/>
    <w:qFormat/>
    <w:rsid w:val="00653CF7"/>
    <w:pPr>
      <w:spacing w:before="200" w:after="60" w:line="240" w:lineRule="auto"/>
      <w:contextualSpacing/>
      <w:outlineLvl w:val="7"/>
    </w:pPr>
    <w:rPr>
      <w:rFonts w:ascii="Times New Roman" w:eastAsia="Times New Roman" w:hAnsi="Times New Roman" w:cs="Times New Roman"/>
      <w:b/>
      <w:smallCaps/>
      <w:color w:val="7A7A7A" w:themeColor="background2" w:themeShade="7F"/>
      <w:spacing w:val="20"/>
      <w:sz w:val="16"/>
      <w:szCs w:val="16"/>
    </w:rPr>
  </w:style>
  <w:style w:type="paragraph" w:styleId="Heading9">
    <w:name w:val="heading 9"/>
    <w:basedOn w:val="Normal"/>
    <w:next w:val="Normal"/>
    <w:link w:val="Heading9Char"/>
    <w:uiPriority w:val="9"/>
    <w:semiHidden/>
    <w:unhideWhenUsed/>
    <w:qFormat/>
    <w:rsid w:val="00653CF7"/>
    <w:pPr>
      <w:spacing w:before="200" w:after="60" w:line="240" w:lineRule="auto"/>
      <w:contextualSpacing/>
      <w:outlineLvl w:val="8"/>
    </w:pPr>
    <w:rPr>
      <w:rFonts w:ascii="Times New Roman" w:eastAsia="Times New Roman" w:hAnsi="Times New Roman" w:cs="Times New Roman"/>
      <w:smallCaps/>
      <w:color w:val="7A7A7A"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9A1578"/>
    <w:pPr>
      <w:spacing w:line="240" w:lineRule="auto"/>
      <w:ind w:left="0"/>
      <w:contextualSpacing/>
    </w:pPr>
    <w:rPr>
      <w:rFonts w:ascii="Times New Roman" w:eastAsia="Times New Roman" w:hAnsi="Times New Roman" w:cs="Times New Roman"/>
      <w:smallCaps/>
      <w:color w:val="151315" w:themeColor="text2" w:themeShade="BF"/>
      <w:spacing w:val="5"/>
      <w:sz w:val="56"/>
      <w:szCs w:val="72"/>
    </w:rPr>
  </w:style>
  <w:style w:type="character" w:customStyle="1" w:styleId="TitleChar">
    <w:name w:val="Title Char"/>
    <w:basedOn w:val="DefaultParagraphFont"/>
    <w:link w:val="Title"/>
    <w:uiPriority w:val="10"/>
    <w:rsid w:val="009A1578"/>
    <w:rPr>
      <w:rFonts w:ascii="Times New Roman" w:eastAsia="Times New Roman" w:hAnsi="Times New Roman" w:cs="Times New Roman"/>
      <w:smallCaps/>
      <w:color w:val="151315" w:themeColor="text2" w:themeShade="BF"/>
      <w:spacing w:val="5"/>
      <w:sz w:val="56"/>
      <w:szCs w:val="72"/>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653CF7"/>
    <w:rPr>
      <w:rFonts w:ascii="Times New Roman" w:eastAsia="Times New Roman" w:hAnsi="Times New Roman" w:cs="Times New Roman"/>
      <w:smallCaps/>
      <w:color w:val="0E0D0E" w:themeColor="text2" w:themeShade="7F"/>
      <w:spacing w:val="20"/>
      <w:sz w:val="32"/>
      <w:szCs w:val="32"/>
    </w:rPr>
  </w:style>
  <w:style w:type="character" w:customStyle="1" w:styleId="Heading2Char">
    <w:name w:val="Heading 2 Char"/>
    <w:basedOn w:val="DefaultParagraphFont"/>
    <w:link w:val="Heading2"/>
    <w:uiPriority w:val="9"/>
    <w:rsid w:val="00653CF7"/>
    <w:rPr>
      <w:rFonts w:ascii="Times New Roman" w:eastAsia="Times New Roman" w:hAnsi="Times New Roman" w:cs="Times New Roman"/>
      <w:smallCaps/>
      <w:color w:val="151315" w:themeColor="text2" w:themeShade="BF"/>
      <w:spacing w:val="20"/>
      <w:sz w:val="28"/>
      <w:szCs w:val="28"/>
    </w:rPr>
  </w:style>
  <w:style w:type="character" w:customStyle="1" w:styleId="Heading3Char">
    <w:name w:val="Heading 3 Char"/>
    <w:basedOn w:val="DefaultParagraphFont"/>
    <w:link w:val="Heading3"/>
    <w:uiPriority w:val="9"/>
    <w:rsid w:val="00653CF7"/>
    <w:rPr>
      <w:rFonts w:ascii="Times New Roman" w:eastAsia="Times New Roman" w:hAnsi="Times New Roman" w:cs="Times New Roman"/>
      <w:smallCaps/>
      <w:color w:val="1D1A1D" w:themeColor="text2"/>
      <w:spacing w:val="20"/>
      <w:sz w:val="24"/>
      <w:szCs w:val="24"/>
    </w:rPr>
  </w:style>
  <w:style w:type="character" w:customStyle="1" w:styleId="Heading4Char">
    <w:name w:val="Heading 4 Char"/>
    <w:basedOn w:val="DefaultParagraphFont"/>
    <w:link w:val="Heading4"/>
    <w:uiPriority w:val="9"/>
    <w:rsid w:val="00653CF7"/>
    <w:rPr>
      <w:rFonts w:ascii="Times New Roman" w:eastAsia="Times New Roman" w:hAnsi="Times New Roman" w:cs="Times New Roman"/>
      <w:b/>
      <w:bCs/>
      <w:smallCaps/>
      <w:color w:val="595059" w:themeColor="text2" w:themeTint="BF"/>
      <w:spacing w:val="20"/>
    </w:rPr>
  </w:style>
  <w:style w:type="character" w:customStyle="1" w:styleId="Heading5Char">
    <w:name w:val="Heading 5 Char"/>
    <w:basedOn w:val="DefaultParagraphFont"/>
    <w:link w:val="Heading5"/>
    <w:uiPriority w:val="9"/>
    <w:rsid w:val="00653CF7"/>
    <w:rPr>
      <w:rFonts w:ascii="Times New Roman" w:eastAsia="Times New Roman" w:hAnsi="Times New Roman" w:cs="Times New Roman"/>
      <w:smallCaps/>
      <w:color w:val="595059" w:themeColor="text2" w:themeTint="BF"/>
      <w:spacing w:val="20"/>
    </w:rPr>
  </w:style>
  <w:style w:type="character" w:customStyle="1" w:styleId="Heading6Char">
    <w:name w:val="Heading 6 Char"/>
    <w:basedOn w:val="DefaultParagraphFont"/>
    <w:link w:val="Heading6"/>
    <w:uiPriority w:val="9"/>
    <w:rsid w:val="00653CF7"/>
    <w:rPr>
      <w:rFonts w:ascii="Times New Roman" w:eastAsia="Times New Roman" w:hAnsi="Times New Roman" w:cs="Times New Roman"/>
      <w:smallCaps/>
      <w:color w:val="7A7A7A" w:themeColor="background2" w:themeShade="7F"/>
      <w:spacing w:val="20"/>
    </w:rPr>
  </w:style>
  <w:style w:type="character" w:customStyle="1" w:styleId="Heading7Char">
    <w:name w:val="Heading 7 Char"/>
    <w:basedOn w:val="DefaultParagraphFont"/>
    <w:link w:val="Heading7"/>
    <w:uiPriority w:val="9"/>
    <w:semiHidden/>
    <w:rsid w:val="00653CF7"/>
    <w:rPr>
      <w:rFonts w:ascii="Times New Roman" w:eastAsia="Times New Roman" w:hAnsi="Times New Roman" w:cs="Times New Roman"/>
      <w:b/>
      <w:bCs/>
      <w:smallCaps/>
      <w:color w:val="7A7A7A" w:themeColor="background2" w:themeShade="7F"/>
      <w:spacing w:val="20"/>
      <w:sz w:val="16"/>
      <w:szCs w:val="16"/>
    </w:rPr>
  </w:style>
  <w:style w:type="character" w:customStyle="1" w:styleId="Heading8Char">
    <w:name w:val="Heading 8 Char"/>
    <w:basedOn w:val="DefaultParagraphFont"/>
    <w:link w:val="Heading8"/>
    <w:uiPriority w:val="9"/>
    <w:semiHidden/>
    <w:rsid w:val="00653CF7"/>
    <w:rPr>
      <w:rFonts w:ascii="Times New Roman" w:eastAsia="Times New Roman" w:hAnsi="Times New Roman" w:cs="Times New Roman"/>
      <w:b/>
      <w:smallCaps/>
      <w:color w:val="7A7A7A" w:themeColor="background2" w:themeShade="7F"/>
      <w:spacing w:val="20"/>
      <w:sz w:val="16"/>
      <w:szCs w:val="16"/>
    </w:rPr>
  </w:style>
  <w:style w:type="character" w:customStyle="1" w:styleId="Heading9Char">
    <w:name w:val="Heading 9 Char"/>
    <w:basedOn w:val="DefaultParagraphFont"/>
    <w:link w:val="Heading9"/>
    <w:uiPriority w:val="9"/>
    <w:semiHidden/>
    <w:rsid w:val="00653CF7"/>
    <w:rPr>
      <w:rFonts w:ascii="Times New Roman" w:eastAsia="Times New Roman" w:hAnsi="Times New Roman" w:cs="Times New Roman"/>
      <w:smallCaps/>
      <w:color w:val="7A7A7A" w:themeColor="background2" w:themeShade="7F"/>
      <w:spacing w:val="20"/>
      <w:sz w:val="16"/>
      <w:szCs w:val="16"/>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653CF7"/>
    <w:rPr>
      <w:b/>
      <w:bCs/>
      <w:smallCaps/>
      <w:color w:val="1D1A1D" w:themeColor="text2"/>
      <w:spacing w:val="10"/>
      <w:sz w:val="18"/>
      <w:szCs w:val="18"/>
    </w:rPr>
  </w:style>
  <w:style w:type="paragraph" w:styleId="TOCHeading">
    <w:name w:val="TOC Heading"/>
    <w:basedOn w:val="Heading1"/>
    <w:next w:val="Normal"/>
    <w:uiPriority w:val="39"/>
    <w:unhideWhenUsed/>
    <w:qFormat/>
    <w:rsid w:val="00653CF7"/>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Calibri" w:hAnsi="Calibri" w:cs="Calibri"/>
      <w:szCs w:val="18"/>
    </w:rPr>
  </w:style>
  <w:style w:type="character" w:customStyle="1" w:styleId="BalloonTextChar">
    <w:name w:val="Balloon Text Char"/>
    <w:basedOn w:val="DefaultParagraphFont"/>
    <w:link w:val="BalloonText"/>
    <w:uiPriority w:val="99"/>
    <w:semiHidden/>
    <w:rsid w:val="001D4362"/>
    <w:rPr>
      <w:rFonts w:ascii="Calibri" w:hAnsi="Calibri" w:cs="Calibr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unhideWhenUsed/>
    <w:rsid w:val="001D4362"/>
    <w:rPr>
      <w:b/>
      <w:bCs/>
    </w:rPr>
  </w:style>
  <w:style w:type="character" w:customStyle="1" w:styleId="CommentSubjectChar">
    <w:name w:val="Comment Subject Char"/>
    <w:basedOn w:val="CommentTextChar"/>
    <w:link w:val="CommentSubject"/>
    <w:uiPriority w:val="99"/>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Calibri" w:hAnsi="Calibri" w:cs="Calibri"/>
      <w:szCs w:val="16"/>
    </w:rPr>
  </w:style>
  <w:style w:type="character" w:customStyle="1" w:styleId="DocumentMapChar">
    <w:name w:val="Document Map Char"/>
    <w:basedOn w:val="DefaultParagraphFont"/>
    <w:link w:val="DocumentMap"/>
    <w:uiPriority w:val="99"/>
    <w:semiHidden/>
    <w:rsid w:val="001D4362"/>
    <w:rPr>
      <w:rFonts w:ascii="Calibri" w:hAnsi="Calibri" w:cs="Calibri"/>
      <w:szCs w:val="16"/>
    </w:rPr>
  </w:style>
  <w:style w:type="paragraph" w:styleId="EndnoteText">
    <w:name w:val="endnote text"/>
    <w:basedOn w:val="Normal"/>
    <w:link w:val="EndnoteTextChar"/>
    <w:uiPriority w:val="99"/>
    <w:semiHidden/>
    <w:unhideWhenUsed/>
    <w:rsid w:val="001D4362"/>
    <w:pPr>
      <w:spacing w:after="0" w:line="240" w:lineRule="auto"/>
    </w:p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unhideWhenUsed/>
    <w:rsid w:val="001D4362"/>
    <w:pPr>
      <w:spacing w:after="0" w:line="240" w:lineRule="auto"/>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1D4362"/>
    <w:pPr>
      <w:spacing w:after="0" w:line="240" w:lineRule="auto"/>
    </w:p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214F5B" w:themeColor="accent1" w:themeShade="80" w:shadow="1"/>
        <w:left w:val="single" w:sz="2" w:space="10" w:color="214F5B" w:themeColor="accent1" w:themeShade="80" w:shadow="1"/>
        <w:bottom w:val="single" w:sz="2" w:space="10" w:color="214F5B" w:themeColor="accent1" w:themeShade="80" w:shadow="1"/>
        <w:right w:val="single" w:sz="2" w:space="10" w:color="214F5B" w:themeColor="accent1" w:themeShade="80" w:shadow="1"/>
      </w:pBdr>
      <w:ind w:left="1152" w:right="1152"/>
    </w:pPr>
    <w:rPr>
      <w:i/>
      <w:iCs/>
      <w:color w:val="214F5B" w:themeColor="accent1" w:themeShade="80"/>
    </w:rPr>
  </w:style>
  <w:style w:type="character" w:styleId="FollowedHyperlink">
    <w:name w:val="FollowedHyperlink"/>
    <w:basedOn w:val="DefaultParagraphFont"/>
    <w:uiPriority w:val="99"/>
    <w:semiHidden/>
    <w:unhideWhenUsed/>
    <w:rsid w:val="007833A7"/>
    <w:rPr>
      <w:color w:val="214F5B" w:themeColor="accent1" w:themeShade="80"/>
      <w:u w:val="single"/>
    </w:rPr>
  </w:style>
  <w:style w:type="character" w:styleId="Hyperlink">
    <w:name w:val="Hyperlink"/>
    <w:basedOn w:val="DefaultParagraphFont"/>
    <w:uiPriority w:val="99"/>
    <w:unhideWhenUsed/>
    <w:rsid w:val="007833A7"/>
    <w:rPr>
      <w:color w:val="39787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uiPriority w:val="21"/>
    <w:qFormat/>
    <w:rsid w:val="00653CF7"/>
    <w:rPr>
      <w:b/>
      <w:bCs/>
      <w:smallCaps/>
      <w:color w:val="439EB7" w:themeColor="accent1"/>
      <w:spacing w:val="40"/>
    </w:rPr>
  </w:style>
  <w:style w:type="paragraph" w:styleId="IntenseQuote">
    <w:name w:val="Intense Quote"/>
    <w:basedOn w:val="Normal"/>
    <w:next w:val="Normal"/>
    <w:link w:val="IntenseQuoteChar"/>
    <w:uiPriority w:val="30"/>
    <w:qFormat/>
    <w:rsid w:val="00653CF7"/>
    <w:pPr>
      <w:pBdr>
        <w:top w:val="single" w:sz="4" w:space="12" w:color="70B7CA" w:themeColor="accent1" w:themeTint="BF"/>
        <w:left w:val="single" w:sz="4" w:space="15" w:color="70B7CA" w:themeColor="accent1" w:themeTint="BF"/>
        <w:bottom w:val="single" w:sz="12" w:space="10" w:color="327688" w:themeColor="accent1" w:themeShade="BF"/>
        <w:right w:val="single" w:sz="12" w:space="15" w:color="327688" w:themeColor="accent1" w:themeShade="BF"/>
        <w:between w:val="single" w:sz="4" w:space="12" w:color="70B7CA" w:themeColor="accent1" w:themeTint="BF"/>
        <w:bar w:val="single" w:sz="4" w:color="70B7CA" w:themeColor="accent1" w:themeTint="BF"/>
      </w:pBdr>
      <w:spacing w:line="300" w:lineRule="auto"/>
      <w:ind w:left="2506" w:right="432"/>
    </w:pPr>
    <w:rPr>
      <w:rFonts w:ascii="Times New Roman" w:eastAsia="Times New Roman" w:hAnsi="Times New Roman" w:cs="Times New Roman"/>
      <w:smallCaps/>
      <w:color w:val="327688" w:themeColor="accent1" w:themeShade="BF"/>
    </w:rPr>
  </w:style>
  <w:style w:type="character" w:customStyle="1" w:styleId="IntenseQuoteChar">
    <w:name w:val="Intense Quote Char"/>
    <w:basedOn w:val="DefaultParagraphFont"/>
    <w:link w:val="IntenseQuote"/>
    <w:uiPriority w:val="30"/>
    <w:rsid w:val="00653CF7"/>
    <w:rPr>
      <w:rFonts w:ascii="Times New Roman" w:eastAsia="Times New Roman" w:hAnsi="Times New Roman" w:cs="Times New Roman"/>
      <w:smallCaps/>
      <w:color w:val="327688" w:themeColor="accent1" w:themeShade="BF"/>
    </w:rPr>
  </w:style>
  <w:style w:type="character" w:styleId="IntenseReference">
    <w:name w:val="Intense Reference"/>
    <w:uiPriority w:val="32"/>
    <w:qFormat/>
    <w:rsid w:val="00653CF7"/>
    <w:rPr>
      <w:rFonts w:ascii="Times New Roman" w:eastAsia="Times New Roman" w:hAnsi="Times New Roman" w:cs="Times New Roman"/>
      <w:b/>
      <w:bCs/>
      <w:i/>
      <w:iCs/>
      <w:smallCaps/>
      <w:color w:val="151315" w:themeColor="text2" w:themeShade="BF"/>
      <w:spacing w:val="20"/>
    </w:rPr>
  </w:style>
  <w:style w:type="paragraph" w:styleId="Subtitle">
    <w:name w:val="Subtitle"/>
    <w:next w:val="Normal"/>
    <w:link w:val="SubtitleChar"/>
    <w:uiPriority w:val="11"/>
    <w:qFormat/>
    <w:rsid w:val="00653CF7"/>
    <w:pPr>
      <w:spacing w:after="600" w:line="240" w:lineRule="auto"/>
      <w:ind w:left="0"/>
    </w:pPr>
    <w:rPr>
      <w:smallCaps/>
      <w:color w:val="7A7A7A" w:themeColor="background2" w:themeShade="7F"/>
      <w:spacing w:val="5"/>
      <w:sz w:val="28"/>
      <w:szCs w:val="28"/>
    </w:rPr>
  </w:style>
  <w:style w:type="character" w:customStyle="1" w:styleId="SubtitleChar">
    <w:name w:val="Subtitle Char"/>
    <w:basedOn w:val="DefaultParagraphFont"/>
    <w:link w:val="Subtitle"/>
    <w:uiPriority w:val="11"/>
    <w:rsid w:val="00653CF7"/>
    <w:rPr>
      <w:smallCaps/>
      <w:color w:val="7A7A7A" w:themeColor="background2" w:themeShade="7F"/>
      <w:spacing w:val="5"/>
      <w:sz w:val="28"/>
      <w:szCs w:val="28"/>
    </w:rPr>
  </w:style>
  <w:style w:type="character" w:styleId="Strong">
    <w:name w:val="Strong"/>
    <w:uiPriority w:val="22"/>
    <w:qFormat/>
    <w:rsid w:val="00653CF7"/>
    <w:rPr>
      <w:b/>
      <w:bCs/>
      <w:spacing w:val="0"/>
    </w:rPr>
  </w:style>
  <w:style w:type="character" w:styleId="Emphasis">
    <w:name w:val="Emphasis"/>
    <w:uiPriority w:val="20"/>
    <w:qFormat/>
    <w:rsid w:val="00653CF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53CF7"/>
    <w:pPr>
      <w:spacing w:after="0" w:line="240" w:lineRule="auto"/>
    </w:pPr>
  </w:style>
  <w:style w:type="paragraph" w:styleId="Quote">
    <w:name w:val="Quote"/>
    <w:basedOn w:val="Normal"/>
    <w:next w:val="Normal"/>
    <w:link w:val="QuoteChar"/>
    <w:uiPriority w:val="29"/>
    <w:qFormat/>
    <w:rsid w:val="00653CF7"/>
    <w:rPr>
      <w:i/>
      <w:iCs/>
    </w:rPr>
  </w:style>
  <w:style w:type="character" w:customStyle="1" w:styleId="QuoteChar">
    <w:name w:val="Quote Char"/>
    <w:basedOn w:val="DefaultParagraphFont"/>
    <w:link w:val="Quote"/>
    <w:uiPriority w:val="29"/>
    <w:rsid w:val="00653CF7"/>
    <w:rPr>
      <w:i/>
      <w:iCs/>
      <w:color w:val="5A5A5A" w:themeColor="text1" w:themeTint="A5"/>
    </w:rPr>
  </w:style>
  <w:style w:type="character" w:styleId="SubtleEmphasis">
    <w:name w:val="Subtle Emphasis"/>
    <w:uiPriority w:val="19"/>
    <w:qFormat/>
    <w:rsid w:val="00653CF7"/>
    <w:rPr>
      <w:smallCaps/>
      <w:dstrike w:val="0"/>
      <w:color w:val="5A5A5A" w:themeColor="text1" w:themeTint="A5"/>
      <w:vertAlign w:val="baseline"/>
    </w:rPr>
  </w:style>
  <w:style w:type="character" w:styleId="SubtleReference">
    <w:name w:val="Subtle Reference"/>
    <w:uiPriority w:val="31"/>
    <w:qFormat/>
    <w:rsid w:val="00653CF7"/>
    <w:rPr>
      <w:rFonts w:ascii="Times New Roman" w:eastAsia="Times New Roman" w:hAnsi="Times New Roman" w:cs="Times New Roman"/>
      <w:i/>
      <w:iCs/>
      <w:smallCaps/>
      <w:color w:val="5A5A5A" w:themeColor="text1" w:themeTint="A5"/>
      <w:spacing w:val="20"/>
    </w:rPr>
  </w:style>
  <w:style w:type="character" w:styleId="BookTitle">
    <w:name w:val="Book Title"/>
    <w:uiPriority w:val="33"/>
    <w:qFormat/>
    <w:rsid w:val="00653CF7"/>
    <w:rPr>
      <w:rFonts w:ascii="Times New Roman" w:eastAsia="Times New Roman" w:hAnsi="Times New Roman" w:cs="Times New Roman"/>
      <w:b/>
      <w:bCs/>
      <w:smallCaps/>
      <w:color w:val="151315" w:themeColor="text2" w:themeShade="BF"/>
      <w:spacing w:val="10"/>
      <w:u w:val="single"/>
    </w:rPr>
  </w:style>
  <w:style w:type="paragraph" w:styleId="ListParagraph">
    <w:name w:val="List Paragraph"/>
    <w:basedOn w:val="Normal"/>
    <w:uiPriority w:val="1"/>
    <w:qFormat/>
    <w:rsid w:val="00653CF7"/>
    <w:pPr>
      <w:ind w:left="720"/>
      <w:contextualSpacing/>
    </w:pPr>
  </w:style>
  <w:style w:type="character" w:customStyle="1" w:styleId="NoSpacingChar">
    <w:name w:val="No Spacing Char"/>
    <w:basedOn w:val="DefaultParagraphFont"/>
    <w:link w:val="NoSpacing"/>
    <w:uiPriority w:val="1"/>
    <w:rsid w:val="00653CF7"/>
    <w:rPr>
      <w:color w:val="5A5A5A" w:themeColor="text1" w:themeTint="A5"/>
    </w:rPr>
  </w:style>
  <w:style w:type="table" w:styleId="TableGrid">
    <w:name w:val="Table Grid"/>
    <w:basedOn w:val="TableNormal"/>
    <w:uiPriority w:val="39"/>
    <w:rsid w:val="00FC6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qFormat/>
    <w:rsid w:val="005558D1"/>
    <w:pPr>
      <w:spacing w:after="240" w:line="240" w:lineRule="auto"/>
      <w:jc w:val="center"/>
    </w:pPr>
    <w:rPr>
      <w:rFonts w:ascii="Times New Roman" w:eastAsia="Times New Roman" w:hAnsi="Times New Roman" w:cs="Times New Roman"/>
      <w:b/>
      <w:lang w:eastAsia="en-US"/>
    </w:rPr>
  </w:style>
  <w:style w:type="paragraph" w:styleId="Revision">
    <w:name w:val="Revision"/>
    <w:hidden/>
    <w:uiPriority w:val="99"/>
    <w:semiHidden/>
    <w:rsid w:val="004120A5"/>
    <w:pPr>
      <w:spacing w:after="0" w:line="240" w:lineRule="auto"/>
    </w:pPr>
  </w:style>
  <w:style w:type="paragraph" w:styleId="NormalWeb">
    <w:name w:val="Normal (Web)"/>
    <w:basedOn w:val="Normal"/>
    <w:uiPriority w:val="99"/>
    <w:semiHidden/>
    <w:unhideWhenUsed/>
    <w:rsid w:val="007C30D3"/>
    <w:pPr>
      <w:spacing w:before="100" w:beforeAutospacing="1" w:after="100" w:afterAutospacing="1" w:line="240" w:lineRule="auto"/>
    </w:pPr>
    <w:rPr>
      <w:rFonts w:ascii="Times New Roman" w:hAnsi="Times New Roman" w:cs="Times New Roman"/>
      <w:lang w:eastAsia="en-US"/>
    </w:rPr>
  </w:style>
  <w:style w:type="paragraph" w:styleId="EnvelopeAddress">
    <w:name w:val="envelope address"/>
    <w:basedOn w:val="Normal"/>
    <w:uiPriority w:val="99"/>
    <w:unhideWhenUsed/>
    <w:rsid w:val="002F1175"/>
    <w:pPr>
      <w:framePr w:w="7920" w:h="1980" w:hRule="exact" w:hSpace="180" w:wrap="auto" w:hAnchor="page" w:xAlign="center" w:yAlign="bottom"/>
      <w:spacing w:after="0" w:line="240" w:lineRule="auto"/>
      <w:ind w:left="2880"/>
    </w:pPr>
  </w:style>
  <w:style w:type="character" w:styleId="LineNumber">
    <w:name w:val="line number"/>
    <w:basedOn w:val="DefaultParagraphFont"/>
    <w:uiPriority w:val="99"/>
    <w:unhideWhenUsed/>
    <w:rsid w:val="002F1175"/>
  </w:style>
  <w:style w:type="paragraph" w:styleId="List">
    <w:name w:val="List"/>
    <w:basedOn w:val="Normal"/>
    <w:autoRedefine/>
    <w:uiPriority w:val="99"/>
    <w:unhideWhenUsed/>
    <w:qFormat/>
    <w:rsid w:val="00C81F5E"/>
    <w:pPr>
      <w:ind w:left="0"/>
      <w:contextualSpacing/>
    </w:pPr>
    <w:rPr>
      <w:rFonts w:ascii="Ruda" w:hAnsi="Ruda"/>
      <w:sz w:val="22"/>
    </w:rPr>
  </w:style>
  <w:style w:type="paragraph" w:styleId="List2">
    <w:name w:val="List 2"/>
    <w:basedOn w:val="Normal"/>
    <w:uiPriority w:val="99"/>
    <w:unhideWhenUsed/>
    <w:rsid w:val="002F1175"/>
    <w:pPr>
      <w:ind w:left="720" w:hanging="360"/>
      <w:contextualSpacing/>
    </w:pPr>
  </w:style>
  <w:style w:type="paragraph" w:styleId="ListBullet">
    <w:name w:val="List Bullet"/>
    <w:basedOn w:val="Normal"/>
    <w:uiPriority w:val="99"/>
    <w:unhideWhenUsed/>
    <w:rsid w:val="00D34700"/>
    <w:pPr>
      <w:numPr>
        <w:numId w:val="3"/>
      </w:numPr>
      <w:contextualSpacing/>
    </w:pPr>
  </w:style>
  <w:style w:type="paragraph" w:customStyle="1" w:styleId="PersonalName">
    <w:name w:val="Personal Name"/>
    <w:basedOn w:val="Title"/>
    <w:rsid w:val="00653CF7"/>
    <w:rPr>
      <w:b/>
      <w:caps/>
      <w:color w:val="000000"/>
      <w:sz w:val="28"/>
      <w:szCs w:val="28"/>
    </w:rPr>
  </w:style>
  <w:style w:type="paragraph" w:styleId="ListContinue">
    <w:name w:val="List Continue"/>
    <w:basedOn w:val="Normal"/>
    <w:uiPriority w:val="99"/>
    <w:unhideWhenUsed/>
    <w:rsid w:val="002F1175"/>
    <w:pPr>
      <w:spacing w:after="120"/>
      <w:ind w:left="360"/>
      <w:contextualSpacing/>
    </w:pPr>
  </w:style>
  <w:style w:type="paragraph" w:styleId="ListContinue2">
    <w:name w:val="List Continue 2"/>
    <w:basedOn w:val="Normal"/>
    <w:uiPriority w:val="99"/>
    <w:unhideWhenUsed/>
    <w:rsid w:val="002F1175"/>
    <w:pPr>
      <w:spacing w:after="120"/>
      <w:ind w:left="720"/>
      <w:contextualSpacing/>
    </w:pPr>
  </w:style>
  <w:style w:type="paragraph" w:styleId="TOAHeading">
    <w:name w:val="toa heading"/>
    <w:basedOn w:val="Normal"/>
    <w:next w:val="Normal"/>
    <w:uiPriority w:val="99"/>
    <w:unhideWhenUsed/>
    <w:rsid w:val="00821A17"/>
    <w:pPr>
      <w:spacing w:before="120"/>
    </w:pPr>
    <w:rPr>
      <w:b/>
      <w:bCs/>
    </w:rPr>
  </w:style>
  <w:style w:type="character" w:styleId="PageNumber">
    <w:name w:val="page number"/>
    <w:basedOn w:val="DefaultParagraphFont"/>
    <w:uiPriority w:val="99"/>
    <w:semiHidden/>
    <w:unhideWhenUsed/>
    <w:rsid w:val="00871D5D"/>
  </w:style>
  <w:style w:type="paragraph" w:customStyle="1" w:styleId="Style1">
    <w:name w:val="Style1"/>
    <w:basedOn w:val="Title"/>
    <w:autoRedefine/>
    <w:rsid w:val="00360E23"/>
    <w:pPr>
      <w:spacing w:before="720" w:after="200"/>
      <w:contextualSpacing w:val="0"/>
    </w:pPr>
    <w:rPr>
      <w:rFonts w:ascii="Besom 2" w:eastAsia="KaiTi" w:hAnsi="Besom 2"/>
      <w:b/>
      <w:bCs/>
      <w:spacing w:val="0"/>
      <w:kern w:val="28"/>
      <w:sz w:val="52"/>
      <w:szCs w:val="52"/>
    </w:rPr>
  </w:style>
  <w:style w:type="paragraph" w:styleId="Index1">
    <w:name w:val="index 1"/>
    <w:basedOn w:val="Normal"/>
    <w:next w:val="Normal"/>
    <w:autoRedefine/>
    <w:uiPriority w:val="99"/>
    <w:semiHidden/>
    <w:unhideWhenUsed/>
    <w:rsid w:val="00360E23"/>
    <w:pPr>
      <w:ind w:left="240" w:hanging="240"/>
    </w:pPr>
  </w:style>
  <w:style w:type="paragraph" w:styleId="IndexHeading">
    <w:name w:val="index heading"/>
    <w:basedOn w:val="Normal"/>
    <w:next w:val="Index1"/>
    <w:uiPriority w:val="99"/>
    <w:semiHidden/>
    <w:unhideWhenUsed/>
    <w:rsid w:val="00360E23"/>
    <w:rPr>
      <w:rFonts w:ascii="Times New Roman" w:eastAsia="Times New Roman" w:hAnsi="Times New Roman" w:cs="Times New Roman"/>
      <w:b/>
      <w:bCs/>
    </w:rPr>
  </w:style>
  <w:style w:type="numbering" w:customStyle="1" w:styleId="Style2">
    <w:name w:val="Style2"/>
    <w:basedOn w:val="NoList"/>
    <w:uiPriority w:val="99"/>
    <w:rsid w:val="00D34700"/>
    <w:pPr>
      <w:numPr>
        <w:numId w:val="4"/>
      </w:numPr>
    </w:pPr>
  </w:style>
  <w:style w:type="paragraph" w:styleId="ListNumber2">
    <w:name w:val="List Number 2"/>
    <w:basedOn w:val="Normal"/>
    <w:uiPriority w:val="99"/>
    <w:unhideWhenUsed/>
    <w:rsid w:val="00D34700"/>
    <w:pPr>
      <w:numPr>
        <w:numId w:val="1"/>
      </w:numPr>
      <w:contextualSpacing/>
    </w:pPr>
  </w:style>
  <w:style w:type="paragraph" w:styleId="ListContinue3">
    <w:name w:val="List Continue 3"/>
    <w:basedOn w:val="Normal"/>
    <w:uiPriority w:val="99"/>
    <w:unhideWhenUsed/>
    <w:rsid w:val="00C9557D"/>
    <w:pPr>
      <w:spacing w:after="120"/>
      <w:ind w:left="1080"/>
      <w:contextualSpacing/>
    </w:pPr>
  </w:style>
  <w:style w:type="paragraph" w:styleId="ListNumber3">
    <w:name w:val="List Number 3"/>
    <w:basedOn w:val="Normal"/>
    <w:autoRedefine/>
    <w:uiPriority w:val="99"/>
    <w:unhideWhenUsed/>
    <w:qFormat/>
    <w:rsid w:val="00EC44D6"/>
    <w:pPr>
      <w:numPr>
        <w:numId w:val="6"/>
      </w:numPr>
      <w:contextualSpacing/>
    </w:pPr>
    <w:rPr>
      <w:rFonts w:ascii="Ruda" w:hAnsi="Ruda"/>
      <w:color w:val="auto"/>
      <w:sz w:val="22"/>
    </w:rPr>
  </w:style>
  <w:style w:type="paragraph" w:customStyle="1" w:styleId="NoteLevel1">
    <w:name w:val="Note Level 1"/>
    <w:basedOn w:val="Normal"/>
    <w:uiPriority w:val="99"/>
    <w:rsid w:val="00D34700"/>
    <w:pPr>
      <w:keepNext/>
      <w:numPr>
        <w:numId w:val="5"/>
      </w:numPr>
      <w:spacing w:after="0"/>
      <w:contextualSpacing/>
      <w:outlineLvl w:val="0"/>
    </w:pPr>
    <w:rPr>
      <w:rFonts w:ascii="Verdana" w:hAnsi="Verdana"/>
    </w:rPr>
  </w:style>
  <w:style w:type="paragraph" w:styleId="ListNumber">
    <w:name w:val="List Number"/>
    <w:basedOn w:val="Normal"/>
    <w:uiPriority w:val="99"/>
    <w:semiHidden/>
    <w:unhideWhenUsed/>
    <w:rsid w:val="002D40BB"/>
    <w:pPr>
      <w:numPr>
        <w:numId w:val="2"/>
      </w:numPr>
      <w:contextualSpacing/>
    </w:pPr>
  </w:style>
  <w:style w:type="numbering" w:styleId="111111">
    <w:name w:val="Outline List 2"/>
    <w:basedOn w:val="NoList"/>
    <w:uiPriority w:val="99"/>
    <w:semiHidden/>
    <w:unhideWhenUsed/>
    <w:rsid w:val="00D34700"/>
    <w:pPr>
      <w:numPr>
        <w:numId w:val="8"/>
      </w:numPr>
    </w:pPr>
  </w:style>
  <w:style w:type="numbering" w:styleId="1ai">
    <w:name w:val="Outline List 1"/>
    <w:basedOn w:val="NoList"/>
    <w:uiPriority w:val="99"/>
    <w:semiHidden/>
    <w:unhideWhenUsed/>
    <w:rsid w:val="00D34700"/>
    <w:pPr>
      <w:numPr>
        <w:numId w:val="7"/>
      </w:numPr>
    </w:pPr>
  </w:style>
  <w:style w:type="paragraph" w:styleId="BodyText">
    <w:name w:val="Body Text"/>
    <w:basedOn w:val="Normal"/>
    <w:link w:val="BodyTextChar"/>
    <w:uiPriority w:val="99"/>
    <w:unhideWhenUsed/>
    <w:rsid w:val="009D4F83"/>
    <w:pPr>
      <w:spacing w:after="120"/>
    </w:pPr>
  </w:style>
  <w:style w:type="character" w:customStyle="1" w:styleId="BodyTextChar">
    <w:name w:val="Body Text Char"/>
    <w:basedOn w:val="DefaultParagraphFont"/>
    <w:link w:val="BodyText"/>
    <w:uiPriority w:val="99"/>
    <w:rsid w:val="009D4F83"/>
    <w:rPr>
      <w:color w:val="5A5A5A" w:themeColor="text1" w:themeTint="A5"/>
    </w:rPr>
  </w:style>
  <w:style w:type="paragraph" w:styleId="TOC1">
    <w:name w:val="toc 1"/>
    <w:basedOn w:val="Normal"/>
    <w:next w:val="Normal"/>
    <w:autoRedefine/>
    <w:uiPriority w:val="39"/>
    <w:unhideWhenUsed/>
    <w:rsid w:val="001F5AE2"/>
    <w:pPr>
      <w:spacing w:before="240" w:after="120"/>
      <w:ind w:left="0"/>
    </w:pPr>
    <w:rPr>
      <w:b/>
      <w:bCs/>
      <w:caps/>
      <w:sz w:val="22"/>
      <w:szCs w:val="22"/>
      <w:u w:val="single"/>
    </w:rPr>
  </w:style>
  <w:style w:type="paragraph" w:styleId="TOC2">
    <w:name w:val="toc 2"/>
    <w:basedOn w:val="Normal"/>
    <w:next w:val="Normal"/>
    <w:autoRedefine/>
    <w:uiPriority w:val="39"/>
    <w:semiHidden/>
    <w:unhideWhenUsed/>
    <w:rsid w:val="001F5AE2"/>
    <w:pPr>
      <w:spacing w:after="0"/>
      <w:ind w:left="0"/>
    </w:pPr>
    <w:rPr>
      <w:b/>
      <w:bCs/>
      <w:smallCaps/>
      <w:sz w:val="22"/>
      <w:szCs w:val="22"/>
    </w:rPr>
  </w:style>
  <w:style w:type="paragraph" w:styleId="TOC3">
    <w:name w:val="toc 3"/>
    <w:basedOn w:val="Normal"/>
    <w:next w:val="Normal"/>
    <w:autoRedefine/>
    <w:uiPriority w:val="39"/>
    <w:semiHidden/>
    <w:unhideWhenUsed/>
    <w:rsid w:val="001F5AE2"/>
    <w:pPr>
      <w:spacing w:after="0"/>
      <w:ind w:left="0"/>
    </w:pPr>
    <w:rPr>
      <w:smallCaps/>
      <w:sz w:val="22"/>
      <w:szCs w:val="22"/>
    </w:rPr>
  </w:style>
  <w:style w:type="paragraph" w:styleId="TOC4">
    <w:name w:val="toc 4"/>
    <w:basedOn w:val="Normal"/>
    <w:next w:val="Normal"/>
    <w:autoRedefine/>
    <w:uiPriority w:val="39"/>
    <w:semiHidden/>
    <w:unhideWhenUsed/>
    <w:rsid w:val="001F5AE2"/>
    <w:pPr>
      <w:spacing w:after="0"/>
      <w:ind w:left="0"/>
    </w:pPr>
    <w:rPr>
      <w:sz w:val="22"/>
      <w:szCs w:val="22"/>
    </w:rPr>
  </w:style>
  <w:style w:type="paragraph" w:styleId="TOC5">
    <w:name w:val="toc 5"/>
    <w:basedOn w:val="Normal"/>
    <w:next w:val="Normal"/>
    <w:autoRedefine/>
    <w:uiPriority w:val="39"/>
    <w:semiHidden/>
    <w:unhideWhenUsed/>
    <w:rsid w:val="001F5AE2"/>
    <w:pPr>
      <w:spacing w:after="0"/>
      <w:ind w:left="0"/>
    </w:pPr>
    <w:rPr>
      <w:sz w:val="22"/>
      <w:szCs w:val="22"/>
    </w:rPr>
  </w:style>
  <w:style w:type="paragraph" w:styleId="TOC6">
    <w:name w:val="toc 6"/>
    <w:basedOn w:val="Normal"/>
    <w:next w:val="Normal"/>
    <w:autoRedefine/>
    <w:uiPriority w:val="39"/>
    <w:semiHidden/>
    <w:unhideWhenUsed/>
    <w:rsid w:val="001F5AE2"/>
    <w:pPr>
      <w:spacing w:after="0"/>
      <w:ind w:left="0"/>
    </w:pPr>
    <w:rPr>
      <w:sz w:val="22"/>
      <w:szCs w:val="22"/>
    </w:rPr>
  </w:style>
  <w:style w:type="paragraph" w:styleId="TOC7">
    <w:name w:val="toc 7"/>
    <w:basedOn w:val="Normal"/>
    <w:next w:val="Normal"/>
    <w:autoRedefine/>
    <w:uiPriority w:val="39"/>
    <w:semiHidden/>
    <w:unhideWhenUsed/>
    <w:rsid w:val="001F5AE2"/>
    <w:pPr>
      <w:spacing w:after="0"/>
      <w:ind w:left="0"/>
    </w:pPr>
    <w:rPr>
      <w:sz w:val="22"/>
      <w:szCs w:val="22"/>
    </w:rPr>
  </w:style>
  <w:style w:type="paragraph" w:styleId="TOC8">
    <w:name w:val="toc 8"/>
    <w:basedOn w:val="Normal"/>
    <w:next w:val="Normal"/>
    <w:autoRedefine/>
    <w:uiPriority w:val="39"/>
    <w:semiHidden/>
    <w:unhideWhenUsed/>
    <w:rsid w:val="001F5AE2"/>
    <w:pPr>
      <w:spacing w:after="0"/>
      <w:ind w:left="0"/>
    </w:pPr>
    <w:rPr>
      <w:sz w:val="22"/>
      <w:szCs w:val="22"/>
    </w:rPr>
  </w:style>
  <w:style w:type="paragraph" w:styleId="TOC9">
    <w:name w:val="toc 9"/>
    <w:basedOn w:val="Normal"/>
    <w:next w:val="Normal"/>
    <w:autoRedefine/>
    <w:uiPriority w:val="39"/>
    <w:semiHidden/>
    <w:unhideWhenUsed/>
    <w:rsid w:val="001F5AE2"/>
    <w:pPr>
      <w:spacing w:after="0"/>
      <w:ind w:left="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9718">
      <w:bodyDiv w:val="1"/>
      <w:marLeft w:val="0"/>
      <w:marRight w:val="0"/>
      <w:marTop w:val="0"/>
      <w:marBottom w:val="0"/>
      <w:divBdr>
        <w:top w:val="none" w:sz="0" w:space="0" w:color="auto"/>
        <w:left w:val="none" w:sz="0" w:space="0" w:color="auto"/>
        <w:bottom w:val="none" w:sz="0" w:space="0" w:color="auto"/>
        <w:right w:val="none" w:sz="0" w:space="0" w:color="auto"/>
      </w:divBdr>
    </w:div>
    <w:div w:id="119690594">
      <w:bodyDiv w:val="1"/>
      <w:marLeft w:val="0"/>
      <w:marRight w:val="0"/>
      <w:marTop w:val="0"/>
      <w:marBottom w:val="0"/>
      <w:divBdr>
        <w:top w:val="none" w:sz="0" w:space="0" w:color="auto"/>
        <w:left w:val="none" w:sz="0" w:space="0" w:color="auto"/>
        <w:bottom w:val="none" w:sz="0" w:space="0" w:color="auto"/>
        <w:right w:val="none" w:sz="0" w:space="0" w:color="auto"/>
      </w:divBdr>
    </w:div>
    <w:div w:id="211039212">
      <w:bodyDiv w:val="1"/>
      <w:marLeft w:val="0"/>
      <w:marRight w:val="0"/>
      <w:marTop w:val="0"/>
      <w:marBottom w:val="0"/>
      <w:divBdr>
        <w:top w:val="none" w:sz="0" w:space="0" w:color="auto"/>
        <w:left w:val="none" w:sz="0" w:space="0" w:color="auto"/>
        <w:bottom w:val="none" w:sz="0" w:space="0" w:color="auto"/>
        <w:right w:val="none" w:sz="0" w:space="0" w:color="auto"/>
      </w:divBdr>
    </w:div>
    <w:div w:id="219825606">
      <w:bodyDiv w:val="1"/>
      <w:marLeft w:val="0"/>
      <w:marRight w:val="0"/>
      <w:marTop w:val="0"/>
      <w:marBottom w:val="0"/>
      <w:divBdr>
        <w:top w:val="none" w:sz="0" w:space="0" w:color="auto"/>
        <w:left w:val="none" w:sz="0" w:space="0" w:color="auto"/>
        <w:bottom w:val="none" w:sz="0" w:space="0" w:color="auto"/>
        <w:right w:val="none" w:sz="0" w:space="0" w:color="auto"/>
      </w:divBdr>
    </w:div>
    <w:div w:id="308247568">
      <w:bodyDiv w:val="1"/>
      <w:marLeft w:val="0"/>
      <w:marRight w:val="0"/>
      <w:marTop w:val="0"/>
      <w:marBottom w:val="0"/>
      <w:divBdr>
        <w:top w:val="none" w:sz="0" w:space="0" w:color="auto"/>
        <w:left w:val="none" w:sz="0" w:space="0" w:color="auto"/>
        <w:bottom w:val="none" w:sz="0" w:space="0" w:color="auto"/>
        <w:right w:val="none" w:sz="0" w:space="0" w:color="auto"/>
      </w:divBdr>
    </w:div>
    <w:div w:id="393117124">
      <w:bodyDiv w:val="1"/>
      <w:marLeft w:val="0"/>
      <w:marRight w:val="0"/>
      <w:marTop w:val="0"/>
      <w:marBottom w:val="0"/>
      <w:divBdr>
        <w:top w:val="none" w:sz="0" w:space="0" w:color="auto"/>
        <w:left w:val="none" w:sz="0" w:space="0" w:color="auto"/>
        <w:bottom w:val="none" w:sz="0" w:space="0" w:color="auto"/>
        <w:right w:val="none" w:sz="0" w:space="0" w:color="auto"/>
      </w:divBdr>
    </w:div>
    <w:div w:id="416488145">
      <w:bodyDiv w:val="1"/>
      <w:marLeft w:val="0"/>
      <w:marRight w:val="0"/>
      <w:marTop w:val="0"/>
      <w:marBottom w:val="0"/>
      <w:divBdr>
        <w:top w:val="none" w:sz="0" w:space="0" w:color="auto"/>
        <w:left w:val="none" w:sz="0" w:space="0" w:color="auto"/>
        <w:bottom w:val="none" w:sz="0" w:space="0" w:color="auto"/>
        <w:right w:val="none" w:sz="0" w:space="0" w:color="auto"/>
      </w:divBdr>
    </w:div>
    <w:div w:id="460655990">
      <w:bodyDiv w:val="1"/>
      <w:marLeft w:val="0"/>
      <w:marRight w:val="0"/>
      <w:marTop w:val="0"/>
      <w:marBottom w:val="0"/>
      <w:divBdr>
        <w:top w:val="none" w:sz="0" w:space="0" w:color="auto"/>
        <w:left w:val="none" w:sz="0" w:space="0" w:color="auto"/>
        <w:bottom w:val="none" w:sz="0" w:space="0" w:color="auto"/>
        <w:right w:val="none" w:sz="0" w:space="0" w:color="auto"/>
      </w:divBdr>
    </w:div>
    <w:div w:id="517549721">
      <w:bodyDiv w:val="1"/>
      <w:marLeft w:val="0"/>
      <w:marRight w:val="0"/>
      <w:marTop w:val="0"/>
      <w:marBottom w:val="0"/>
      <w:divBdr>
        <w:top w:val="none" w:sz="0" w:space="0" w:color="auto"/>
        <w:left w:val="none" w:sz="0" w:space="0" w:color="auto"/>
        <w:bottom w:val="none" w:sz="0" w:space="0" w:color="auto"/>
        <w:right w:val="none" w:sz="0" w:space="0" w:color="auto"/>
      </w:divBdr>
    </w:div>
    <w:div w:id="603463924">
      <w:bodyDiv w:val="1"/>
      <w:marLeft w:val="0"/>
      <w:marRight w:val="0"/>
      <w:marTop w:val="0"/>
      <w:marBottom w:val="0"/>
      <w:divBdr>
        <w:top w:val="none" w:sz="0" w:space="0" w:color="auto"/>
        <w:left w:val="none" w:sz="0" w:space="0" w:color="auto"/>
        <w:bottom w:val="none" w:sz="0" w:space="0" w:color="auto"/>
        <w:right w:val="none" w:sz="0" w:space="0" w:color="auto"/>
      </w:divBdr>
    </w:div>
    <w:div w:id="637076458">
      <w:bodyDiv w:val="1"/>
      <w:marLeft w:val="0"/>
      <w:marRight w:val="0"/>
      <w:marTop w:val="0"/>
      <w:marBottom w:val="0"/>
      <w:divBdr>
        <w:top w:val="none" w:sz="0" w:space="0" w:color="auto"/>
        <w:left w:val="none" w:sz="0" w:space="0" w:color="auto"/>
        <w:bottom w:val="none" w:sz="0" w:space="0" w:color="auto"/>
        <w:right w:val="none" w:sz="0" w:space="0" w:color="auto"/>
      </w:divBdr>
    </w:div>
    <w:div w:id="842936769">
      <w:bodyDiv w:val="1"/>
      <w:marLeft w:val="0"/>
      <w:marRight w:val="0"/>
      <w:marTop w:val="0"/>
      <w:marBottom w:val="0"/>
      <w:divBdr>
        <w:top w:val="none" w:sz="0" w:space="0" w:color="auto"/>
        <w:left w:val="none" w:sz="0" w:space="0" w:color="auto"/>
        <w:bottom w:val="none" w:sz="0" w:space="0" w:color="auto"/>
        <w:right w:val="none" w:sz="0" w:space="0" w:color="auto"/>
      </w:divBdr>
    </w:div>
    <w:div w:id="865560587">
      <w:bodyDiv w:val="1"/>
      <w:marLeft w:val="0"/>
      <w:marRight w:val="0"/>
      <w:marTop w:val="0"/>
      <w:marBottom w:val="0"/>
      <w:divBdr>
        <w:top w:val="none" w:sz="0" w:space="0" w:color="auto"/>
        <w:left w:val="none" w:sz="0" w:space="0" w:color="auto"/>
        <w:bottom w:val="none" w:sz="0" w:space="0" w:color="auto"/>
        <w:right w:val="none" w:sz="0" w:space="0" w:color="auto"/>
      </w:divBdr>
    </w:div>
    <w:div w:id="874544863">
      <w:bodyDiv w:val="1"/>
      <w:marLeft w:val="0"/>
      <w:marRight w:val="0"/>
      <w:marTop w:val="0"/>
      <w:marBottom w:val="0"/>
      <w:divBdr>
        <w:top w:val="none" w:sz="0" w:space="0" w:color="auto"/>
        <w:left w:val="none" w:sz="0" w:space="0" w:color="auto"/>
        <w:bottom w:val="none" w:sz="0" w:space="0" w:color="auto"/>
        <w:right w:val="none" w:sz="0" w:space="0" w:color="auto"/>
      </w:divBdr>
    </w:div>
    <w:div w:id="910115635">
      <w:bodyDiv w:val="1"/>
      <w:marLeft w:val="0"/>
      <w:marRight w:val="0"/>
      <w:marTop w:val="0"/>
      <w:marBottom w:val="0"/>
      <w:divBdr>
        <w:top w:val="none" w:sz="0" w:space="0" w:color="auto"/>
        <w:left w:val="none" w:sz="0" w:space="0" w:color="auto"/>
        <w:bottom w:val="none" w:sz="0" w:space="0" w:color="auto"/>
        <w:right w:val="none" w:sz="0" w:space="0" w:color="auto"/>
      </w:divBdr>
    </w:div>
    <w:div w:id="969482393">
      <w:bodyDiv w:val="1"/>
      <w:marLeft w:val="0"/>
      <w:marRight w:val="0"/>
      <w:marTop w:val="0"/>
      <w:marBottom w:val="0"/>
      <w:divBdr>
        <w:top w:val="none" w:sz="0" w:space="0" w:color="auto"/>
        <w:left w:val="none" w:sz="0" w:space="0" w:color="auto"/>
        <w:bottom w:val="none" w:sz="0" w:space="0" w:color="auto"/>
        <w:right w:val="none" w:sz="0" w:space="0" w:color="auto"/>
      </w:divBdr>
    </w:div>
    <w:div w:id="1011645609">
      <w:bodyDiv w:val="1"/>
      <w:marLeft w:val="0"/>
      <w:marRight w:val="0"/>
      <w:marTop w:val="0"/>
      <w:marBottom w:val="0"/>
      <w:divBdr>
        <w:top w:val="none" w:sz="0" w:space="0" w:color="auto"/>
        <w:left w:val="none" w:sz="0" w:space="0" w:color="auto"/>
        <w:bottom w:val="none" w:sz="0" w:space="0" w:color="auto"/>
        <w:right w:val="none" w:sz="0" w:space="0" w:color="auto"/>
      </w:divBdr>
    </w:div>
    <w:div w:id="1044255028">
      <w:bodyDiv w:val="1"/>
      <w:marLeft w:val="0"/>
      <w:marRight w:val="0"/>
      <w:marTop w:val="0"/>
      <w:marBottom w:val="0"/>
      <w:divBdr>
        <w:top w:val="none" w:sz="0" w:space="0" w:color="auto"/>
        <w:left w:val="none" w:sz="0" w:space="0" w:color="auto"/>
        <w:bottom w:val="none" w:sz="0" w:space="0" w:color="auto"/>
        <w:right w:val="none" w:sz="0" w:space="0" w:color="auto"/>
      </w:divBdr>
    </w:div>
    <w:div w:id="1047686644">
      <w:bodyDiv w:val="1"/>
      <w:marLeft w:val="0"/>
      <w:marRight w:val="0"/>
      <w:marTop w:val="0"/>
      <w:marBottom w:val="0"/>
      <w:divBdr>
        <w:top w:val="none" w:sz="0" w:space="0" w:color="auto"/>
        <w:left w:val="none" w:sz="0" w:space="0" w:color="auto"/>
        <w:bottom w:val="none" w:sz="0" w:space="0" w:color="auto"/>
        <w:right w:val="none" w:sz="0" w:space="0" w:color="auto"/>
      </w:divBdr>
    </w:div>
    <w:div w:id="1152674851">
      <w:bodyDiv w:val="1"/>
      <w:marLeft w:val="0"/>
      <w:marRight w:val="0"/>
      <w:marTop w:val="0"/>
      <w:marBottom w:val="0"/>
      <w:divBdr>
        <w:top w:val="none" w:sz="0" w:space="0" w:color="auto"/>
        <w:left w:val="none" w:sz="0" w:space="0" w:color="auto"/>
        <w:bottom w:val="none" w:sz="0" w:space="0" w:color="auto"/>
        <w:right w:val="none" w:sz="0" w:space="0" w:color="auto"/>
      </w:divBdr>
    </w:div>
    <w:div w:id="1175732149">
      <w:bodyDiv w:val="1"/>
      <w:marLeft w:val="0"/>
      <w:marRight w:val="0"/>
      <w:marTop w:val="0"/>
      <w:marBottom w:val="0"/>
      <w:divBdr>
        <w:top w:val="none" w:sz="0" w:space="0" w:color="auto"/>
        <w:left w:val="none" w:sz="0" w:space="0" w:color="auto"/>
        <w:bottom w:val="none" w:sz="0" w:space="0" w:color="auto"/>
        <w:right w:val="none" w:sz="0" w:space="0" w:color="auto"/>
      </w:divBdr>
    </w:div>
    <w:div w:id="1203402934">
      <w:bodyDiv w:val="1"/>
      <w:marLeft w:val="0"/>
      <w:marRight w:val="0"/>
      <w:marTop w:val="0"/>
      <w:marBottom w:val="0"/>
      <w:divBdr>
        <w:top w:val="none" w:sz="0" w:space="0" w:color="auto"/>
        <w:left w:val="none" w:sz="0" w:space="0" w:color="auto"/>
        <w:bottom w:val="none" w:sz="0" w:space="0" w:color="auto"/>
        <w:right w:val="none" w:sz="0" w:space="0" w:color="auto"/>
      </w:divBdr>
    </w:div>
    <w:div w:id="1262491510">
      <w:bodyDiv w:val="1"/>
      <w:marLeft w:val="0"/>
      <w:marRight w:val="0"/>
      <w:marTop w:val="0"/>
      <w:marBottom w:val="0"/>
      <w:divBdr>
        <w:top w:val="none" w:sz="0" w:space="0" w:color="auto"/>
        <w:left w:val="none" w:sz="0" w:space="0" w:color="auto"/>
        <w:bottom w:val="none" w:sz="0" w:space="0" w:color="auto"/>
        <w:right w:val="none" w:sz="0" w:space="0" w:color="auto"/>
      </w:divBdr>
    </w:div>
    <w:div w:id="1336617213">
      <w:bodyDiv w:val="1"/>
      <w:marLeft w:val="0"/>
      <w:marRight w:val="0"/>
      <w:marTop w:val="0"/>
      <w:marBottom w:val="0"/>
      <w:divBdr>
        <w:top w:val="none" w:sz="0" w:space="0" w:color="auto"/>
        <w:left w:val="none" w:sz="0" w:space="0" w:color="auto"/>
        <w:bottom w:val="none" w:sz="0" w:space="0" w:color="auto"/>
        <w:right w:val="none" w:sz="0" w:space="0" w:color="auto"/>
      </w:divBdr>
    </w:div>
    <w:div w:id="1466898305">
      <w:bodyDiv w:val="1"/>
      <w:marLeft w:val="0"/>
      <w:marRight w:val="0"/>
      <w:marTop w:val="0"/>
      <w:marBottom w:val="0"/>
      <w:divBdr>
        <w:top w:val="none" w:sz="0" w:space="0" w:color="auto"/>
        <w:left w:val="none" w:sz="0" w:space="0" w:color="auto"/>
        <w:bottom w:val="none" w:sz="0" w:space="0" w:color="auto"/>
        <w:right w:val="none" w:sz="0" w:space="0" w:color="auto"/>
      </w:divBdr>
    </w:div>
    <w:div w:id="1503929165">
      <w:bodyDiv w:val="1"/>
      <w:marLeft w:val="0"/>
      <w:marRight w:val="0"/>
      <w:marTop w:val="0"/>
      <w:marBottom w:val="0"/>
      <w:divBdr>
        <w:top w:val="none" w:sz="0" w:space="0" w:color="auto"/>
        <w:left w:val="none" w:sz="0" w:space="0" w:color="auto"/>
        <w:bottom w:val="none" w:sz="0" w:space="0" w:color="auto"/>
        <w:right w:val="none" w:sz="0" w:space="0" w:color="auto"/>
      </w:divBdr>
    </w:div>
    <w:div w:id="1525051898">
      <w:bodyDiv w:val="1"/>
      <w:marLeft w:val="0"/>
      <w:marRight w:val="0"/>
      <w:marTop w:val="0"/>
      <w:marBottom w:val="0"/>
      <w:divBdr>
        <w:top w:val="none" w:sz="0" w:space="0" w:color="auto"/>
        <w:left w:val="none" w:sz="0" w:space="0" w:color="auto"/>
        <w:bottom w:val="none" w:sz="0" w:space="0" w:color="auto"/>
        <w:right w:val="none" w:sz="0" w:space="0" w:color="auto"/>
      </w:divBdr>
    </w:div>
    <w:div w:id="1526476729">
      <w:bodyDiv w:val="1"/>
      <w:marLeft w:val="0"/>
      <w:marRight w:val="0"/>
      <w:marTop w:val="0"/>
      <w:marBottom w:val="0"/>
      <w:divBdr>
        <w:top w:val="none" w:sz="0" w:space="0" w:color="auto"/>
        <w:left w:val="none" w:sz="0" w:space="0" w:color="auto"/>
        <w:bottom w:val="none" w:sz="0" w:space="0" w:color="auto"/>
        <w:right w:val="none" w:sz="0" w:space="0" w:color="auto"/>
      </w:divBdr>
    </w:div>
    <w:div w:id="1609698210">
      <w:bodyDiv w:val="1"/>
      <w:marLeft w:val="0"/>
      <w:marRight w:val="0"/>
      <w:marTop w:val="0"/>
      <w:marBottom w:val="0"/>
      <w:divBdr>
        <w:top w:val="none" w:sz="0" w:space="0" w:color="auto"/>
        <w:left w:val="none" w:sz="0" w:space="0" w:color="auto"/>
        <w:bottom w:val="none" w:sz="0" w:space="0" w:color="auto"/>
        <w:right w:val="none" w:sz="0" w:space="0" w:color="auto"/>
      </w:divBdr>
    </w:div>
    <w:div w:id="1798646778">
      <w:bodyDiv w:val="1"/>
      <w:marLeft w:val="0"/>
      <w:marRight w:val="0"/>
      <w:marTop w:val="0"/>
      <w:marBottom w:val="0"/>
      <w:divBdr>
        <w:top w:val="none" w:sz="0" w:space="0" w:color="auto"/>
        <w:left w:val="none" w:sz="0" w:space="0" w:color="auto"/>
        <w:bottom w:val="none" w:sz="0" w:space="0" w:color="auto"/>
        <w:right w:val="none" w:sz="0" w:space="0" w:color="auto"/>
      </w:divBdr>
    </w:div>
    <w:div w:id="1804032967">
      <w:bodyDiv w:val="1"/>
      <w:marLeft w:val="0"/>
      <w:marRight w:val="0"/>
      <w:marTop w:val="0"/>
      <w:marBottom w:val="0"/>
      <w:divBdr>
        <w:top w:val="none" w:sz="0" w:space="0" w:color="auto"/>
        <w:left w:val="none" w:sz="0" w:space="0" w:color="auto"/>
        <w:bottom w:val="none" w:sz="0" w:space="0" w:color="auto"/>
        <w:right w:val="none" w:sz="0" w:space="0" w:color="auto"/>
      </w:divBdr>
    </w:div>
    <w:div w:id="182408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asaclaimsadmin.com"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contact@asaclaimsadmin.com" TargetMode="External"/><Relationship Id="rId2" Type="http://schemas.openxmlformats.org/officeDocument/2006/relationships/customXml" Target="../customXml/item2.xml"/><Relationship Id="rId16" Type="http://schemas.openxmlformats.org/officeDocument/2006/relationships/hyperlink" Target="mailto:contact@asaclaimsadmin.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DOCREQUEST@ROYALTYCAPITALINC.COM"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lla.av\AppData\Roaming\Microsoft\Templates\Report%20design%20(blank).dotx" TargetMode="Externa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F3313C70-4A04-C845-AF37-C3D38B774B16}">
  <we:reference id="wa104380518" version="2.0.1.6" store="en-US" storeType="OMEX"/>
  <we:alternateReferences>
    <we:reference id="WA104380518" version="2.0.1.6" store="WA10438051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32AC947-6842-5542-B04D-498855299297}">
  <we:reference id="wa104380919" version="1.1.0.0" store="en-US" storeType="OMEX"/>
  <we:alternateReferences>
    <we:reference id="WA104380919" version="1.1.0.0" store="WA104380919"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62457523-B56C-FF47-ADAD-CCF843D2B6D0}">
  <we:reference id="wa104380649" version="4.1.0.1739" store="en-US" storeType="OMEX"/>
  <we:alternateReferences>
    <we:reference id="WA104380649" version="4.1.0.1739" store="WA104380649"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A2968405-B6C0-F244-8245-1CA0E4D966AF}">
  <we:reference id="wa104380773" version="1.0.0.2" store="en-US" storeType="OMEX"/>
  <we:alternateReferences>
    <we:reference id="WA104380773" version="1.0.0.2" store="WA10438077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analysisSettings xmlns="http://paper-software.com/ContractTools" ignoreTables="true" provisionTitlesCanEndWithColon="false" ignoreLongDefinedTerms="true" ignoreLowercaseDefinedTerms="false" adjacentDefinedTermUsesAreErrors="false" pairsOfInflectedDefinedTermsAreErrors="false">
  <draftingErrorIgnorePredicates/>
  <ignoredDefinedTerms/>
  <ignoredAncillaries/>
</analysisSettings>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FABBDE66-CE79-4F49-A74B-01A61008D3AB}">
  <ds:schemaRefs>
    <ds:schemaRef ds:uri="http://paper-software.com/ContractTools"/>
  </ds:schemaRefs>
</ds:datastoreItem>
</file>

<file path=customXml/itemProps6.xml><?xml version="1.0" encoding="utf-8"?>
<ds:datastoreItem xmlns:ds="http://schemas.openxmlformats.org/officeDocument/2006/customXml" ds:itemID="{E7A33ACB-D6AF-8D40-B7D5-92AFFD4E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C:\Users\stella.av\AppData\Roaming\Microsoft\Templates\Report design (blank).dotx</Template>
  <TotalTime>352</TotalTime>
  <Pages>12</Pages>
  <Words>3365</Words>
  <Characters>19184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Policies &amp; Procedures</vt:lpstr>
    </vt:vector>
  </TitlesOfParts>
  <Manager/>
  <Company/>
  <LinksUpToDate>false</LinksUpToDate>
  <CharactersWithSpaces>22504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subject>Agent Manual</dc:subject>
  <dc:creator>Policies &amp; Procedures</dc:creator>
  <cp:keywords/>
  <dc:description/>
  <cp:lastModifiedBy>Microsoft Office User</cp:lastModifiedBy>
  <cp:revision>25</cp:revision>
  <cp:lastPrinted>2019-11-19T21:50:00Z</cp:lastPrinted>
  <dcterms:created xsi:type="dcterms:W3CDTF">2018-09-12T20:20:00Z</dcterms:created>
  <dcterms:modified xsi:type="dcterms:W3CDTF">2019-12-03T20:12:00Z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