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A313F" w14:textId="0D87A4D5" w:rsidR="000A7FB7" w:rsidRPr="00572CC6" w:rsidRDefault="00E226CF">
      <w:pPr>
        <w:rPr>
          <w:sz w:val="32"/>
          <w:szCs w:val="32"/>
        </w:rPr>
      </w:pPr>
      <w:r w:rsidRPr="00572CC6">
        <w:rPr>
          <w:rFonts w:hint="eastAsia"/>
          <w:sz w:val="32"/>
          <w:szCs w:val="32"/>
        </w:rPr>
        <w:t>C</w:t>
      </w:r>
      <w:r w:rsidRPr="00572CC6">
        <w:rPr>
          <w:sz w:val="32"/>
          <w:szCs w:val="32"/>
        </w:rPr>
        <w:t>ourse Assignment 1</w:t>
      </w:r>
    </w:p>
    <w:p w14:paraId="27CB375A" w14:textId="513C8C95" w:rsidR="00E226CF" w:rsidRPr="00572CC6" w:rsidRDefault="00651C11">
      <w:pPr>
        <w:rPr>
          <w:b/>
          <w:bCs/>
          <w:sz w:val="24"/>
          <w:szCs w:val="24"/>
        </w:rPr>
      </w:pPr>
      <w:r w:rsidRPr="00572CC6">
        <w:rPr>
          <w:rFonts w:hint="eastAsia"/>
          <w:b/>
          <w:bCs/>
          <w:sz w:val="24"/>
          <w:szCs w:val="24"/>
        </w:rPr>
        <w:t>1</w:t>
      </w:r>
      <w:r w:rsidR="00E226CF" w:rsidRPr="00572CC6">
        <w:rPr>
          <w:rFonts w:hint="eastAsia"/>
          <w:b/>
          <w:bCs/>
          <w:sz w:val="24"/>
          <w:szCs w:val="24"/>
        </w:rPr>
        <w:t>、D</w:t>
      </w:r>
      <w:r w:rsidR="00E226CF" w:rsidRPr="00572CC6">
        <w:rPr>
          <w:b/>
          <w:bCs/>
          <w:sz w:val="24"/>
          <w:szCs w:val="24"/>
        </w:rPr>
        <w:t>erive UC-1 and UC-4</w:t>
      </w:r>
    </w:p>
    <w:tbl>
      <w:tblPr>
        <w:tblStyle w:val="a3"/>
        <w:tblW w:w="0" w:type="auto"/>
        <w:tblLook w:val="04A0" w:firstRow="1" w:lastRow="0" w:firstColumn="1" w:lastColumn="0" w:noHBand="0" w:noVBand="1"/>
      </w:tblPr>
      <w:tblGrid>
        <w:gridCol w:w="1129"/>
        <w:gridCol w:w="3019"/>
        <w:gridCol w:w="1943"/>
        <w:gridCol w:w="2205"/>
      </w:tblGrid>
      <w:tr w:rsidR="00E226CF" w14:paraId="5C9E7871" w14:textId="77777777" w:rsidTr="00691F74">
        <w:tc>
          <w:tcPr>
            <w:tcW w:w="1129" w:type="dxa"/>
          </w:tcPr>
          <w:p w14:paraId="5A1C1AE8" w14:textId="13233768" w:rsidR="00E226CF" w:rsidRDefault="00E226CF">
            <w:r>
              <w:rPr>
                <w:rFonts w:hint="eastAsia"/>
              </w:rPr>
              <w:t>Ini</w:t>
            </w:r>
            <w:r>
              <w:t>tiator</w:t>
            </w:r>
          </w:p>
        </w:tc>
        <w:tc>
          <w:tcPr>
            <w:tcW w:w="3019" w:type="dxa"/>
          </w:tcPr>
          <w:p w14:paraId="034126C1" w14:textId="7012E3BE" w:rsidR="00E226CF" w:rsidRDefault="00E226CF">
            <w:r>
              <w:t>Initiator’s goal</w:t>
            </w:r>
          </w:p>
        </w:tc>
        <w:tc>
          <w:tcPr>
            <w:tcW w:w="1943" w:type="dxa"/>
          </w:tcPr>
          <w:p w14:paraId="75785FE0" w14:textId="24C6366A" w:rsidR="00E226CF" w:rsidRDefault="00E226CF">
            <w:r>
              <w:t>Participants</w:t>
            </w:r>
          </w:p>
        </w:tc>
        <w:tc>
          <w:tcPr>
            <w:tcW w:w="2205" w:type="dxa"/>
          </w:tcPr>
          <w:p w14:paraId="26030333" w14:textId="07C1DDCB" w:rsidR="00E226CF" w:rsidRDefault="00E226CF">
            <w:r>
              <w:t>Use case name</w:t>
            </w:r>
          </w:p>
        </w:tc>
      </w:tr>
      <w:tr w:rsidR="00E226CF" w14:paraId="4B906324" w14:textId="77777777" w:rsidTr="00691F74">
        <w:tc>
          <w:tcPr>
            <w:tcW w:w="1129" w:type="dxa"/>
          </w:tcPr>
          <w:p w14:paraId="467F7ABD" w14:textId="57FD7146" w:rsidR="00E226CF" w:rsidRDefault="00E226CF">
            <w:r>
              <w:t>Tenant</w:t>
            </w:r>
          </w:p>
        </w:tc>
        <w:tc>
          <w:tcPr>
            <w:tcW w:w="3019" w:type="dxa"/>
          </w:tcPr>
          <w:p w14:paraId="23948FE2" w14:textId="2702C166" w:rsidR="00E226CF" w:rsidRDefault="00E226CF">
            <w:r>
              <w:t>Unlock and enter home</w:t>
            </w:r>
          </w:p>
        </w:tc>
        <w:tc>
          <w:tcPr>
            <w:tcW w:w="1943" w:type="dxa"/>
          </w:tcPr>
          <w:p w14:paraId="5217A121" w14:textId="2E10019F" w:rsidR="00691F74" w:rsidRDefault="00E226CF">
            <w:r>
              <w:rPr>
                <w:rFonts w:hint="eastAsia"/>
              </w:rPr>
              <w:t>L</w:t>
            </w:r>
            <w:r>
              <w:t>ock</w:t>
            </w:r>
          </w:p>
          <w:p w14:paraId="2FEC2C40" w14:textId="707851F0" w:rsidR="00691F74" w:rsidRDefault="00691F74">
            <w:r>
              <w:t>H</w:t>
            </w:r>
            <w:r w:rsidR="00E226CF">
              <w:t>ousehold</w:t>
            </w:r>
            <w:r>
              <w:t xml:space="preserve"> </w:t>
            </w:r>
            <w:r w:rsidR="00E226CF">
              <w:t>devices</w:t>
            </w:r>
            <w:r>
              <w:t xml:space="preserve"> database</w:t>
            </w:r>
          </w:p>
          <w:p w14:paraId="4E377CBC" w14:textId="77777777" w:rsidR="00691F74" w:rsidRDefault="00691F74">
            <w:r>
              <w:t>Bluetooth</w:t>
            </w:r>
          </w:p>
          <w:p w14:paraId="1560A82C" w14:textId="0BD0396B" w:rsidR="00E226CF" w:rsidRDefault="00691F74">
            <w:r>
              <w:t>phone</w:t>
            </w:r>
          </w:p>
        </w:tc>
        <w:tc>
          <w:tcPr>
            <w:tcW w:w="2205" w:type="dxa"/>
          </w:tcPr>
          <w:p w14:paraId="38205602" w14:textId="2D6AB4A5" w:rsidR="00E226CF" w:rsidRDefault="00691F74">
            <w:r>
              <w:rPr>
                <w:rFonts w:hint="eastAsia"/>
              </w:rPr>
              <w:t>U</w:t>
            </w:r>
            <w:r>
              <w:t>nlock (UC-1)</w:t>
            </w:r>
          </w:p>
        </w:tc>
      </w:tr>
      <w:tr w:rsidR="00E226CF" w14:paraId="046A47AD" w14:textId="77777777" w:rsidTr="00691F74">
        <w:trPr>
          <w:trHeight w:val="1079"/>
        </w:trPr>
        <w:tc>
          <w:tcPr>
            <w:tcW w:w="1129" w:type="dxa"/>
          </w:tcPr>
          <w:p w14:paraId="7D3842CD" w14:textId="4CB4899E" w:rsidR="00E226CF" w:rsidRDefault="00E226CF">
            <w:r>
              <w:t>Landlord</w:t>
            </w:r>
          </w:p>
        </w:tc>
        <w:tc>
          <w:tcPr>
            <w:tcW w:w="3019" w:type="dxa"/>
          </w:tcPr>
          <w:p w14:paraId="7267B3CC" w14:textId="57B242FD" w:rsidR="00E226CF" w:rsidRDefault="00E226CF">
            <w:r>
              <w:t>Retire an existing user account and disable access</w:t>
            </w:r>
          </w:p>
        </w:tc>
        <w:tc>
          <w:tcPr>
            <w:tcW w:w="1943" w:type="dxa"/>
          </w:tcPr>
          <w:p w14:paraId="747862B5" w14:textId="77777777" w:rsidR="00E226CF" w:rsidRDefault="00691F74">
            <w:r>
              <w:t>Database, Bluetooth,</w:t>
            </w:r>
          </w:p>
          <w:p w14:paraId="0F6986BC" w14:textId="469A6C70" w:rsidR="00691F74" w:rsidRDefault="00691F74">
            <w:r>
              <w:rPr>
                <w:rFonts w:hint="eastAsia"/>
              </w:rPr>
              <w:t>p</w:t>
            </w:r>
            <w:r>
              <w:t>hone</w:t>
            </w:r>
          </w:p>
        </w:tc>
        <w:tc>
          <w:tcPr>
            <w:tcW w:w="2205" w:type="dxa"/>
          </w:tcPr>
          <w:p w14:paraId="5E6283E1" w14:textId="4DCC306D" w:rsidR="00E226CF" w:rsidRDefault="00691F74">
            <w:r>
              <w:rPr>
                <w:rFonts w:hint="eastAsia"/>
              </w:rPr>
              <w:t>R</w:t>
            </w:r>
            <w:r>
              <w:t>etire User (UC-4)</w:t>
            </w:r>
          </w:p>
        </w:tc>
      </w:tr>
    </w:tbl>
    <w:p w14:paraId="555D5329" w14:textId="0D53C638" w:rsidR="00E226CF" w:rsidRDefault="00E226CF"/>
    <w:p w14:paraId="22067223" w14:textId="2E07AD87" w:rsidR="00D6261F" w:rsidRPr="00651163" w:rsidRDefault="00651C11">
      <w:pPr>
        <w:rPr>
          <w:rFonts w:hint="eastAsia"/>
          <w:b/>
          <w:bCs/>
          <w:sz w:val="24"/>
          <w:szCs w:val="24"/>
        </w:rPr>
      </w:pPr>
      <w:r w:rsidRPr="00572CC6">
        <w:rPr>
          <w:rFonts w:hint="eastAsia"/>
          <w:b/>
          <w:bCs/>
          <w:sz w:val="24"/>
          <w:szCs w:val="24"/>
        </w:rPr>
        <w:t>2</w:t>
      </w:r>
      <w:r w:rsidR="007D1454" w:rsidRPr="00572CC6">
        <w:rPr>
          <w:rFonts w:hint="eastAsia"/>
          <w:b/>
          <w:bCs/>
          <w:sz w:val="24"/>
          <w:szCs w:val="24"/>
        </w:rPr>
        <w:t>、</w:t>
      </w:r>
      <w:r w:rsidR="007D1454" w:rsidRPr="00572CC6">
        <w:rPr>
          <w:b/>
          <w:bCs/>
          <w:sz w:val="24"/>
          <w:szCs w:val="24"/>
        </w:rPr>
        <w:t>Give the use case schemas of UC-1 and UC-4</w:t>
      </w:r>
    </w:p>
    <w:p w14:paraId="79A8A6A3" w14:textId="578113BD" w:rsidR="00E81184" w:rsidRDefault="0065116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sidR="00E81184">
        <w:rPr>
          <w:rFonts w:hint="eastAsia"/>
        </w:rPr>
        <w:t>U</w:t>
      </w:r>
      <w:r w:rsidR="00E81184">
        <w:t>C-1</w:t>
      </w:r>
      <w:r w:rsidR="006275A4">
        <w:t xml:space="preserve">  Unlock</w:t>
      </w:r>
    </w:p>
    <w:tbl>
      <w:tblPr>
        <w:tblStyle w:val="a3"/>
        <w:tblW w:w="0" w:type="auto"/>
        <w:tblLook w:val="04A0" w:firstRow="1" w:lastRow="0" w:firstColumn="1" w:lastColumn="0" w:noHBand="0" w:noVBand="1"/>
      </w:tblPr>
      <w:tblGrid>
        <w:gridCol w:w="2263"/>
        <w:gridCol w:w="6033"/>
      </w:tblGrid>
      <w:tr w:rsidR="006275A4" w14:paraId="4D2052B9" w14:textId="77777777" w:rsidTr="006275A4">
        <w:tc>
          <w:tcPr>
            <w:tcW w:w="2263" w:type="dxa"/>
          </w:tcPr>
          <w:p w14:paraId="233029D1" w14:textId="6C3B0709" w:rsidR="006275A4" w:rsidRDefault="006275A4">
            <w:pPr>
              <w:rPr>
                <w:rFonts w:hint="eastAsia"/>
              </w:rPr>
            </w:pPr>
            <w:r>
              <w:t>Related requirements</w:t>
            </w:r>
          </w:p>
        </w:tc>
        <w:tc>
          <w:tcPr>
            <w:tcW w:w="6033" w:type="dxa"/>
          </w:tcPr>
          <w:p w14:paraId="09C1066E" w14:textId="2CF5E22A" w:rsidR="006275A4" w:rsidRDefault="006275A4">
            <w:pPr>
              <w:rPr>
                <w:rFonts w:hint="eastAsia"/>
              </w:rPr>
            </w:pPr>
            <w:r>
              <w:rPr>
                <w:rFonts w:hint="eastAsia"/>
              </w:rPr>
              <w:t>R</w:t>
            </w:r>
            <w:r>
              <w:t>EQ-1\3\4\5</w:t>
            </w:r>
          </w:p>
        </w:tc>
      </w:tr>
      <w:tr w:rsidR="006275A4" w14:paraId="0C7DC1F2" w14:textId="77777777" w:rsidTr="006275A4">
        <w:tc>
          <w:tcPr>
            <w:tcW w:w="2263" w:type="dxa"/>
          </w:tcPr>
          <w:p w14:paraId="6C1255DA" w14:textId="71B3D675" w:rsidR="006275A4" w:rsidRDefault="006275A4">
            <w:pPr>
              <w:rPr>
                <w:rFonts w:hint="eastAsia"/>
              </w:rPr>
            </w:pPr>
            <w:r>
              <w:t>Initiating actor</w:t>
            </w:r>
          </w:p>
        </w:tc>
        <w:tc>
          <w:tcPr>
            <w:tcW w:w="6033" w:type="dxa"/>
          </w:tcPr>
          <w:p w14:paraId="16747373" w14:textId="7EF0AFBF" w:rsidR="006275A4" w:rsidRDefault="006275A4">
            <w:pPr>
              <w:rPr>
                <w:rFonts w:hint="eastAsia"/>
              </w:rPr>
            </w:pPr>
            <w:r>
              <w:t>Any of :tenant landlord</w:t>
            </w:r>
          </w:p>
        </w:tc>
      </w:tr>
      <w:tr w:rsidR="006275A4" w14:paraId="11187281" w14:textId="77777777" w:rsidTr="006275A4">
        <w:tc>
          <w:tcPr>
            <w:tcW w:w="2263" w:type="dxa"/>
          </w:tcPr>
          <w:p w14:paraId="4F86191C" w14:textId="40F49C82" w:rsidR="006275A4" w:rsidRDefault="006275A4">
            <w:pPr>
              <w:rPr>
                <w:rFonts w:hint="eastAsia"/>
              </w:rPr>
            </w:pPr>
            <w:r>
              <w:t>Actor’s goal</w:t>
            </w:r>
          </w:p>
        </w:tc>
        <w:tc>
          <w:tcPr>
            <w:tcW w:w="6033" w:type="dxa"/>
          </w:tcPr>
          <w:p w14:paraId="667E29DA" w14:textId="76E985A0" w:rsidR="006275A4" w:rsidRDefault="006275A4">
            <w:pPr>
              <w:rPr>
                <w:rFonts w:hint="eastAsia"/>
              </w:rPr>
            </w:pPr>
            <w:r w:rsidRPr="006275A4">
              <w:t>When the guest's mobile phone turns on Bluetooth and approaches the door lock, the door lock opens automatically. And light up the smart devices in the house at the same time</w:t>
            </w:r>
          </w:p>
        </w:tc>
      </w:tr>
      <w:tr w:rsidR="006275A4" w14:paraId="0498BCD8" w14:textId="77777777" w:rsidTr="006275A4">
        <w:tc>
          <w:tcPr>
            <w:tcW w:w="2263" w:type="dxa"/>
          </w:tcPr>
          <w:p w14:paraId="71ED7E53" w14:textId="018A8794" w:rsidR="006275A4" w:rsidRDefault="006275A4">
            <w:pPr>
              <w:rPr>
                <w:rFonts w:hint="eastAsia"/>
              </w:rPr>
            </w:pPr>
            <w:r>
              <w:t>Participating actors</w:t>
            </w:r>
          </w:p>
        </w:tc>
        <w:tc>
          <w:tcPr>
            <w:tcW w:w="6033" w:type="dxa"/>
          </w:tcPr>
          <w:p w14:paraId="3F143096" w14:textId="2B15E87A" w:rsidR="006275A4" w:rsidRDefault="008570A4">
            <w:pPr>
              <w:rPr>
                <w:rFonts w:hint="eastAsia"/>
              </w:rPr>
            </w:pPr>
            <w:r>
              <w:t>Lock device , light switch, timer, Bluetooth, mobile phone</w:t>
            </w:r>
          </w:p>
        </w:tc>
      </w:tr>
      <w:tr w:rsidR="006275A4" w14:paraId="4ACB250F" w14:textId="77777777" w:rsidTr="006275A4">
        <w:tc>
          <w:tcPr>
            <w:tcW w:w="2263" w:type="dxa"/>
          </w:tcPr>
          <w:p w14:paraId="72914F7B" w14:textId="77EB9A2B" w:rsidR="006275A4" w:rsidRDefault="006275A4">
            <w:pPr>
              <w:rPr>
                <w:rFonts w:hint="eastAsia"/>
              </w:rPr>
            </w:pPr>
            <w:r>
              <w:t>Preconditions</w:t>
            </w:r>
          </w:p>
        </w:tc>
        <w:tc>
          <w:tcPr>
            <w:tcW w:w="6033" w:type="dxa"/>
          </w:tcPr>
          <w:p w14:paraId="4BA3178C" w14:textId="0EE42FA7" w:rsidR="006275A4" w:rsidRDefault="008E2F55">
            <w:pPr>
              <w:rPr>
                <w:rFonts w:hint="eastAsia"/>
              </w:rPr>
            </w:pPr>
            <w:r w:rsidRPr="008E2F55">
              <w:t>The Bluetooth of the mobile phone is bound to the door lock, and automatically recognizes and unlocks when approaching</w:t>
            </w:r>
          </w:p>
        </w:tc>
      </w:tr>
    </w:tbl>
    <w:p w14:paraId="6C525D57" w14:textId="1688E57F" w:rsidR="00E81184" w:rsidRDefault="00E81184"/>
    <w:p w14:paraId="1CD8EC77" w14:textId="4768F66B" w:rsidR="007A5914" w:rsidRDefault="007A5914">
      <w:r>
        <w:t>Flow of events</w:t>
      </w:r>
      <w:r w:rsidR="00CC054B">
        <w:t xml:space="preserve"> for main success scenario</w:t>
      </w:r>
    </w:p>
    <w:p w14:paraId="20C234B9" w14:textId="137C924E" w:rsidR="00CC054B" w:rsidRDefault="00651C11">
      <w:r>
        <w:rPr>
          <w:rFonts w:hint="eastAsia"/>
        </w:rPr>
        <w:t>①</w:t>
      </w:r>
      <w:r w:rsidR="00CC054B" w:rsidRPr="00CC054B">
        <w:t>The tenant or landlord carries a mobile phone at the door and turns on Bluetooth</w:t>
      </w:r>
    </w:p>
    <w:p w14:paraId="35B4F681" w14:textId="769D058D" w:rsidR="00CC054B" w:rsidRDefault="00651C11">
      <w:r>
        <w:rPr>
          <w:rFonts w:hint="eastAsia"/>
        </w:rPr>
        <w:t>②</w:t>
      </w:r>
      <w:r w:rsidR="00CC054B" w:rsidRPr="00CC054B">
        <w:t>Lock for authentication and Bluetooth matching</w:t>
      </w:r>
    </w:p>
    <w:p w14:paraId="23C3D089" w14:textId="1AEF13AF" w:rsidR="00CC054B" w:rsidRDefault="00651C11">
      <w:r>
        <w:rPr>
          <w:rFonts w:hint="eastAsia"/>
        </w:rPr>
        <w:t>③</w:t>
      </w:r>
      <w:r w:rsidR="00CC054B" w:rsidRPr="00CC054B">
        <w:t>The tenant or landlord enters the residence and closes the door</w:t>
      </w:r>
    </w:p>
    <w:p w14:paraId="49C62A54" w14:textId="0F3B09EF" w:rsidR="00CC054B" w:rsidRDefault="00CC054B"/>
    <w:p w14:paraId="7A9FEE3C" w14:textId="2EFE23EB" w:rsidR="00D6261F" w:rsidRDefault="00651163" w:rsidP="00D6261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sidR="004F53DD">
        <w:rPr>
          <w:rFonts w:hint="eastAsia"/>
        </w:rPr>
        <w:t>U</w:t>
      </w:r>
      <w:r w:rsidR="004F53DD">
        <w:t xml:space="preserve">C-4 </w:t>
      </w:r>
      <w:r w:rsidR="004F53DD">
        <w:t>Retire an existing user account and disable access</w:t>
      </w:r>
    </w:p>
    <w:tbl>
      <w:tblPr>
        <w:tblStyle w:val="a3"/>
        <w:tblW w:w="0" w:type="auto"/>
        <w:tblLook w:val="04A0" w:firstRow="1" w:lastRow="0" w:firstColumn="1" w:lastColumn="0" w:noHBand="0" w:noVBand="1"/>
      </w:tblPr>
      <w:tblGrid>
        <w:gridCol w:w="2263"/>
        <w:gridCol w:w="6033"/>
      </w:tblGrid>
      <w:tr w:rsidR="00D6261F" w14:paraId="2EA2C446" w14:textId="77777777" w:rsidTr="009212E3">
        <w:tc>
          <w:tcPr>
            <w:tcW w:w="2263" w:type="dxa"/>
          </w:tcPr>
          <w:p w14:paraId="6483695C" w14:textId="77777777" w:rsidR="00D6261F" w:rsidRDefault="00D6261F" w:rsidP="009212E3">
            <w:pPr>
              <w:rPr>
                <w:rFonts w:hint="eastAsia"/>
              </w:rPr>
            </w:pPr>
            <w:r>
              <w:t>Related requirements</w:t>
            </w:r>
          </w:p>
        </w:tc>
        <w:tc>
          <w:tcPr>
            <w:tcW w:w="6033" w:type="dxa"/>
          </w:tcPr>
          <w:p w14:paraId="206DC81D" w14:textId="718D6731" w:rsidR="00D6261F" w:rsidRDefault="00D6261F" w:rsidP="009212E3">
            <w:pPr>
              <w:rPr>
                <w:rFonts w:hint="eastAsia"/>
              </w:rPr>
            </w:pPr>
            <w:r>
              <w:rPr>
                <w:rFonts w:hint="eastAsia"/>
              </w:rPr>
              <w:t>R</w:t>
            </w:r>
            <w:r>
              <w:t>EQ-</w:t>
            </w:r>
            <w:r>
              <w:t>1\5\6\7</w:t>
            </w:r>
          </w:p>
        </w:tc>
      </w:tr>
      <w:tr w:rsidR="00D6261F" w14:paraId="2A2613A9" w14:textId="77777777" w:rsidTr="009212E3">
        <w:tc>
          <w:tcPr>
            <w:tcW w:w="2263" w:type="dxa"/>
          </w:tcPr>
          <w:p w14:paraId="35506CB3" w14:textId="77777777" w:rsidR="00D6261F" w:rsidRDefault="00D6261F" w:rsidP="009212E3">
            <w:pPr>
              <w:rPr>
                <w:rFonts w:hint="eastAsia"/>
              </w:rPr>
            </w:pPr>
            <w:r>
              <w:t>Initiating actor</w:t>
            </w:r>
          </w:p>
        </w:tc>
        <w:tc>
          <w:tcPr>
            <w:tcW w:w="6033" w:type="dxa"/>
          </w:tcPr>
          <w:p w14:paraId="6966DC80" w14:textId="5C5E14CD" w:rsidR="00D6261F" w:rsidRDefault="00D6261F" w:rsidP="009212E3">
            <w:pPr>
              <w:rPr>
                <w:rFonts w:hint="eastAsia"/>
              </w:rPr>
            </w:pPr>
            <w:r>
              <w:t>landlord</w:t>
            </w:r>
          </w:p>
        </w:tc>
      </w:tr>
      <w:tr w:rsidR="00D6261F" w14:paraId="2A1EEE0F" w14:textId="77777777" w:rsidTr="009212E3">
        <w:tc>
          <w:tcPr>
            <w:tcW w:w="2263" w:type="dxa"/>
          </w:tcPr>
          <w:p w14:paraId="11CD0939" w14:textId="77777777" w:rsidR="00D6261F" w:rsidRDefault="00D6261F" w:rsidP="009212E3">
            <w:pPr>
              <w:rPr>
                <w:rFonts w:hint="eastAsia"/>
              </w:rPr>
            </w:pPr>
            <w:r>
              <w:t>Actor’s goal</w:t>
            </w:r>
          </w:p>
        </w:tc>
        <w:tc>
          <w:tcPr>
            <w:tcW w:w="6033" w:type="dxa"/>
          </w:tcPr>
          <w:p w14:paraId="01E7867C" w14:textId="79E95D13" w:rsidR="00D6261F" w:rsidRDefault="00920ACD" w:rsidP="009212E3">
            <w:pPr>
              <w:rPr>
                <w:rFonts w:hint="eastAsia"/>
              </w:rPr>
            </w:pPr>
            <w:r w:rsidRPr="00920ACD">
              <w:t>After the tenant withdraws from the rent, the landlord has the authority to delete the tenant from the Bluetooth identification pairing list, so that when the tenant approaches the lock, the lock will not automatically open</w:t>
            </w:r>
            <w:r>
              <w:rPr>
                <w:rFonts w:hint="eastAsia"/>
              </w:rPr>
              <w:t>.</w:t>
            </w:r>
          </w:p>
        </w:tc>
      </w:tr>
      <w:tr w:rsidR="00D6261F" w14:paraId="6095CDAD" w14:textId="77777777" w:rsidTr="009212E3">
        <w:tc>
          <w:tcPr>
            <w:tcW w:w="2263" w:type="dxa"/>
          </w:tcPr>
          <w:p w14:paraId="7F9F72F7" w14:textId="77777777" w:rsidR="00D6261F" w:rsidRDefault="00D6261F" w:rsidP="009212E3">
            <w:pPr>
              <w:rPr>
                <w:rFonts w:hint="eastAsia"/>
              </w:rPr>
            </w:pPr>
            <w:r>
              <w:t>Participating actors</w:t>
            </w:r>
          </w:p>
        </w:tc>
        <w:tc>
          <w:tcPr>
            <w:tcW w:w="6033" w:type="dxa"/>
          </w:tcPr>
          <w:p w14:paraId="230A6372" w14:textId="7EC3DBAA" w:rsidR="00D6261F" w:rsidRDefault="00D6261F" w:rsidP="009212E3">
            <w:pPr>
              <w:rPr>
                <w:rFonts w:hint="eastAsia"/>
              </w:rPr>
            </w:pPr>
            <w:r>
              <w:t>Lock device , Bluetooth, mobile phone</w:t>
            </w:r>
            <w:r w:rsidR="00920ACD">
              <w:t>, database</w:t>
            </w:r>
          </w:p>
        </w:tc>
      </w:tr>
      <w:tr w:rsidR="00D6261F" w14:paraId="6EC9C06F" w14:textId="77777777" w:rsidTr="009212E3">
        <w:tc>
          <w:tcPr>
            <w:tcW w:w="2263" w:type="dxa"/>
          </w:tcPr>
          <w:p w14:paraId="6E0047B4" w14:textId="77777777" w:rsidR="00D6261F" w:rsidRDefault="00D6261F" w:rsidP="009212E3">
            <w:pPr>
              <w:rPr>
                <w:rFonts w:hint="eastAsia"/>
              </w:rPr>
            </w:pPr>
            <w:r>
              <w:t>Preconditions</w:t>
            </w:r>
          </w:p>
        </w:tc>
        <w:tc>
          <w:tcPr>
            <w:tcW w:w="6033" w:type="dxa"/>
          </w:tcPr>
          <w:p w14:paraId="1BCBA6C6" w14:textId="146C3AF6" w:rsidR="00D6261F" w:rsidRDefault="00920ACD" w:rsidP="009212E3">
            <w:pPr>
              <w:rPr>
                <w:rFonts w:hint="eastAsia"/>
              </w:rPr>
            </w:pPr>
            <w:r w:rsidRPr="00920ACD">
              <w:t>After the landlord is authenticated, the delete interface in the database can be opened to him. However, the landlord cannot delete it while the tenant’s lease is in existence</w:t>
            </w:r>
          </w:p>
        </w:tc>
      </w:tr>
    </w:tbl>
    <w:p w14:paraId="4CE85F9B" w14:textId="77777777" w:rsidR="00D6261F" w:rsidRDefault="00D6261F" w:rsidP="00D6261F"/>
    <w:p w14:paraId="53CD6D36" w14:textId="77777777" w:rsidR="00920ACD" w:rsidRDefault="00920ACD" w:rsidP="00920ACD">
      <w:r>
        <w:lastRenderedPageBreak/>
        <w:t>Flow of events for main success scenario</w:t>
      </w:r>
    </w:p>
    <w:p w14:paraId="7541F0B1" w14:textId="798F3988" w:rsidR="004F53DD" w:rsidRDefault="00651C11">
      <w:r>
        <w:rPr>
          <w:rFonts w:hint="eastAsia"/>
        </w:rPr>
        <w:t>①</w:t>
      </w:r>
      <w:r w:rsidRPr="00651C11">
        <w:t>Tenant withdraws in the system</w:t>
      </w:r>
    </w:p>
    <w:p w14:paraId="64622D97" w14:textId="6B4E8437" w:rsidR="00651C11" w:rsidRDefault="00651C11">
      <w:r>
        <w:rPr>
          <w:rFonts w:hint="eastAsia"/>
        </w:rPr>
        <w:t>②</w:t>
      </w:r>
      <w:r w:rsidRPr="00651C11">
        <w:t>Landlord gets permission to delete tenant</w:t>
      </w:r>
    </w:p>
    <w:p w14:paraId="7C5E1B75" w14:textId="32921316" w:rsidR="00651C11" w:rsidRDefault="00651C11">
      <w:r>
        <w:rPr>
          <w:rFonts w:hint="eastAsia"/>
        </w:rPr>
        <w:t>③</w:t>
      </w:r>
      <w:r w:rsidRPr="00651C11">
        <w:t>Delete it in the user interface</w:t>
      </w:r>
    </w:p>
    <w:p w14:paraId="28F30B2F" w14:textId="0F00DBE6" w:rsidR="00651C11" w:rsidRDefault="00651C11"/>
    <w:p w14:paraId="2F00C785" w14:textId="195A1A94" w:rsidR="00651C11" w:rsidRPr="00651163" w:rsidRDefault="00651C11">
      <w:pPr>
        <w:rPr>
          <w:b/>
          <w:bCs/>
          <w:sz w:val="24"/>
          <w:szCs w:val="24"/>
        </w:rPr>
      </w:pPr>
      <w:r w:rsidRPr="00651163">
        <w:rPr>
          <w:rFonts w:hint="eastAsia"/>
          <w:b/>
          <w:bCs/>
          <w:sz w:val="24"/>
          <w:szCs w:val="24"/>
        </w:rPr>
        <w:t>3、give</w:t>
      </w:r>
      <w:r w:rsidRPr="00651163">
        <w:rPr>
          <w:b/>
          <w:bCs/>
          <w:sz w:val="24"/>
          <w:szCs w:val="24"/>
        </w:rPr>
        <w:t xml:space="preserve"> </w:t>
      </w:r>
      <w:r w:rsidRPr="00651163">
        <w:rPr>
          <w:rFonts w:hint="eastAsia"/>
          <w:b/>
          <w:bCs/>
          <w:sz w:val="24"/>
          <w:szCs w:val="24"/>
        </w:rPr>
        <w:t>t</w:t>
      </w:r>
      <w:r w:rsidRPr="00651163">
        <w:rPr>
          <w:b/>
          <w:bCs/>
          <w:sz w:val="24"/>
          <w:szCs w:val="24"/>
        </w:rPr>
        <w:t>he acceptance tests for UC-1 and UC-4</w:t>
      </w:r>
    </w:p>
    <w:p w14:paraId="4B50AADD" w14:textId="0AEAE162" w:rsidR="00323BB4" w:rsidRDefault="00651163" w:rsidP="00323BB4">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sidR="00323BB4">
        <w:rPr>
          <w:rFonts w:hint="eastAsia"/>
        </w:rPr>
        <w:t>U</w:t>
      </w:r>
      <w:r w:rsidR="00323BB4">
        <w:t>C-1</w:t>
      </w:r>
      <w:r w:rsidR="00323BB4">
        <w:t xml:space="preserve"> </w:t>
      </w:r>
      <w:r w:rsidR="00323BB4">
        <w:t>Unlock</w:t>
      </w:r>
    </w:p>
    <w:p w14:paraId="0CAF68CB" w14:textId="77777777" w:rsidR="00A6025A" w:rsidRDefault="00323BB4" w:rsidP="00A6025A">
      <w:pPr>
        <w:ind w:left="630" w:hangingChars="300" w:hanging="630"/>
      </w:pPr>
      <w:r>
        <w:t>Test1:</w:t>
      </w:r>
      <w:r w:rsidRPr="00323BB4">
        <w:t xml:space="preserve"> </w:t>
      </w:r>
      <w:r w:rsidR="00A6025A" w:rsidRPr="00A6025A">
        <w:t>Non-tenant or landlord’s mobile phone cannot be turned on when approaching</w:t>
      </w:r>
      <w:r w:rsidR="00A6025A" w:rsidRPr="00A6025A">
        <w:t xml:space="preserve"> </w:t>
      </w:r>
    </w:p>
    <w:p w14:paraId="11A96597" w14:textId="77777777" w:rsidR="00A6025A" w:rsidRDefault="00A6025A" w:rsidP="00A6025A">
      <w:pPr>
        <w:ind w:left="630" w:hangingChars="300" w:hanging="630"/>
      </w:pPr>
      <w:r>
        <w:t>Test2:</w:t>
      </w:r>
      <w:r w:rsidRPr="00A6025A">
        <w:t xml:space="preserve"> </w:t>
      </w:r>
      <w:r w:rsidRPr="00A6025A">
        <w:t>The tenant or landlord’s mobile phone does not turn on Bluetooth should not be turned on when approaching</w:t>
      </w:r>
      <w:r w:rsidRPr="00A6025A">
        <w:t xml:space="preserve"> </w:t>
      </w:r>
    </w:p>
    <w:p w14:paraId="0B86A860" w14:textId="77777777" w:rsidR="00A6025A" w:rsidRDefault="00A6025A" w:rsidP="00A6025A">
      <w:pPr>
        <w:ind w:left="630" w:hangingChars="300" w:hanging="630"/>
      </w:pPr>
      <w:r>
        <w:t>Test3:</w:t>
      </w:r>
      <w:r w:rsidRPr="00A6025A">
        <w:t xml:space="preserve"> </w:t>
      </w:r>
      <w:r w:rsidRPr="00A6025A">
        <w:t>What is the radius of the lock that the Bluetooth device can be turned on?</w:t>
      </w:r>
      <w:r w:rsidRPr="00A6025A">
        <w:rPr>
          <w:rFonts w:hint="eastAsia"/>
        </w:rPr>
        <w:t xml:space="preserve"> </w:t>
      </w:r>
    </w:p>
    <w:p w14:paraId="61E83EBE" w14:textId="72DC47D1" w:rsidR="00A6025A" w:rsidRDefault="00A6025A" w:rsidP="00A6025A">
      <w:pPr>
        <w:ind w:left="630" w:hangingChars="300" w:hanging="630"/>
      </w:pPr>
      <w:r>
        <w:rPr>
          <w:rFonts w:hint="eastAsia"/>
        </w:rPr>
        <w:t>T</w:t>
      </w:r>
      <w:r>
        <w:t>est4:</w:t>
      </w:r>
      <w:r w:rsidRPr="00A6025A">
        <w:t xml:space="preserve"> </w:t>
      </w:r>
      <w:r w:rsidRPr="00A6025A">
        <w:t>When the Bluetooth device is close to the lock of other users, the lock of other users should not be opened by mistake</w:t>
      </w:r>
    </w:p>
    <w:p w14:paraId="07BC1BA2" w14:textId="77777777" w:rsidR="00115FA4" w:rsidRDefault="00115FA4" w:rsidP="00A6025A">
      <w:pPr>
        <w:ind w:left="630" w:hangingChars="300" w:hanging="630"/>
      </w:pPr>
    </w:p>
    <w:p w14:paraId="33DFD7EC" w14:textId="6E2BDBE7" w:rsidR="00A6025A" w:rsidRDefault="00651163" w:rsidP="00A6025A">
      <w:pPr>
        <w:ind w:left="630" w:hangingChars="300" w:hanging="63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sidR="00A6025A">
        <w:rPr>
          <w:rFonts w:hint="eastAsia"/>
        </w:rPr>
        <w:t>U</w:t>
      </w:r>
      <w:r w:rsidR="00A6025A">
        <w:t xml:space="preserve">C-4 </w:t>
      </w:r>
      <w:r w:rsidR="00A6025A">
        <w:t>Retire an existing user account and disable access</w:t>
      </w:r>
    </w:p>
    <w:p w14:paraId="41CD4FBF" w14:textId="37F8C5CC" w:rsidR="00A6025A" w:rsidRDefault="00A6025A" w:rsidP="00A6025A">
      <w:pPr>
        <w:ind w:left="630" w:hangingChars="300" w:hanging="630"/>
      </w:pPr>
      <w:r>
        <w:rPr>
          <w:rFonts w:hint="eastAsia"/>
        </w:rPr>
        <w:t>T</w:t>
      </w:r>
      <w:r>
        <w:t>est1:</w:t>
      </w:r>
      <w:r w:rsidR="00115FA4" w:rsidRPr="00115FA4">
        <w:t xml:space="preserve"> </w:t>
      </w:r>
      <w:r w:rsidR="00115FA4" w:rsidRPr="00115FA4">
        <w:t>During the duration of the tenant’s lease, the landlord should not have the authority to delete the tenant</w:t>
      </w:r>
    </w:p>
    <w:p w14:paraId="5DC8F05C" w14:textId="729648FF" w:rsidR="00115FA4" w:rsidRPr="00336445" w:rsidRDefault="00115FA4" w:rsidP="00A6025A">
      <w:pPr>
        <w:ind w:left="630" w:hangingChars="300" w:hanging="630"/>
        <w:rPr>
          <w:rFonts w:hint="eastAsia"/>
        </w:rPr>
      </w:pPr>
      <w:r>
        <w:t>Test2:</w:t>
      </w:r>
      <w:r w:rsidRPr="00115FA4">
        <w:t xml:space="preserve"> </w:t>
      </w:r>
      <w:r w:rsidRPr="00115FA4">
        <w:t>After the landlord deletes the permission of the tenant, the lock should not be opened when the tenant approaches the lock</w:t>
      </w:r>
    </w:p>
    <w:sectPr w:rsidR="00115FA4" w:rsidRPr="00336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CF"/>
    <w:rsid w:val="000A7FB7"/>
    <w:rsid w:val="00115FA4"/>
    <w:rsid w:val="00323BB4"/>
    <w:rsid w:val="00336445"/>
    <w:rsid w:val="004F53DD"/>
    <w:rsid w:val="00572CC6"/>
    <w:rsid w:val="006275A4"/>
    <w:rsid w:val="00651163"/>
    <w:rsid w:val="00651C11"/>
    <w:rsid w:val="00691F74"/>
    <w:rsid w:val="007A5914"/>
    <w:rsid w:val="007D1454"/>
    <w:rsid w:val="008570A4"/>
    <w:rsid w:val="008E2F55"/>
    <w:rsid w:val="00920ACD"/>
    <w:rsid w:val="00A6025A"/>
    <w:rsid w:val="00CC054B"/>
    <w:rsid w:val="00D6261F"/>
    <w:rsid w:val="00E226CF"/>
    <w:rsid w:val="00E81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A48E"/>
  <w15:chartTrackingRefBased/>
  <w15:docId w15:val="{58C37628-D065-4439-AF4E-4C3E764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益嘉</dc:creator>
  <cp:keywords/>
  <dc:description/>
  <cp:lastModifiedBy>张 益嘉</cp:lastModifiedBy>
  <cp:revision>7</cp:revision>
  <dcterms:created xsi:type="dcterms:W3CDTF">2021-03-27T03:11:00Z</dcterms:created>
  <dcterms:modified xsi:type="dcterms:W3CDTF">2021-03-27T04:28:00Z</dcterms:modified>
</cp:coreProperties>
</file>