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HERO-69133 Test Report – Garbled Chinese Printout of POS Reports in Mobile View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 Report Slip Format (Plain Text) – Chinese Printout on Mobile View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(report slip format for plain text introduced by CASE61163; this case affects reports only, not receipts)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Language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Language used for the report content printed from the mobile view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Chinese, English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Chinese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case does not add, modify, or delete report data fields. It verifies that Chinese characters on the printed slip format report are encoded and printed correctly.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Reproduce garbled Chinese characters when printing a report on the P5 mobile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slip format for plain text delivered by enhancement CASE61163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P5 mobile device is connected to a printer and can open POS reports in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pre-fix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the language to Chinese on the P5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POS report that supports the plain text slip format in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from the P5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printout.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printout shows garbage (garbled) characters instead of readable Chinese characters.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content cannot be read on the printout.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Fix Verification – Print a Chinese report in plain text slip format on the P5 mobile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deployed; the report text is encoded to UTF-8.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P5 mobile device is connected to the same printer.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the language to Chinese on the P5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POS report that supports the plain text slip format in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from the P5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printout.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is printed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Chinese characters are displayed correctly and are readable on the printout; no garbage characters appear.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Fix Verification – Repeated prints with different Chinese report content on the P5 mobile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several different POS reports containing Chinese content in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each report multiple times from the P5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each printout.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printout shows complete, readable Chinese characters with no garbled text.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fix works consistently across reports and repeated prints.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Regression – Receipts and non-Chinese / non-slip printing are unaffected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 a receipt with Chinese content from the P5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a receipt with English content.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a non-slip format report and an English report from the mobile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Chinese and English receipts continue to print correctly as before (the problem only affected reports, not receipts).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Non-slip format reports and English reports print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new printing issue is introduced.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POS Client / Device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P5 mobile device with connected printer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