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jc w:val="center"/>
      </w:pPr>
      <w:r>
        <w:rPr>
          <w:rFonts w:ascii="Arial" w:hAnsi="Arial" w:eastAsia="Arial" w:cs="Arial"/>
          <w:b/>
          <w:color w:val="000000"/>
          <w:sz w:val="32"/>
          <w:u w:val="none"/>
        </w:rPr>
        <w:t>POS028 Monthly Revenue Report - optimize loading performance and fix last/current month timezone Test Report</w:t>
      </w:r>
    </w:p>
    <w:p>
      <w:pPr>
        <w:spacing w:before="200" w:after="120"/>
      </w:pPr>
      <w:r>
        <w:rPr>
          <w:rFonts w:ascii="Arial" w:hAnsi="Arial" w:eastAsia="Arial" w:cs="Arial"/>
          <w:b/>
          <w:color w:val="000000"/>
          <w:sz w:val="26"/>
          <w:u w:val="single"/>
        </w:rPr>
        <w:t>Report Information</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pPr>
              <w:spacing w:before="0" w:after="20"/>
            </w:pPr>
            <w:r/>
            <w:r>
              <w:rPr>
                <w:rFonts w:ascii="Arial" w:hAnsi="Arial" w:eastAsia="Arial" w:cs="Arial"/>
                <w:b/>
                <w:color w:val="000000"/>
                <w:sz w:val="18"/>
                <w:u w:val="none"/>
              </w:rPr>
              <w:t>Field</w:t>
            </w:r>
          </w:p>
        </w:tc>
        <w:tc>
          <w:tcPr>
            <w:tcW w:type="dxa" w:w="1728"/>
          </w:tcPr>
          <w:p>
            <w:pPr>
              <w:spacing w:before="0" w:after="20"/>
            </w:pPr>
            <w:r/>
            <w:r>
              <w:rPr>
                <w:rFonts w:ascii="Arial" w:hAnsi="Arial" w:eastAsia="Arial" w:cs="Arial"/>
                <w:b/>
                <w:color w:val="000000"/>
                <w:sz w:val="18"/>
                <w:u w:val="none"/>
              </w:rPr>
              <w:t>Value</w:t>
            </w:r>
          </w:p>
        </w:tc>
        <w:tc>
          <w:tcPr>
            <w:tcW w:type="dxa" w:w="1728"/>
          </w:tcPr>
          <w:p>
            <w:pPr>
              <w:spacing w:before="0" w:after="20"/>
            </w:pPr>
            <w:r/>
            <w:r>
              <w:rPr>
                <w:rFonts w:ascii="Arial" w:hAnsi="Arial" w:eastAsia="Arial" w:cs="Arial"/>
                <w:b/>
                <w:color w:val="000000"/>
                <w:sz w:val="18"/>
                <w:u w:val="none"/>
              </w:rPr>
            </w:r>
          </w:p>
        </w:tc>
        <w:tc>
          <w:tcPr>
            <w:tcW w:type="dxa" w:w="1728"/>
          </w:tcPr>
          <w:p>
            <w:pPr>
              <w:spacing w:before="0" w:after="20"/>
            </w:pPr>
            <w:r/>
            <w:r>
              <w:rPr>
                <w:rFonts w:ascii="Arial" w:hAnsi="Arial" w:eastAsia="Arial" w:cs="Arial"/>
                <w:b/>
                <w:color w:val="000000"/>
                <w:sz w:val="18"/>
                <w:u w:val="none"/>
              </w:rPr>
            </w:r>
          </w:p>
        </w:tc>
        <w:tc>
          <w:tcPr>
            <w:tcW w:type="dxa" w:w="1728"/>
          </w:tcPr>
          <w:p>
            <w:pPr>
              <w:spacing w:before="0" w:after="20"/>
            </w:pPr>
            <w:r/>
            <w:r>
              <w:rPr>
                <w:rFonts w:ascii="Arial" w:hAnsi="Arial" w:eastAsia="Arial" w:cs="Arial"/>
                <w:b/>
                <w:color w:val="000000"/>
                <w:sz w:val="18"/>
                <w:u w:val="none"/>
              </w:rPr>
            </w:r>
          </w:p>
        </w:tc>
      </w:tr>
      <w:tr>
        <w:tc>
          <w:tcPr>
            <w:tcW w:type="dxa" w:w="1728"/>
          </w:tcPr>
          <w:p>
            <w:pPr>
              <w:spacing w:before="0" w:after="20"/>
            </w:pPr>
            <w:r/>
            <w:r>
              <w:rPr>
                <w:rFonts w:ascii="Arial" w:hAnsi="Arial" w:eastAsia="Arial" w:cs="Arial"/>
                <w:b w:val="0"/>
                <w:color w:val="000000"/>
                <w:sz w:val="18"/>
                <w:u w:val="none"/>
              </w:rPr>
              <w:t>Report Name</w:t>
            </w:r>
          </w:p>
        </w:tc>
        <w:tc>
          <w:tcPr>
            <w:tcW w:type="dxa" w:w="1728"/>
          </w:tcPr>
          <w:p>
            <w:pPr>
              <w:spacing w:before="0" w:after="20"/>
            </w:pPr>
            <w:r/>
            <w:r>
              <w:rPr>
                <w:rFonts w:ascii="Arial" w:hAnsi="Arial" w:eastAsia="Arial" w:cs="Arial"/>
                <w:b w:val="0"/>
                <w:color w:val="000000"/>
                <w:sz w:val="18"/>
                <w:u w:val="none"/>
              </w:rPr>
              <w:t>Monthly Revenue Report</w:t>
            </w:r>
          </w:p>
        </w:tc>
        <w:tc>
          <w:tcPr>
            <w:tcW w:type="dxa" w:w="1728"/>
          </w:tcPr>
          <w:p>
            <w:pPr>
              <w:spacing w:before="0" w:after="20"/>
            </w:pPr>
            <w:r/>
            <w:r>
              <w:rPr>
                <w:rFonts w:ascii="Arial" w:hAnsi="Arial" w:eastAsia="Arial" w:cs="Arial"/>
                <w:b w:val="0"/>
                <w:color w:val="000000"/>
                <w:sz w:val="18"/>
                <w:u w:val="none"/>
              </w:rPr>
            </w:r>
          </w:p>
        </w:tc>
        <w:tc>
          <w:tcPr>
            <w:tcW w:type="dxa" w:w="1728"/>
          </w:tcPr>
          <w:p>
            <w:pPr>
              <w:spacing w:before="0" w:after="20"/>
            </w:pPr>
            <w:r/>
            <w:r>
              <w:rPr>
                <w:rFonts w:ascii="Arial" w:hAnsi="Arial" w:eastAsia="Arial" w:cs="Arial"/>
                <w:b w:val="0"/>
                <w:color w:val="000000"/>
                <w:sz w:val="18"/>
                <w:u w:val="none"/>
              </w:rPr>
            </w:r>
          </w:p>
        </w:tc>
        <w:tc>
          <w:tcPr>
            <w:tcW w:type="dxa" w:w="1728"/>
          </w:tcPr>
          <w:p>
            <w:pPr>
              <w:spacing w:before="0" w:after="20"/>
            </w:pPr>
            <w:r/>
            <w:r>
              <w:rPr>
                <w:rFonts w:ascii="Arial" w:hAnsi="Arial" w:eastAsia="Arial" w:cs="Arial"/>
                <w:b w:val="0"/>
                <w:color w:val="000000"/>
                <w:sz w:val="18"/>
                <w:u w:val="none"/>
              </w:rPr>
            </w:r>
          </w:p>
        </w:tc>
      </w:tr>
      <w:tr>
        <w:tc>
          <w:tcPr>
            <w:tcW w:type="dxa" w:w="1728"/>
          </w:tcPr>
          <w:p>
            <w:pPr>
              <w:spacing w:before="0" w:after="20"/>
            </w:pPr>
            <w:r/>
            <w:r>
              <w:rPr>
                <w:rFonts w:ascii="Arial" w:hAnsi="Arial" w:eastAsia="Arial" w:cs="Arial"/>
                <w:b w:val="0"/>
                <w:color w:val="000000"/>
                <w:sz w:val="18"/>
                <w:u w:val="none"/>
              </w:rPr>
              <w:t>Report Code</w:t>
            </w:r>
          </w:p>
        </w:tc>
        <w:tc>
          <w:tcPr>
            <w:tcW w:type="dxa" w:w="1728"/>
          </w:tcPr>
          <w:p>
            <w:pPr>
              <w:spacing w:before="0" w:after="20"/>
            </w:pPr>
            <w:r/>
            <w:r>
              <w:rPr>
                <w:rFonts w:ascii="Arial" w:hAnsi="Arial" w:eastAsia="Arial" w:cs="Arial"/>
                <w:b w:val="0"/>
                <w:color w:val="000000"/>
                <w:sz w:val="18"/>
                <w:u w:val="none"/>
              </w:rPr>
              <w:t>POS028</w:t>
            </w:r>
          </w:p>
        </w:tc>
        <w:tc>
          <w:tcPr>
            <w:tcW w:type="dxa" w:w="1728"/>
          </w:tcPr>
          <w:p>
            <w:pPr>
              <w:spacing w:before="0" w:after="20"/>
            </w:pPr>
            <w:r/>
            <w:r>
              <w:rPr>
                <w:rFonts w:ascii="Arial" w:hAnsi="Arial" w:eastAsia="Arial" w:cs="Arial"/>
                <w:b w:val="0"/>
                <w:color w:val="000000"/>
                <w:sz w:val="18"/>
                <w:u w:val="none"/>
              </w:rPr>
            </w:r>
          </w:p>
        </w:tc>
        <w:tc>
          <w:tcPr>
            <w:tcW w:type="dxa" w:w="1728"/>
          </w:tcPr>
          <w:p>
            <w:pPr>
              <w:spacing w:before="0" w:after="20"/>
            </w:pPr>
            <w:r/>
            <w:r>
              <w:rPr>
                <w:rFonts w:ascii="Arial" w:hAnsi="Arial" w:eastAsia="Arial" w:cs="Arial"/>
                <w:b w:val="0"/>
                <w:color w:val="000000"/>
                <w:sz w:val="18"/>
                <w:u w:val="none"/>
              </w:rPr>
            </w:r>
          </w:p>
        </w:tc>
        <w:tc>
          <w:tcPr>
            <w:tcW w:type="dxa" w:w="1728"/>
          </w:tcPr>
          <w:p>
            <w:pPr>
              <w:spacing w:before="0" w:after="20"/>
            </w:pPr>
            <w:r/>
            <w:r>
              <w:rPr>
                <w:rFonts w:ascii="Arial" w:hAnsi="Arial" w:eastAsia="Arial" w:cs="Arial"/>
                <w:b w:val="0"/>
                <w:color w:val="000000"/>
                <w:sz w:val="18"/>
                <w:u w:val="none"/>
              </w:rPr>
            </w:r>
          </w:p>
        </w:tc>
      </w:tr>
      <w:tr>
        <w:tc>
          <w:tcPr>
            <w:tcW w:type="dxa" w:w="1728"/>
          </w:tcPr>
          <w:p>
            <w:pPr>
              <w:spacing w:before="0" w:after="20"/>
            </w:pPr>
            <w:r/>
            <w:r>
              <w:rPr>
                <w:rFonts w:ascii="Arial" w:hAnsi="Arial" w:eastAsia="Arial" w:cs="Arial"/>
                <w:b w:val="0"/>
                <w:color w:val="000000"/>
                <w:sz w:val="18"/>
                <w:u w:val="none"/>
              </w:rPr>
              <w:t>JIRA Issue</w:t>
            </w:r>
          </w:p>
        </w:tc>
        <w:tc>
          <w:tcPr>
            <w:tcW w:type="dxa" w:w="1728"/>
          </w:tcPr>
          <w:p>
            <w:pPr>
              <w:spacing w:before="0" w:after="20"/>
            </w:pPr>
            <w:r/>
            <w:r>
              <w:rPr>
                <w:rFonts w:ascii="Arial" w:hAnsi="Arial" w:eastAsia="Arial" w:cs="Arial"/>
                <w:b w:val="0"/>
                <w:color w:val="000000"/>
                <w:sz w:val="18"/>
                <w:u w:val="none"/>
              </w:rPr>
              <w:t>HERO-68275</w:t>
            </w:r>
          </w:p>
        </w:tc>
        <w:tc>
          <w:tcPr>
            <w:tcW w:type="dxa" w:w="1728"/>
          </w:tcPr>
          <w:p>
            <w:pPr>
              <w:spacing w:before="0" w:after="20"/>
            </w:pPr>
            <w:r/>
            <w:r>
              <w:rPr>
                <w:rFonts w:ascii="Arial" w:hAnsi="Arial" w:eastAsia="Arial" w:cs="Arial"/>
                <w:b w:val="0"/>
                <w:color w:val="000000"/>
                <w:sz w:val="18"/>
                <w:u w:val="none"/>
              </w:rPr>
            </w:r>
          </w:p>
        </w:tc>
        <w:tc>
          <w:tcPr>
            <w:tcW w:type="dxa" w:w="1728"/>
          </w:tcPr>
          <w:p>
            <w:pPr>
              <w:spacing w:before="0" w:after="20"/>
            </w:pPr>
            <w:r/>
            <w:r>
              <w:rPr>
                <w:rFonts w:ascii="Arial" w:hAnsi="Arial" w:eastAsia="Arial" w:cs="Arial"/>
                <w:b w:val="0"/>
                <w:color w:val="000000"/>
                <w:sz w:val="18"/>
                <w:u w:val="none"/>
              </w:rPr>
            </w:r>
          </w:p>
        </w:tc>
        <w:tc>
          <w:tcPr>
            <w:tcW w:type="dxa" w:w="1728"/>
          </w:tcPr>
          <w:p>
            <w:pPr>
              <w:spacing w:before="0" w:after="20"/>
            </w:pPr>
            <w:r/>
            <w:r>
              <w:rPr>
                <w:rFonts w:ascii="Arial" w:hAnsi="Arial" w:eastAsia="Arial" w:cs="Arial"/>
                <w:b w:val="0"/>
                <w:color w:val="000000"/>
                <w:sz w:val="18"/>
                <w:u w:val="none"/>
              </w:rPr>
            </w:r>
          </w:p>
        </w:tc>
      </w:tr>
      <w:tr>
        <w:tc>
          <w:tcPr>
            <w:tcW w:type="dxa" w:w="1728"/>
          </w:tcPr>
          <w:p>
            <w:pPr>
              <w:spacing w:before="0" w:after="20"/>
            </w:pPr>
            <w:r/>
            <w:r>
              <w:rPr>
                <w:rFonts w:ascii="Arial" w:hAnsi="Arial" w:eastAsia="Arial" w:cs="Arial"/>
                <w:b w:val="0"/>
                <w:color w:val="000000"/>
                <w:sz w:val="18"/>
                <w:u w:val="none"/>
              </w:rPr>
              <w:t>Component</w:t>
            </w:r>
          </w:p>
        </w:tc>
        <w:tc>
          <w:tcPr>
            <w:tcW w:type="dxa" w:w="1728"/>
          </w:tcPr>
          <w:p>
            <w:pPr>
              <w:spacing w:before="0" w:after="20"/>
            </w:pPr>
            <w:r/>
            <w:r>
              <w:rPr>
                <w:rFonts w:ascii="Arial" w:hAnsi="Arial" w:eastAsia="Arial" w:cs="Arial"/>
                <w:b w:val="0"/>
                <w:color w:val="000000"/>
                <w:sz w:val="18"/>
                <w:u w:val="none"/>
              </w:rPr>
              <w:t>REPORTS</w:t>
            </w:r>
          </w:p>
        </w:tc>
        <w:tc>
          <w:tcPr>
            <w:tcW w:type="dxa" w:w="1728"/>
          </w:tcPr>
          <w:p>
            <w:pPr>
              <w:spacing w:before="0" w:after="20"/>
            </w:pPr>
            <w:r/>
            <w:r>
              <w:rPr>
                <w:rFonts w:ascii="Arial" w:hAnsi="Arial" w:eastAsia="Arial" w:cs="Arial"/>
                <w:b w:val="0"/>
                <w:color w:val="000000"/>
                <w:sz w:val="18"/>
                <w:u w:val="none"/>
              </w:rPr>
            </w:r>
          </w:p>
        </w:tc>
        <w:tc>
          <w:tcPr>
            <w:tcW w:type="dxa" w:w="1728"/>
          </w:tcPr>
          <w:p>
            <w:pPr>
              <w:spacing w:before="0" w:after="20"/>
            </w:pPr>
            <w:r/>
            <w:r>
              <w:rPr>
                <w:rFonts w:ascii="Arial" w:hAnsi="Arial" w:eastAsia="Arial" w:cs="Arial"/>
                <w:b w:val="0"/>
                <w:color w:val="000000"/>
                <w:sz w:val="18"/>
                <w:u w:val="none"/>
              </w:rPr>
            </w:r>
          </w:p>
        </w:tc>
        <w:tc>
          <w:tcPr>
            <w:tcW w:type="dxa" w:w="1728"/>
          </w:tcPr>
          <w:p>
            <w:pPr>
              <w:spacing w:before="0" w:after="20"/>
            </w:pPr>
            <w:r/>
            <w:r>
              <w:rPr>
                <w:rFonts w:ascii="Arial" w:hAnsi="Arial" w:eastAsia="Arial" w:cs="Arial"/>
                <w:b w:val="0"/>
                <w:color w:val="000000"/>
                <w:sz w:val="18"/>
                <w:u w:val="none"/>
              </w:rPr>
            </w:r>
          </w:p>
        </w:tc>
      </w:tr>
      <w:tr>
        <w:tc>
          <w:tcPr>
            <w:tcW w:type="dxa" w:w="1728"/>
          </w:tcPr>
          <w:p>
            <w:pPr>
              <w:spacing w:before="0" w:after="20"/>
            </w:pPr>
            <w:r/>
            <w:r>
              <w:rPr>
                <w:rFonts w:ascii="Arial" w:hAnsi="Arial" w:eastAsia="Arial" w:cs="Arial"/>
                <w:b w:val="0"/>
                <w:color w:val="000000"/>
                <w:sz w:val="18"/>
                <w:u w:val="none"/>
              </w:rPr>
              <w:t>Issue Type</w:t>
            </w:r>
          </w:p>
        </w:tc>
        <w:tc>
          <w:tcPr>
            <w:tcW w:type="dxa" w:w="1728"/>
          </w:tcPr>
          <w:p>
            <w:pPr>
              <w:spacing w:before="0" w:after="20"/>
            </w:pPr>
            <w:r/>
            <w:r>
              <w:rPr>
                <w:rFonts w:ascii="Arial" w:hAnsi="Arial" w:eastAsia="Arial" w:cs="Arial"/>
                <w:b w:val="0"/>
                <w:color w:val="000000"/>
                <w:sz w:val="18"/>
                <w:u w:val="none"/>
              </w:rPr>
              <w:t>Bug</w:t>
            </w:r>
          </w:p>
        </w:tc>
        <w:tc>
          <w:tcPr>
            <w:tcW w:type="dxa" w:w="1728"/>
          </w:tcPr>
          <w:p>
            <w:pPr>
              <w:spacing w:before="0" w:after="20"/>
            </w:pPr>
            <w:r/>
            <w:r>
              <w:rPr>
                <w:rFonts w:ascii="Arial" w:hAnsi="Arial" w:eastAsia="Arial" w:cs="Arial"/>
                <w:b w:val="0"/>
                <w:color w:val="000000"/>
                <w:sz w:val="18"/>
                <w:u w:val="none"/>
              </w:rPr>
            </w:r>
          </w:p>
        </w:tc>
        <w:tc>
          <w:tcPr>
            <w:tcW w:type="dxa" w:w="1728"/>
          </w:tcPr>
          <w:p>
            <w:pPr>
              <w:spacing w:before="0" w:after="20"/>
            </w:pPr>
            <w:r/>
            <w:r>
              <w:rPr>
                <w:rFonts w:ascii="Arial" w:hAnsi="Arial" w:eastAsia="Arial" w:cs="Arial"/>
                <w:b w:val="0"/>
                <w:color w:val="000000"/>
                <w:sz w:val="18"/>
                <w:u w:val="none"/>
              </w:rPr>
            </w:r>
          </w:p>
        </w:tc>
        <w:tc>
          <w:tcPr>
            <w:tcW w:type="dxa" w:w="1728"/>
          </w:tcPr>
          <w:p>
            <w:pPr>
              <w:spacing w:before="0" w:after="20"/>
            </w:pPr>
            <w:r/>
            <w:r>
              <w:rPr>
                <w:rFonts w:ascii="Arial" w:hAnsi="Arial" w:eastAsia="Arial" w:cs="Arial"/>
                <w:b w:val="0"/>
                <w:color w:val="000000"/>
                <w:sz w:val="18"/>
                <w:u w:val="none"/>
              </w:rPr>
            </w:r>
          </w:p>
        </w:tc>
      </w:tr>
      <w:tr>
        <w:tc>
          <w:tcPr>
            <w:tcW w:type="dxa" w:w="1728"/>
          </w:tcPr>
          <w:p>
            <w:pPr>
              <w:spacing w:before="0" w:after="20"/>
            </w:pPr>
            <w:r/>
            <w:r>
              <w:rPr>
                <w:rFonts w:ascii="Arial" w:hAnsi="Arial" w:eastAsia="Arial" w:cs="Arial"/>
                <w:b w:val="0"/>
                <w:color w:val="000000"/>
                <w:sz w:val="18"/>
                <w:u w:val="none"/>
              </w:rPr>
              <w:t>Related Ticket</w:t>
            </w:r>
          </w:p>
        </w:tc>
        <w:tc>
          <w:tcPr>
            <w:tcW w:type="dxa" w:w="1728"/>
          </w:tcPr>
          <w:p>
            <w:pPr>
              <w:spacing w:before="0" w:after="20"/>
            </w:pPr>
            <w:r/>
            <w:r>
              <w:rPr>
                <w:rFonts w:ascii="Arial" w:hAnsi="Arial" w:eastAsia="Arial" w:cs="Arial"/>
                <w:b w:val="0"/>
                <w:color w:val="000000"/>
                <w:sz w:val="18"/>
                <w:u w:val="none"/>
              </w:rPr>
              <w:t>Ticket #1924232 (CS \</w:t>
            </w:r>
          </w:p>
        </w:tc>
        <w:tc>
          <w:tcPr>
            <w:tcW w:type="dxa" w:w="1728"/>
          </w:tcPr>
          <w:p>
            <w:pPr>
              <w:spacing w:before="0" w:after="20"/>
            </w:pPr>
            <w:r/>
            <w:r>
              <w:rPr>
                <w:rFonts w:ascii="Arial" w:hAnsi="Arial" w:eastAsia="Arial" w:cs="Arial"/>
                <w:b w:val="0"/>
                <w:color w:val="000000"/>
                <w:sz w:val="18"/>
                <w:u w:val="none"/>
              </w:rPr>
              <w:t>JUMBO GROUP \</w:t>
            </w:r>
          </w:p>
        </w:tc>
        <w:tc>
          <w:tcPr>
            <w:tcW w:type="dxa" w:w="1728"/>
          </w:tcPr>
          <w:p>
            <w:pPr>
              <w:spacing w:before="0" w:after="20"/>
            </w:pPr>
            <w:r/>
            <w:r>
              <w:rPr>
                <w:rFonts w:ascii="Arial" w:hAnsi="Arial" w:eastAsia="Arial" w:cs="Arial"/>
                <w:b w:val="0"/>
                <w:color w:val="000000"/>
                <w:sz w:val="18"/>
                <w:u w:val="none"/>
              </w:rPr>
              <w:t>REPORT \</w:t>
            </w:r>
          </w:p>
        </w:tc>
        <w:tc>
          <w:tcPr>
            <w:tcW w:type="dxa" w:w="1728"/>
          </w:tcPr>
          <w:p>
            <w:pPr>
              <w:spacing w:before="0" w:after="20"/>
            </w:pPr>
            <w:r/>
            <w:r>
              <w:rPr>
                <w:rFonts w:ascii="Arial" w:hAnsi="Arial" w:eastAsia="Arial" w:cs="Arial"/>
                <w:b w:val="0"/>
                <w:color w:val="000000"/>
                <w:sz w:val="18"/>
                <w:u w:val="none"/>
              </w:rPr>
              <w:t>Auto Report generating incorrect data)</w:t>
            </w:r>
          </w:p>
        </w:tc>
      </w:tr>
    </w:tbl>
    <w:p/>
    <w:p>
      <w:pPr>
        <w:spacing w:before="200" w:after="120"/>
      </w:pPr>
      <w:r>
        <w:rPr>
          <w:rFonts w:ascii="Arial" w:hAnsi="Arial" w:eastAsia="Arial" w:cs="Arial"/>
          <w:b/>
          <w:color w:val="000000"/>
          <w:sz w:val="26"/>
          <w:u w:val="single"/>
        </w:rPr>
        <w:t>Parameters to Validate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spacing w:before="0" w:after="20"/>
            </w:pPr>
            <w:r/>
            <w:r>
              <w:rPr>
                <w:rFonts w:ascii="Arial" w:hAnsi="Arial" w:eastAsia="Arial" w:cs="Arial"/>
                <w:b/>
                <w:color w:val="000000"/>
                <w:sz w:val="18"/>
                <w:u w:val="none"/>
              </w:rPr>
              <w:t>Parameters Name</w:t>
            </w:r>
          </w:p>
        </w:tc>
        <w:tc>
          <w:tcPr>
            <w:tcW w:type="dxa" w:w="2160"/>
          </w:tcPr>
          <w:p>
            <w:pPr>
              <w:spacing w:before="0" w:after="20"/>
            </w:pPr>
            <w:r/>
            <w:r>
              <w:rPr>
                <w:rFonts w:ascii="Arial" w:hAnsi="Arial" w:eastAsia="Arial" w:cs="Arial"/>
                <w:b/>
                <w:color w:val="000000"/>
                <w:sz w:val="18"/>
                <w:u w:val="none"/>
              </w:rPr>
              <w:t>Description</w:t>
            </w:r>
          </w:p>
        </w:tc>
        <w:tc>
          <w:tcPr>
            <w:tcW w:type="dxa" w:w="2160"/>
          </w:tcPr>
          <w:p>
            <w:pPr>
              <w:spacing w:before="0" w:after="20"/>
            </w:pPr>
            <w:r/>
            <w:r>
              <w:rPr>
                <w:rFonts w:ascii="Arial" w:hAnsi="Arial" w:eastAsia="Arial" w:cs="Arial"/>
                <w:b/>
                <w:color w:val="000000"/>
                <w:sz w:val="18"/>
                <w:u w:val="none"/>
              </w:rPr>
              <w:t>Options</w:t>
            </w:r>
          </w:p>
        </w:tc>
        <w:tc>
          <w:tcPr>
            <w:tcW w:type="dxa" w:w="2160"/>
          </w:tcPr>
          <w:p>
            <w:pPr>
              <w:spacing w:before="0" w:after="20"/>
            </w:pPr>
            <w:r/>
            <w:r>
              <w:rPr>
                <w:rFonts w:ascii="Arial" w:hAnsi="Arial" w:eastAsia="Arial" w:cs="Arial"/>
                <w:b/>
                <w:color w:val="000000"/>
                <w:sz w:val="18"/>
                <w:u w:val="none"/>
              </w:rPr>
              <w:t>Default</w:t>
            </w:r>
          </w:p>
        </w:tc>
      </w:tr>
      <w:tr>
        <w:tc>
          <w:tcPr>
            <w:tcW w:type="dxa" w:w="2160"/>
          </w:tcPr>
          <w:p>
            <w:pPr>
              <w:spacing w:before="0" w:after="20"/>
            </w:pPr>
            <w:r/>
            <w:r>
              <w:rPr>
                <w:rFonts w:ascii="Arial" w:hAnsi="Arial" w:eastAsia="Arial" w:cs="Arial"/>
                <w:b w:val="0"/>
                <w:color w:val="000000"/>
                <w:sz w:val="18"/>
                <w:u w:val="none"/>
              </w:rPr>
              <w:t>Shops/Outlets</w:t>
            </w:r>
          </w:p>
        </w:tc>
        <w:tc>
          <w:tcPr>
            <w:tcW w:type="dxa" w:w="2160"/>
          </w:tcPr>
          <w:p>
            <w:pPr>
              <w:spacing w:before="0" w:after="20"/>
            </w:pPr>
            <w:r/>
            <w:r>
              <w:rPr>
                <w:rFonts w:ascii="Arial" w:hAnsi="Arial" w:eastAsia="Arial" w:cs="Arial"/>
                <w:b w:val="0"/>
                <w:color w:val="000000"/>
                <w:sz w:val="18"/>
                <w:u w:val="none"/>
              </w:rPr>
              <w:t>Outlets whose monthly revenue is listed (multi-select)</w:t>
            </w:r>
          </w:p>
        </w:tc>
        <w:tc>
          <w:tcPr>
            <w:tcW w:type="dxa" w:w="2160"/>
          </w:tcPr>
          <w:p>
            <w:pPr>
              <w:spacing w:before="0" w:after="20"/>
            </w:pPr>
            <w:r/>
            <w:r>
              <w:rPr>
                <w:rFonts w:ascii="Arial" w:hAnsi="Arial" w:eastAsia="Arial" w:cs="Arial"/>
                <w:b w:val="0"/>
                <w:color w:val="000000"/>
                <w:sz w:val="18"/>
                <w:u w:val="none"/>
              </w:rPr>
              <w:t>All Outlets, Single Outlet, Multiple Outlets</w:t>
            </w:r>
          </w:p>
        </w:tc>
        <w:tc>
          <w:tcPr>
            <w:tcW w:type="dxa" w:w="2160"/>
          </w:tcPr>
          <w:p>
            <w:pPr>
              <w:spacing w:before="0" w:after="20"/>
            </w:pPr>
            <w:r/>
            <w:r>
              <w:rPr>
                <w:rFonts w:ascii="Arial" w:hAnsi="Arial" w:eastAsia="Arial" w:cs="Arial"/>
                <w:b w:val="0"/>
                <w:color w:val="000000"/>
                <w:sz w:val="18"/>
                <w:u w:val="none"/>
              </w:rPr>
              <w:t>All Outlets</w:t>
            </w:r>
          </w:p>
        </w:tc>
      </w:tr>
      <w:tr>
        <w:tc>
          <w:tcPr>
            <w:tcW w:type="dxa" w:w="2160"/>
          </w:tcPr>
          <w:p>
            <w:pPr>
              <w:spacing w:before="0" w:after="20"/>
            </w:pPr>
            <w:r/>
            <w:r>
              <w:rPr>
                <w:rFonts w:ascii="Arial" w:hAnsi="Arial" w:eastAsia="Arial" w:cs="Arial"/>
                <w:b w:val="0"/>
                <w:color w:val="000000"/>
                <w:sz w:val="18"/>
                <w:u w:val="none"/>
              </w:rPr>
              <w:t>Month Type</w:t>
            </w:r>
          </w:p>
        </w:tc>
        <w:tc>
          <w:tcPr>
            <w:tcW w:type="dxa" w:w="2160"/>
          </w:tcPr>
          <w:p>
            <w:pPr>
              <w:spacing w:before="0" w:after="20"/>
            </w:pPr>
            <w:r/>
            <w:r>
              <w:rPr>
                <w:rFonts w:ascii="Arial" w:hAnsi="Arial" w:eastAsia="Arial" w:cs="Arial"/>
                <w:b w:val="0"/>
                <w:color w:val="000000"/>
                <w:sz w:val="18"/>
                <w:u w:val="none"/>
              </w:rPr>
              <w:t>Month range type of the monthly revenue listing (single-select)</w:t>
            </w:r>
          </w:p>
        </w:tc>
        <w:tc>
          <w:tcPr>
            <w:tcW w:type="dxa" w:w="2160"/>
          </w:tcPr>
          <w:p>
            <w:pPr>
              <w:spacing w:before="0" w:after="20"/>
            </w:pPr>
            <w:r/>
            <w:r>
              <w:rPr>
                <w:rFonts w:ascii="Arial" w:hAnsi="Arial" w:eastAsia="Arial" w:cs="Arial"/>
                <w:b w:val="0"/>
                <w:color w:val="000000"/>
                <w:sz w:val="18"/>
                <w:u w:val="none"/>
              </w:rPr>
              <w:t>Current Month, Last Month, Specified</w:t>
            </w:r>
          </w:p>
        </w:tc>
        <w:tc>
          <w:tcPr>
            <w:tcW w:type="dxa" w:w="2160"/>
          </w:tcPr>
          <w:p>
            <w:pPr>
              <w:spacing w:before="0" w:after="20"/>
            </w:pPr>
            <w:r/>
            <w:r>
              <w:rPr>
                <w:rFonts w:ascii="Arial" w:hAnsi="Arial" w:eastAsia="Arial" w:cs="Arial"/>
                <w:b w:val="0"/>
                <w:color w:val="000000"/>
                <w:sz w:val="18"/>
                <w:u w:val="none"/>
              </w:rPr>
              <w:t>Last Month</w:t>
            </w:r>
          </w:p>
        </w:tc>
      </w:tr>
      <w:tr>
        <w:tc>
          <w:tcPr>
            <w:tcW w:type="dxa" w:w="2160"/>
          </w:tcPr>
          <w:p>
            <w:pPr>
              <w:spacing w:before="0" w:after="20"/>
            </w:pPr>
            <w:r/>
            <w:r>
              <w:rPr>
                <w:rFonts w:ascii="Arial" w:hAnsi="Arial" w:eastAsia="Arial" w:cs="Arial"/>
                <w:b w:val="0"/>
                <w:color w:val="000000"/>
                <w:sz w:val="18"/>
                <w:u w:val="none"/>
              </w:rPr>
              <w:t>Begin Month / End Month</w:t>
            </w:r>
          </w:p>
        </w:tc>
        <w:tc>
          <w:tcPr>
            <w:tcW w:type="dxa" w:w="2160"/>
          </w:tcPr>
          <w:p>
            <w:pPr>
              <w:spacing w:before="0" w:after="20"/>
            </w:pPr>
            <w:r/>
            <w:r>
              <w:rPr>
                <w:rFonts w:ascii="Arial" w:hAnsi="Arial" w:eastAsia="Arial" w:cs="Arial"/>
                <w:b w:val="0"/>
                <w:color w:val="000000"/>
                <w:sz w:val="18"/>
                <w:u w:val="none"/>
              </w:rPr>
              <w:t>Month range boundaries, enabled when Month Type = 'Specified'</w:t>
            </w:r>
          </w:p>
        </w:tc>
        <w:tc>
          <w:tcPr>
            <w:tcW w:type="dxa" w:w="2160"/>
          </w:tcPr>
          <w:p>
            <w:pPr>
              <w:spacing w:before="0" w:after="20"/>
            </w:pPr>
            <w:r/>
            <w:r>
              <w:rPr>
                <w:rFonts w:ascii="Arial" w:hAnsi="Arial" w:eastAsia="Arial" w:cs="Arial"/>
                <w:b w:val="0"/>
                <w:color w:val="000000"/>
                <w:sz w:val="18"/>
                <w:u w:val="none"/>
              </w:rPr>
              <w:t>User Defined</w:t>
            </w:r>
          </w:p>
        </w:tc>
        <w:tc>
          <w:tcPr>
            <w:tcW w:type="dxa" w:w="2160"/>
          </w:tcPr>
          <w:p>
            <w:pPr>
              <w:spacing w:before="0" w:after="20"/>
            </w:pPr>
            <w:r/>
            <w:r>
              <w:rPr>
                <w:rFonts w:ascii="Arial" w:hAnsi="Arial" w:eastAsia="Arial" w:cs="Arial"/>
                <w:b w:val="0"/>
                <w:color w:val="000000"/>
                <w:sz w:val="18"/>
                <w:u w:val="none"/>
              </w:rPr>
              <w:t>-</w:t>
            </w:r>
          </w:p>
        </w:tc>
      </w:tr>
    </w:tbl>
    <w:p/>
    <w:p>
      <w:pPr>
        <w:spacing w:before="200" w:after="120"/>
      </w:pPr>
      <w:r>
        <w:rPr>
          <w:rFonts w:ascii="Arial" w:hAnsi="Arial" w:eastAsia="Arial" w:cs="Arial"/>
          <w:b/>
          <w:color w:val="000000"/>
          <w:sz w:val="26"/>
          <w:u w:val="single"/>
        </w:rPr>
        <w:t>Data Fields to Validate</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spacing w:before="0" w:after="20"/>
            </w:pPr>
            <w:r/>
            <w:r>
              <w:rPr>
                <w:rFonts w:ascii="Arial" w:hAnsi="Arial" w:eastAsia="Arial" w:cs="Arial"/>
                <w:b/>
                <w:color w:val="000000"/>
                <w:sz w:val="18"/>
                <w:u w:val="none"/>
              </w:rPr>
              <w:t>Fields Name</w:t>
            </w:r>
          </w:p>
        </w:tc>
        <w:tc>
          <w:tcPr>
            <w:tcW w:type="dxa" w:w="2880"/>
          </w:tcPr>
          <w:p>
            <w:pPr>
              <w:spacing w:before="0" w:after="20"/>
            </w:pPr>
            <w:r/>
            <w:r>
              <w:rPr>
                <w:rFonts w:ascii="Arial" w:hAnsi="Arial" w:eastAsia="Arial" w:cs="Arial"/>
                <w:b/>
                <w:color w:val="000000"/>
                <w:sz w:val="18"/>
                <w:u w:val="none"/>
              </w:rPr>
              <w:t>Fields Description</w:t>
            </w:r>
          </w:p>
        </w:tc>
        <w:tc>
          <w:tcPr>
            <w:tcW w:type="dxa" w:w="2880"/>
          </w:tcPr>
          <w:p>
            <w:pPr>
              <w:spacing w:before="0" w:after="20"/>
            </w:pPr>
            <w:r/>
            <w:r>
              <w:rPr>
                <w:rFonts w:ascii="Arial" w:hAnsi="Arial" w:eastAsia="Arial" w:cs="Arial"/>
                <w:b/>
                <w:color w:val="000000"/>
                <w:sz w:val="18"/>
                <w:u w:val="none"/>
              </w:rPr>
              <w:t>Field Calculation</w:t>
            </w:r>
          </w:p>
        </w:tc>
      </w:tr>
      <w:tr>
        <w:tc>
          <w:tcPr>
            <w:tcW w:type="dxa" w:w="2880"/>
          </w:tcPr>
          <w:p>
            <w:pPr>
              <w:spacing w:before="0" w:after="20"/>
            </w:pPr>
            <w:r/>
            <w:r>
              <w:rPr>
                <w:rFonts w:ascii="Arial" w:hAnsi="Arial" w:eastAsia="Arial" w:cs="Arial"/>
                <w:b w:val="0"/>
                <w:color w:val="000000"/>
                <w:sz w:val="18"/>
                <w:u w:val="none"/>
              </w:rPr>
              <w:t>Report Header Month</w:t>
            </w:r>
          </w:p>
        </w:tc>
        <w:tc>
          <w:tcPr>
            <w:tcW w:type="dxa" w:w="2880"/>
          </w:tcPr>
          <w:p>
            <w:pPr>
              <w:spacing w:before="0" w:after="20"/>
            </w:pPr>
            <w:r/>
            <w:r>
              <w:rPr>
                <w:rFonts w:ascii="Arial" w:hAnsi="Arial" w:eastAsia="Arial" w:cs="Arial"/>
                <w:b w:val="0"/>
                <w:color w:val="000000"/>
                <w:sz w:val="18"/>
                <w:u w:val="none"/>
              </w:rPr>
              <w:t>Month shown in the report header; must follow the hotel local calendar via the shop time offset (iTimeOffset)</w:t>
            </w:r>
          </w:p>
        </w:tc>
        <w:tc>
          <w:tcPr>
            <w:tcW w:type="dxa" w:w="2880"/>
          </w:tcPr>
          <w:p>
            <w:pPr>
              <w:spacing w:before="0" w:after="20"/>
            </w:pPr>
            <w:r/>
            <w:r>
              <w:rPr>
                <w:rFonts w:ascii="Arial" w:hAnsi="Arial" w:eastAsia="Arial" w:cs="Arial"/>
                <w:b w:val="0"/>
                <w:color w:val="000000"/>
                <w:sz w:val="18"/>
                <w:u w:val="none"/>
              </w:rPr>
              <w:t>localNow = BirtDateTime.addMinute(now, iTimeOffset - JVM offset); Last Month = addMonth(localNow, -1)</w:t>
            </w:r>
          </w:p>
        </w:tc>
      </w:tr>
      <w:tr>
        <w:tc>
          <w:tcPr>
            <w:tcW w:type="dxa" w:w="2880"/>
          </w:tcPr>
          <w:p>
            <w:pPr>
              <w:spacing w:before="0" w:after="20"/>
            </w:pPr>
            <w:r/>
            <w:r>
              <w:rPr>
                <w:rFonts w:ascii="Arial" w:hAnsi="Arial" w:eastAsia="Arial" w:cs="Arial"/>
                <w:b w:val="0"/>
                <w:color w:val="000000"/>
                <w:sz w:val="18"/>
                <w:u w:val="none"/>
              </w:rPr>
              <w:t>Revenue Rows Month</w:t>
            </w:r>
          </w:p>
        </w:tc>
        <w:tc>
          <w:tcPr>
            <w:tcW w:type="dxa" w:w="2880"/>
          </w:tcPr>
          <w:p>
            <w:pPr>
              <w:spacing w:before="0" w:after="20"/>
            </w:pPr>
            <w:r/>
            <w:r>
              <w:rPr>
                <w:rFonts w:ascii="Arial" w:hAnsi="Arial" w:eastAsia="Arial" w:cs="Arial"/>
                <w:b w:val="0"/>
                <w:color w:val="000000"/>
                <w:sz w:val="18"/>
                <w:u w:val="none"/>
              </w:rPr>
              <w:t>Revenue month shown on the rows; filtered by the hotel local month with UTC time bounds</w:t>
            </w:r>
          </w:p>
        </w:tc>
        <w:tc>
          <w:tcPr>
            <w:tcW w:type="dxa" w:w="2880"/>
          </w:tcPr>
          <w:p>
            <w:pPr>
              <w:spacing w:before="0" w:after="20"/>
            </w:pPr>
            <w:r/>
            <w:r>
              <w:rPr>
                <w:rFonts w:ascii="Arial" w:hAnsi="Arial" w:eastAsia="Arial" w:cs="Arial"/>
                <w:b w:val="0"/>
                <w:color w:val="000000"/>
                <w:sz w:val="18"/>
                <w:u w:val="none"/>
              </w:rPr>
              <w:t>Local current month = DATE_FORMAT(DATE_ADD(NOW(), INTERVAL iTimeOffset MINUTE), '%Y-%m'); UTC bounds via DATE_SUB(..., iTimeOffset)</w:t>
            </w:r>
          </w:p>
        </w:tc>
      </w:tr>
    </w:tbl>
    <w:p/>
    <w:p>
      <w:pPr>
        <w:spacing w:before="200" w:after="120"/>
      </w:pPr>
      <w:r>
        <w:rPr>
          <w:rFonts w:ascii="Arial" w:hAnsi="Arial" w:eastAsia="Arial" w:cs="Arial"/>
          <w:b/>
          <w:color w:val="000000"/>
          <w:sz w:val="26"/>
          <w:u w:val="single"/>
        </w:rPr>
        <w:t>Test Verification</w:t>
      </w:r>
    </w:p>
    <w:p>
      <w:pPr>
        <w:spacing w:before="160" w:after="80"/>
      </w:pPr>
      <w:r>
        <w:rPr>
          <w:rFonts w:ascii="Arial" w:hAnsi="Arial" w:eastAsia="Arial" w:cs="Arial"/>
          <w:b/>
          <w:color w:val="001EFF"/>
          <w:sz w:val="24"/>
          <w:u w:val="none"/>
        </w:rPr>
        <w:t>1.Last Month and Current Month Timezone Verification on UTC HQ</w:t>
      </w:r>
    </w:p>
    <w:p>
      <w:pPr>
        <w:spacing w:before="120" w:after="60"/>
      </w:pPr>
      <w:r>
        <w:rPr>
          <w:rFonts w:ascii="Arial" w:hAnsi="Arial" w:eastAsia="Arial" w:cs="Arial"/>
          <w:b/>
          <w:color w:val="001EFF"/>
          <w:sz w:val="22"/>
          <w:u w:val="none"/>
        </w:rPr>
        <w:t>1.1.All Default Parameters</w:t>
      </w:r>
    </w:p>
    <w:p>
      <w:pPr>
        <w:spacing w:before="0" w:after="80"/>
      </w:pPr>
      <w:r>
        <w:rPr>
          <w:rFonts w:ascii="Arial" w:hAnsi="Arial" w:eastAsia="Arial" w:cs="Arial"/>
          <w:b/>
          <w:color w:val="000000"/>
          <w:sz w:val="20"/>
          <w:u w:val="none"/>
        </w:rPr>
        <w:t>Prerequisite(s):</w:t>
      </w:r>
    </w:p>
    <w:p>
      <w:pPr>
        <w:spacing w:before="0" w:after="40"/>
        <w:ind w:left="720" w:hanging="240"/>
      </w:pPr>
      <w:r>
        <w:rPr>
          <w:rFonts w:ascii="Arial" w:hAnsi="Arial" w:eastAsia="Arial" w:cs="Arial"/>
          <w:b w:val="0"/>
          <w:color w:val="000000"/>
          <w:sz w:val="20"/>
          <w:u w:val="none"/>
        </w:rPr>
        <w:t>1. A build with the HERO-68275 fix is deployed.</w:t>
      </w:r>
    </w:p>
    <w:p>
      <w:pPr>
        <w:spacing w:before="0" w:after="40"/>
        <w:ind w:left="720" w:hanging="240"/>
      </w:pPr>
      <w:r>
        <w:rPr>
          <w:rFonts w:ascii="Arial" w:hAnsi="Arial" w:eastAsia="Arial" w:cs="Arial"/>
          <w:b w:val="0"/>
          <w:color w:val="000000"/>
          <w:sz w:val="20"/>
          <w:u w:val="none"/>
        </w:rPr>
        <w:t>2. Monthly revenue data exists for the selected outlets and months.</w:t>
      </w:r>
    </w:p>
    <w:p>
      <w:pPr>
        <w:spacing w:before="0" w:after="80"/>
      </w:pPr>
      <w:r>
        <w:rPr>
          <w:rFonts w:ascii="Arial" w:hAnsi="Arial" w:eastAsia="Arial" w:cs="Arial"/>
          <w:b/>
          <w:color w:val="000000"/>
          <w:sz w:val="20"/>
          <w:u w:val="none"/>
        </w:rPr>
        <w:t>Step(s):</w:t>
      </w:r>
    </w:p>
    <w:p>
      <w:pPr>
        <w:spacing w:before="0" w:after="40"/>
        <w:ind w:left="720" w:hanging="240"/>
      </w:pPr>
      <w:r>
        <w:rPr>
          <w:rFonts w:ascii="Arial" w:hAnsi="Arial" w:eastAsia="Arial" w:cs="Arial"/>
          <w:b w:val="0"/>
          <w:color w:val="000000"/>
          <w:sz w:val="20"/>
          <w:u w:val="none"/>
        </w:rPr>
        <w:t>1. Open POS028 Monthly Revenue Report.</w:t>
      </w:r>
    </w:p>
    <w:p>
      <w:pPr>
        <w:spacing w:before="0" w:after="40"/>
        <w:ind w:left="720" w:hanging="240"/>
      </w:pPr>
      <w:r>
        <w:rPr>
          <w:rFonts w:ascii="Arial" w:hAnsi="Arial" w:eastAsia="Arial" w:cs="Arial"/>
          <w:b w:val="0"/>
          <w:color w:val="000000"/>
          <w:sz w:val="20"/>
          <w:u w:val="none"/>
        </w:rPr>
        <w:t>2. Select default values for all parameters.</w:t>
      </w:r>
    </w:p>
    <w:p>
      <w:pPr>
        <w:spacing w:before="0" w:after="80"/>
      </w:pPr>
      <w:r>
        <w:rPr>
          <w:rFonts w:ascii="Arial" w:hAnsi="Arial" w:eastAsia="Arial" w:cs="Arial"/>
          <w:b w:val="0"/>
          <w:color w:val="000000"/>
          <w:sz w:val="20"/>
          <w:u w:val="none"/>
        </w:rPr>
        <w:t>2.1. Select All Outlets from Shops/Outlets.</w:t>
      </w:r>
    </w:p>
    <w:p>
      <w:pPr>
        <w:spacing w:before="0" w:after="80"/>
      </w:pPr>
      <w:r>
        <w:rPr>
          <w:rFonts w:ascii="Arial" w:hAnsi="Arial" w:eastAsia="Arial" w:cs="Arial"/>
          <w:b w:val="0"/>
          <w:color w:val="000000"/>
          <w:sz w:val="20"/>
          <w:u w:val="none"/>
        </w:rPr>
        <w:t>2.2. Select Last Month from Month Type.</w:t>
      </w:r>
    </w:p>
    <w:p>
      <w:pPr>
        <w:spacing w:before="0" w:after="40"/>
        <w:ind w:left="720" w:hanging="240"/>
      </w:pPr>
      <w:r>
        <w:rPr>
          <w:rFonts w:ascii="Arial" w:hAnsi="Arial" w:eastAsia="Arial" w:cs="Arial"/>
          <w:b w:val="0"/>
          <w:color w:val="000000"/>
          <w:sz w:val="20"/>
          <w:u w:val="none"/>
        </w:rPr>
        <w:t>3. Click "Run" button.</w:t>
      </w:r>
    </w:p>
    <w:p>
      <w:pPr>
        <w:spacing w:before="0" w:after="40"/>
        <w:ind w:left="720" w:hanging="240"/>
      </w:pPr>
      <w:r>
        <w:rPr>
          <w:rFonts w:ascii="Arial" w:hAnsi="Arial" w:eastAsia="Arial" w:cs="Arial"/>
          <w:b w:val="0"/>
          <w:color w:val="000000"/>
          <w:sz w:val="20"/>
          <w:u w:val="none"/>
        </w:rPr>
        <w:t>4. Verify the report header month and the row months.</w:t>
      </w:r>
    </w:p>
    <w:p>
      <w:pPr>
        <w:spacing w:before="0" w:after="80"/>
      </w:pPr>
      <w:r>
        <w:rPr>
          <w:rFonts w:ascii="Arial" w:hAnsi="Arial" w:eastAsia="Arial" w:cs="Arial"/>
          <w:b/>
          <w:color w:val="000000"/>
          <w:sz w:val="20"/>
          <w:u w:val="none"/>
        </w:rPr>
        <w:t>Reproduction Result(s):</w:t>
      </w:r>
    </w:p>
    <w:p>
      <w:pPr>
        <w:spacing w:before="0" w:after="40"/>
        <w:ind w:left="720" w:hanging="240"/>
      </w:pPr>
      <w:r>
        <w:rPr>
          <w:rFonts w:ascii="Arial" w:hAnsi="Arial" w:eastAsia="Arial" w:cs="Arial"/>
          <w:b w:val="0"/>
          <w:color w:val="000000"/>
          <w:sz w:val="20"/>
          <w:u w:val="none"/>
        </w:rPr>
        <w:t>1. On a UTC HQ, when the scheduled task executes on September 1st, the report header and row months are shifted one extra month earlier (July) instead of the hotel local last month (August).</w:t>
      </w:r>
    </w:p>
    <w:p>
      <w:pPr>
        <w:spacing w:before="0" w:after="80"/>
      </w:pPr>
      <w:r>
        <w:rPr>
          <w:rFonts w:ascii="Arial" w:hAnsi="Arial" w:eastAsia="Arial" w:cs="Arial"/>
          <w:b/>
          <w:color w:val="000000"/>
          <w:sz w:val="20"/>
          <w:u w:val="none"/>
        </w:rPr>
        <w:t>Fix Result(s):</w:t>
      </w:r>
    </w:p>
    <w:p>
      <w:pPr>
        <w:spacing w:before="0" w:after="40"/>
        <w:ind w:left="720" w:hanging="240"/>
      </w:pPr>
      <w:r>
        <w:rPr>
          <w:rFonts w:ascii="Arial" w:hAnsi="Arial" w:eastAsia="Arial" w:cs="Arial"/>
          <w:b w:val="0"/>
          <w:color w:val="000000"/>
          <w:sz w:val="20"/>
          <w:u w:val="none"/>
        </w:rPr>
        <w:t>1. The report header month and row months follow the hotel local calendar for Last Month.</w:t>
      </w:r>
    </w:p>
    <w:p>
      <w:pPr>
        <w:spacing w:before="0" w:after="40"/>
        <w:ind w:left="720" w:hanging="240"/>
      </w:pPr>
      <w:r>
        <w:rPr>
          <w:rFonts w:ascii="Arial" w:hAnsi="Arial" w:eastAsia="Arial" w:cs="Arial"/>
          <w:b w:val="0"/>
          <w:color w:val="000000"/>
          <w:sz w:val="20"/>
          <w:u w:val="none"/>
        </w:rPr>
        <w:t>2. Data displayed matches the monthly revenue of the hotel local last month.</w:t>
      </w:r>
    </w:p>
    <w:p>
      <w:pPr>
        <w:spacing w:before="0" w:after="40"/>
        <w:ind w:left="720" w:hanging="240"/>
      </w:pPr>
      <w:r>
        <w:rPr>
          <w:rFonts w:ascii="Arial" w:hAnsi="Arial" w:eastAsia="Arial" w:cs="Arial"/>
          <w:b w:val="0"/>
          <w:color w:val="000000"/>
          <w:sz w:val="20"/>
          <w:u w:val="none"/>
        </w:rPr>
        <w:t>3. No errors displayed.</w:t>
      </w:r>
    </w:p>
    <w:p>
      <w:pPr>
        <w:spacing w:before="120" w:after="60"/>
      </w:pPr>
      <w:r>
        <w:rPr>
          <w:rFonts w:ascii="Arial" w:hAnsi="Arial" w:eastAsia="Arial" w:cs="Arial"/>
          <w:b/>
          <w:color w:val="001EFF"/>
          <w:sz w:val="22"/>
          <w:u w:val="none"/>
        </w:rPr>
        <w:t>1.2.Single Outlet, Last Month Auto Report Sent on the 1st of the Month on UTC HQ</w:t>
      </w:r>
    </w:p>
    <w:p>
      <w:pPr>
        <w:spacing w:before="0" w:after="80"/>
      </w:pPr>
      <w:r>
        <w:rPr>
          <w:rFonts w:ascii="Arial" w:hAnsi="Arial" w:eastAsia="Arial" w:cs="Arial"/>
          <w:b/>
          <w:color w:val="000000"/>
          <w:sz w:val="20"/>
          <w:u w:val="none"/>
        </w:rPr>
        <w:t>Prerequisite(s):</w:t>
      </w:r>
    </w:p>
    <w:p>
      <w:pPr>
        <w:spacing w:before="0" w:after="40"/>
        <w:ind w:left="720" w:hanging="240"/>
      </w:pPr>
      <w:r>
        <w:rPr>
          <w:rFonts w:ascii="Arial" w:hAnsi="Arial" w:eastAsia="Arial" w:cs="Arial"/>
          <w:b w:val="0"/>
          <w:color w:val="000000"/>
          <w:sz w:val="20"/>
          <w:u w:val="none"/>
        </w:rPr>
        <w:t>1. A build with the HERO-68275 fix is deployed.</w:t>
      </w:r>
    </w:p>
    <w:p>
      <w:pPr>
        <w:spacing w:before="0" w:after="40"/>
        <w:ind w:left="720" w:hanging="240"/>
      </w:pPr>
      <w:r>
        <w:rPr>
          <w:rFonts w:ascii="Arial" w:hAnsi="Arial" w:eastAsia="Arial" w:cs="Arial"/>
          <w:b w:val="0"/>
          <w:color w:val="000000"/>
          <w:sz w:val="20"/>
          <w:u w:val="none"/>
        </w:rPr>
        <w:t>2. HQ database and report server run on UTC; hotel local time is UTC+8 with shop time offset iTimeOffset = 480.</w:t>
      </w:r>
    </w:p>
    <w:p>
      <w:pPr>
        <w:spacing w:before="0" w:after="40"/>
        <w:ind w:left="720" w:hanging="240"/>
      </w:pPr>
      <w:r>
        <w:rPr>
          <w:rFonts w:ascii="Arial" w:hAnsi="Arial" w:eastAsia="Arial" w:cs="Arial"/>
          <w:b w:val="0"/>
          <w:color w:val="000000"/>
          <w:sz w:val="20"/>
          <w:u w:val="none"/>
        </w:rPr>
        <w:t>3. POS028 Auto Report is configured with Month Type = Last Month and sends on the 1st day of each month at about 06:00 hotel local time.</w:t>
      </w:r>
    </w:p>
    <w:p>
      <w:pPr>
        <w:spacing w:before="0" w:after="80"/>
      </w:pPr>
      <w:r>
        <w:rPr>
          <w:rFonts w:ascii="Arial" w:hAnsi="Arial" w:eastAsia="Arial" w:cs="Arial"/>
          <w:b/>
          <w:color w:val="000000"/>
          <w:sz w:val="20"/>
          <w:u w:val="none"/>
        </w:rPr>
        <w:t>Step(s):</w:t>
      </w:r>
    </w:p>
    <w:p>
      <w:pPr>
        <w:spacing w:before="0" w:after="40"/>
        <w:ind w:left="720" w:hanging="240"/>
      </w:pPr>
      <w:r>
        <w:rPr>
          <w:rFonts w:ascii="Arial" w:hAnsi="Arial" w:eastAsia="Arial" w:cs="Arial"/>
          <w:b w:val="0"/>
          <w:color w:val="000000"/>
          <w:sz w:val="20"/>
          <w:u w:val="none"/>
        </w:rPr>
        <w:t>1. Let the Auto Report send on September 1st in the hotel local morning, before UTC has crossed midnight into September.</w:t>
      </w:r>
    </w:p>
    <w:p>
      <w:pPr>
        <w:spacing w:before="0" w:after="40"/>
        <w:ind w:left="720" w:hanging="240"/>
      </w:pPr>
      <w:r>
        <w:rPr>
          <w:rFonts w:ascii="Arial" w:hAnsi="Arial" w:eastAsia="Arial" w:cs="Arial"/>
          <w:b w:val="0"/>
          <w:color w:val="000000"/>
          <w:sz w:val="20"/>
          <w:u w:val="none"/>
        </w:rPr>
        <w:t>2. Open the attached POS028 Excel / PDF from the auto report mail.</w:t>
      </w:r>
    </w:p>
    <w:p>
      <w:pPr>
        <w:spacing w:before="0" w:after="40"/>
        <w:ind w:left="720" w:hanging="240"/>
      </w:pPr>
      <w:r>
        <w:rPr>
          <w:rFonts w:ascii="Arial" w:hAnsi="Arial" w:eastAsia="Arial" w:cs="Arial"/>
          <w:b w:val="0"/>
          <w:color w:val="000000"/>
          <w:sz w:val="20"/>
          <w:u w:val="none"/>
        </w:rPr>
        <w:t>3. Verify the report header month and the row months against the hotel local last month (August).</w:t>
      </w:r>
    </w:p>
    <w:p>
      <w:pPr>
        <w:spacing w:before="0" w:after="80"/>
      </w:pPr>
      <w:r>
        <w:rPr>
          <w:rFonts w:ascii="Arial" w:hAnsi="Arial" w:eastAsia="Arial" w:cs="Arial"/>
          <w:b/>
          <w:color w:val="000000"/>
          <w:sz w:val="20"/>
          <w:u w:val="none"/>
        </w:rPr>
        <w:t>Reproduction Result(s):</w:t>
      </w:r>
    </w:p>
    <w:p>
      <w:pPr>
        <w:spacing w:before="0" w:after="40"/>
        <w:ind w:left="720" w:hanging="240"/>
      </w:pPr>
      <w:r>
        <w:rPr>
          <w:rFonts w:ascii="Arial" w:hAnsi="Arial" w:eastAsia="Arial" w:cs="Arial"/>
          <w:b w:val="0"/>
          <w:color w:val="000000"/>
          <w:sz w:val="20"/>
          <w:u w:val="none"/>
        </w:rPr>
        <w:t>1. Mail sent on 2026-09-01 local morning shows report header and rows dated 2026-07 instead of hotel local last month 2026-08, because bare CURRENT_MONTH() on UTC picks the previous UTC calendar month when the JVM date is still in August.</w:t>
      </w:r>
    </w:p>
    <w:p>
      <w:pPr>
        <w:spacing w:before="0" w:after="80"/>
      </w:pPr>
      <w:r>
        <w:rPr>
          <w:rFonts w:ascii="Arial" w:hAnsi="Arial" w:eastAsia="Arial" w:cs="Arial"/>
          <w:b/>
          <w:color w:val="000000"/>
          <w:sz w:val="20"/>
          <w:u w:val="none"/>
        </w:rPr>
        <w:t>Fix Result(s):</w:t>
      </w:r>
    </w:p>
    <w:p>
      <w:pPr>
        <w:spacing w:before="0" w:after="40"/>
        <w:ind w:left="720" w:hanging="240"/>
      </w:pPr>
      <w:r>
        <w:rPr>
          <w:rFonts w:ascii="Arial" w:hAnsi="Arial" w:eastAsia="Arial" w:cs="Arial"/>
          <w:b w:val="0"/>
          <w:color w:val="000000"/>
          <w:sz w:val="20"/>
          <w:u w:val="none"/>
        </w:rPr>
        <w:t>1. The report header month and row months show hotel local last month (2026-08) via the iTimeOffset-adjusted local month.</w:t>
      </w:r>
    </w:p>
    <w:p>
      <w:pPr>
        <w:spacing w:before="0" w:after="40"/>
        <w:ind w:left="720" w:hanging="240"/>
      </w:pPr>
      <w:r>
        <w:rPr>
          <w:rFonts w:ascii="Arial" w:hAnsi="Arial" w:eastAsia="Arial" w:cs="Arial"/>
          <w:b w:val="0"/>
          <w:color w:val="000000"/>
          <w:sz w:val="20"/>
          <w:u w:val="none"/>
        </w:rPr>
        <w:t>2. The UTC time window of the queried revenue rows matches that local month.</w:t>
      </w:r>
    </w:p>
    <w:p>
      <w:pPr>
        <w:spacing w:before="0" w:after="40"/>
        <w:ind w:left="720" w:hanging="240"/>
      </w:pPr>
      <w:r>
        <w:rPr>
          <w:rFonts w:ascii="Arial" w:hAnsi="Arial" w:eastAsia="Arial" w:cs="Arial"/>
          <w:b w:val="0"/>
          <w:color w:val="000000"/>
          <w:sz w:val="20"/>
          <w:u w:val="none"/>
        </w:rPr>
        <w:t>3. No errors displayed.</w:t>
      </w:r>
    </w:p>
    <w:p>
      <w:pPr>
        <w:spacing w:before="120" w:after="60"/>
      </w:pPr>
      <w:r>
        <w:rPr>
          <w:rFonts w:ascii="Arial" w:hAnsi="Arial" w:eastAsia="Arial" w:cs="Arial"/>
          <w:b/>
          <w:color w:val="001EFF"/>
          <w:sz w:val="22"/>
          <w:u w:val="none"/>
        </w:rPr>
        <w:t>1.3.Single Outlet, Current Month Follows Hotel Local Calendar</w:t>
      </w:r>
    </w:p>
    <w:p>
      <w:pPr>
        <w:spacing w:before="0" w:after="80"/>
      </w:pPr>
      <w:r>
        <w:rPr>
          <w:rFonts w:ascii="Arial" w:hAnsi="Arial" w:eastAsia="Arial" w:cs="Arial"/>
          <w:b/>
          <w:color w:val="000000"/>
          <w:sz w:val="20"/>
          <w:u w:val="none"/>
        </w:rPr>
        <w:t>Prerequisite(s):</w:t>
      </w:r>
    </w:p>
    <w:p>
      <w:pPr>
        <w:spacing w:before="0" w:after="40"/>
        <w:ind w:left="720" w:hanging="240"/>
      </w:pPr>
      <w:r>
        <w:rPr>
          <w:rFonts w:ascii="Arial" w:hAnsi="Arial" w:eastAsia="Arial" w:cs="Arial"/>
          <w:b w:val="0"/>
          <w:color w:val="000000"/>
          <w:sz w:val="20"/>
          <w:u w:val="none"/>
        </w:rPr>
        <w:t>1. A build with the HERO-68275 fix is deployed.</w:t>
      </w:r>
    </w:p>
    <w:p>
      <w:pPr>
        <w:spacing w:before="0" w:after="40"/>
        <w:ind w:left="720" w:hanging="240"/>
      </w:pPr>
      <w:r>
        <w:rPr>
          <w:rFonts w:ascii="Arial" w:hAnsi="Arial" w:eastAsia="Arial" w:cs="Arial"/>
          <w:b w:val="0"/>
          <w:color w:val="000000"/>
          <w:sz w:val="20"/>
          <w:u w:val="none"/>
        </w:rPr>
        <w:t>2. HQ runs on UTC and the hotel local time is ahead of UTC (for example UTC+8).</w:t>
      </w:r>
    </w:p>
    <w:p>
      <w:pPr>
        <w:spacing w:before="0" w:after="40"/>
        <w:ind w:left="720" w:hanging="240"/>
      </w:pPr>
      <w:r>
        <w:rPr>
          <w:rFonts w:ascii="Arial" w:hAnsi="Arial" w:eastAsia="Arial" w:cs="Arial"/>
          <w:b w:val="0"/>
          <w:color w:val="000000"/>
          <w:sz w:val="20"/>
          <w:u w:val="none"/>
        </w:rPr>
        <w:t>3. Monthly revenue data exists for the hotel local current month.</w:t>
      </w:r>
    </w:p>
    <w:p>
      <w:pPr>
        <w:spacing w:before="0" w:after="80"/>
      </w:pPr>
      <w:r>
        <w:rPr>
          <w:rFonts w:ascii="Arial" w:hAnsi="Arial" w:eastAsia="Arial" w:cs="Arial"/>
          <w:b/>
          <w:color w:val="000000"/>
          <w:sz w:val="20"/>
          <w:u w:val="none"/>
        </w:rPr>
        <w:t>Step(s):</w:t>
      </w:r>
    </w:p>
    <w:p>
      <w:pPr>
        <w:spacing w:before="0" w:after="40"/>
        <w:ind w:left="720" w:hanging="240"/>
      </w:pPr>
      <w:r>
        <w:rPr>
          <w:rFonts w:ascii="Arial" w:hAnsi="Arial" w:eastAsia="Arial" w:cs="Arial"/>
          <w:b w:val="0"/>
          <w:color w:val="000000"/>
          <w:sz w:val="20"/>
          <w:u w:val="none"/>
        </w:rPr>
        <w:t>1. Open POS028 Monthly Revenue Report in the hotel local morning of the 1st day of the month.</w:t>
      </w:r>
    </w:p>
    <w:p>
      <w:pPr>
        <w:spacing w:before="0" w:after="40"/>
        <w:ind w:left="720" w:hanging="240"/>
      </w:pPr>
      <w:r>
        <w:rPr>
          <w:rFonts w:ascii="Arial" w:hAnsi="Arial" w:eastAsia="Arial" w:cs="Arial"/>
          <w:b w:val="0"/>
          <w:color w:val="000000"/>
          <w:sz w:val="20"/>
          <w:u w:val="none"/>
        </w:rPr>
        <w:t>2. Select the single outlet and set Month Type = Current Month.</w:t>
      </w:r>
    </w:p>
    <w:p>
      <w:pPr>
        <w:spacing w:before="0" w:after="40"/>
        <w:ind w:left="720" w:hanging="240"/>
      </w:pPr>
      <w:r>
        <w:rPr>
          <w:rFonts w:ascii="Arial" w:hAnsi="Arial" w:eastAsia="Arial" w:cs="Arial"/>
          <w:b w:val="0"/>
          <w:color w:val="000000"/>
          <w:sz w:val="20"/>
          <w:u w:val="none"/>
        </w:rPr>
        <w:t>3. Run the report.</w:t>
      </w:r>
    </w:p>
    <w:p>
      <w:pPr>
        <w:spacing w:before="0" w:after="40"/>
        <w:ind w:left="720" w:hanging="240"/>
      </w:pPr>
      <w:r>
        <w:rPr>
          <w:rFonts w:ascii="Arial" w:hAnsi="Arial" w:eastAsia="Arial" w:cs="Arial"/>
          <w:b w:val="0"/>
          <w:color w:val="000000"/>
          <w:sz w:val="20"/>
          <w:u w:val="none"/>
        </w:rPr>
        <w:t>4. Verify the header month and the row months against the hotel local current month.</w:t>
      </w:r>
    </w:p>
    <w:p>
      <w:pPr>
        <w:spacing w:before="0" w:after="80"/>
      </w:pPr>
      <w:r>
        <w:rPr>
          <w:rFonts w:ascii="Arial" w:hAnsi="Arial" w:eastAsia="Arial" w:cs="Arial"/>
          <w:b/>
          <w:color w:val="000000"/>
          <w:sz w:val="20"/>
          <w:u w:val="none"/>
        </w:rPr>
        <w:t>Reproduction Result(s):</w:t>
      </w:r>
    </w:p>
    <w:p>
      <w:pPr>
        <w:spacing w:before="0" w:after="40"/>
        <w:ind w:left="720" w:hanging="240"/>
      </w:pPr>
      <w:r>
        <w:rPr>
          <w:rFonts w:ascii="Arial" w:hAnsi="Arial" w:eastAsia="Arial" w:cs="Arial"/>
          <w:b w:val="0"/>
          <w:color w:val="000000"/>
          <w:sz w:val="20"/>
          <w:u w:val="none"/>
        </w:rPr>
        <w:t>1. On UTC HQ, Current Month resolves to the UTC calendar month, so on the morning of the 1st the report shows the previous month and the new month's revenue rows are missing or dated incorrectly.</w:t>
      </w:r>
    </w:p>
    <w:p>
      <w:pPr>
        <w:spacing w:before="0" w:after="80"/>
      </w:pPr>
      <w:r>
        <w:rPr>
          <w:rFonts w:ascii="Arial" w:hAnsi="Arial" w:eastAsia="Arial" w:cs="Arial"/>
          <w:b/>
          <w:color w:val="000000"/>
          <w:sz w:val="20"/>
          <w:u w:val="none"/>
        </w:rPr>
        <w:t>Fix Result(s):</w:t>
      </w:r>
    </w:p>
    <w:p>
      <w:pPr>
        <w:spacing w:before="0" w:after="40"/>
        <w:ind w:left="720" w:hanging="240"/>
      </w:pPr>
      <w:r>
        <w:rPr>
          <w:rFonts w:ascii="Arial" w:hAnsi="Arial" w:eastAsia="Arial" w:cs="Arial"/>
          <w:b w:val="0"/>
          <w:color w:val="000000"/>
          <w:sz w:val="20"/>
          <w:u w:val="none"/>
        </w:rPr>
        <w:t>1. Current Month follows the hotel local calendar (local current month from DATE_FORMAT(DATE_ADD(NOW(), INTERVAL iTimeOffset MINUTE), '%Y-%m')).</w:t>
      </w:r>
    </w:p>
    <w:p>
      <w:pPr>
        <w:spacing w:before="0" w:after="40"/>
        <w:ind w:left="720" w:hanging="240"/>
      </w:pPr>
      <w:r>
        <w:rPr>
          <w:rFonts w:ascii="Arial" w:hAnsi="Arial" w:eastAsia="Arial" w:cs="Arial"/>
          <w:b w:val="0"/>
          <w:color w:val="000000"/>
          <w:sz w:val="20"/>
          <w:u w:val="none"/>
        </w:rPr>
        <w:t>2. Header month and row months match the hotel local current month.</w:t>
      </w:r>
    </w:p>
    <w:p>
      <w:pPr>
        <w:spacing w:before="0" w:after="40"/>
        <w:ind w:left="720" w:hanging="240"/>
      </w:pPr>
      <w:r>
        <w:rPr>
          <w:rFonts w:ascii="Arial" w:hAnsi="Arial" w:eastAsia="Arial" w:cs="Arial"/>
          <w:b w:val="0"/>
          <w:color w:val="000000"/>
          <w:sz w:val="20"/>
          <w:u w:val="none"/>
        </w:rPr>
        <w:t>3. No errors displayed.</w:t>
      </w:r>
    </w:p>
    <w:p>
      <w:pPr>
        <w:spacing w:before="120" w:after="60"/>
      </w:pPr>
      <w:r>
        <w:rPr>
          <w:rFonts w:ascii="Arial" w:hAnsi="Arial" w:eastAsia="Arial" w:cs="Arial"/>
          <w:b/>
          <w:color w:val="001EFF"/>
          <w:sz w:val="22"/>
          <w:u w:val="none"/>
        </w:rPr>
        <w:t>1.4.Single Outlet, Specified Month Range Unchanged</w:t>
      </w:r>
    </w:p>
    <w:p>
      <w:pPr>
        <w:spacing w:before="0" w:after="80"/>
      </w:pPr>
      <w:r>
        <w:rPr>
          <w:rFonts w:ascii="Arial" w:hAnsi="Arial" w:eastAsia="Arial" w:cs="Arial"/>
          <w:b/>
          <w:color w:val="000000"/>
          <w:sz w:val="20"/>
          <w:u w:val="none"/>
        </w:rPr>
        <w:t>Prerequisite(s):</w:t>
      </w:r>
    </w:p>
    <w:p>
      <w:pPr>
        <w:spacing w:before="0" w:after="40"/>
        <w:ind w:left="720" w:hanging="240"/>
      </w:pPr>
      <w:r>
        <w:rPr>
          <w:rFonts w:ascii="Arial" w:hAnsi="Arial" w:eastAsia="Arial" w:cs="Arial"/>
          <w:b w:val="0"/>
          <w:color w:val="000000"/>
          <w:sz w:val="20"/>
          <w:u w:val="none"/>
        </w:rPr>
        <w:t>1. A build with the HERO-68275 fix is deployed.</w:t>
      </w:r>
    </w:p>
    <w:p>
      <w:pPr>
        <w:spacing w:before="0" w:after="40"/>
        <w:ind w:left="720" w:hanging="240"/>
      </w:pPr>
      <w:r>
        <w:rPr>
          <w:rFonts w:ascii="Arial" w:hAnsi="Arial" w:eastAsia="Arial" w:cs="Arial"/>
          <w:b w:val="0"/>
          <w:color w:val="000000"/>
          <w:sz w:val="20"/>
          <w:u w:val="none"/>
        </w:rPr>
        <w:t>2. Monthly revenue data exists within a known month range.</w:t>
      </w:r>
    </w:p>
    <w:p>
      <w:pPr>
        <w:spacing w:before="0" w:after="80"/>
      </w:pPr>
      <w:r>
        <w:rPr>
          <w:rFonts w:ascii="Arial" w:hAnsi="Arial" w:eastAsia="Arial" w:cs="Arial"/>
          <w:b/>
          <w:color w:val="000000"/>
          <w:sz w:val="20"/>
          <w:u w:val="none"/>
        </w:rPr>
        <w:t>Step(s):</w:t>
      </w:r>
    </w:p>
    <w:p>
      <w:pPr>
        <w:spacing w:before="0" w:after="40"/>
        <w:ind w:left="720" w:hanging="240"/>
      </w:pPr>
      <w:r>
        <w:rPr>
          <w:rFonts w:ascii="Arial" w:hAnsi="Arial" w:eastAsia="Arial" w:cs="Arial"/>
          <w:b w:val="0"/>
          <w:color w:val="000000"/>
          <w:sz w:val="20"/>
          <w:u w:val="none"/>
        </w:rPr>
        <w:t>1. Open POS028 Monthly Revenue Report.</w:t>
      </w:r>
    </w:p>
    <w:p>
      <w:pPr>
        <w:spacing w:before="0" w:after="40"/>
        <w:ind w:left="720" w:hanging="240"/>
      </w:pPr>
      <w:r>
        <w:rPr>
          <w:rFonts w:ascii="Arial" w:hAnsi="Arial" w:eastAsia="Arial" w:cs="Arial"/>
          <w:b w:val="0"/>
          <w:color w:val="000000"/>
          <w:sz w:val="20"/>
          <w:u w:val="none"/>
        </w:rPr>
        <w:t>2. Select the single outlet and set Month Type = Specified.</w:t>
      </w:r>
    </w:p>
    <w:p>
      <w:pPr>
        <w:spacing w:before="0" w:after="40"/>
        <w:ind w:left="720" w:hanging="240"/>
      </w:pPr>
      <w:r>
        <w:rPr>
          <w:rFonts w:ascii="Arial" w:hAnsi="Arial" w:eastAsia="Arial" w:cs="Arial"/>
          <w:b w:val="0"/>
          <w:color w:val="000000"/>
          <w:sz w:val="20"/>
          <w:u w:val="none"/>
        </w:rPr>
        <w:t>3. Enter the known Begin Month and End Month.</w:t>
      </w:r>
    </w:p>
    <w:p>
      <w:pPr>
        <w:spacing w:before="0" w:after="40"/>
        <w:ind w:left="720" w:hanging="240"/>
      </w:pPr>
      <w:r>
        <w:rPr>
          <w:rFonts w:ascii="Arial" w:hAnsi="Arial" w:eastAsia="Arial" w:cs="Arial"/>
          <w:b w:val="0"/>
          <w:color w:val="000000"/>
          <w:sz w:val="20"/>
          <w:u w:val="none"/>
        </w:rPr>
        <w:t>4. Run the report and verify the returned rows.</w:t>
      </w:r>
    </w:p>
    <w:p>
      <w:pPr>
        <w:spacing w:before="0" w:after="80"/>
      </w:pPr>
      <w:r>
        <w:rPr>
          <w:rFonts w:ascii="Arial" w:hAnsi="Arial" w:eastAsia="Arial" w:cs="Arial"/>
          <w:b/>
          <w:color w:val="000000"/>
          <w:sz w:val="20"/>
          <w:u w:val="none"/>
        </w:rPr>
        <w:t>Reproduction Result(s):</w:t>
      </w:r>
    </w:p>
    <w:p>
      <w:pPr>
        <w:spacing w:before="0" w:after="40"/>
        <w:ind w:left="720" w:hanging="240"/>
      </w:pPr>
      <w:r>
        <w:rPr>
          <w:rFonts w:ascii="Arial" w:hAnsi="Arial" w:eastAsia="Arial" w:cs="Arial"/>
          <w:b w:val="0"/>
          <w:color w:val="000000"/>
          <w:sz w:val="20"/>
          <w:u w:val="none"/>
        </w:rPr>
        <w:t>1. Specified month range results were correct before the fix; confirm the timezone fix does not alter this behaviour.</w:t>
      </w:r>
    </w:p>
    <w:p>
      <w:pPr>
        <w:spacing w:before="0" w:after="80"/>
      </w:pPr>
      <w:r>
        <w:rPr>
          <w:rFonts w:ascii="Arial" w:hAnsi="Arial" w:eastAsia="Arial" w:cs="Arial"/>
          <w:b/>
          <w:color w:val="000000"/>
          <w:sz w:val="20"/>
          <w:u w:val="none"/>
        </w:rPr>
        <w:t>Fix Result(s):</w:t>
      </w:r>
    </w:p>
    <w:p>
      <w:pPr>
        <w:spacing w:before="0" w:after="40"/>
        <w:ind w:left="720" w:hanging="240"/>
      </w:pPr>
      <w:r>
        <w:rPr>
          <w:rFonts w:ascii="Arial" w:hAnsi="Arial" w:eastAsia="Arial" w:cs="Arial"/>
          <w:b w:val="0"/>
          <w:color w:val="000000"/>
          <w:sz w:val="20"/>
          <w:u w:val="none"/>
        </w:rPr>
        <w:t>1. The report returns exactly the revenue rows within the specified local month range.</w:t>
      </w:r>
    </w:p>
    <w:p>
      <w:pPr>
        <w:spacing w:before="0" w:after="40"/>
        <w:ind w:left="720" w:hanging="240"/>
      </w:pPr>
      <w:r>
        <w:rPr>
          <w:rFonts w:ascii="Arial" w:hAnsi="Arial" w:eastAsia="Arial" w:cs="Arial"/>
          <w:b w:val="0"/>
          <w:color w:val="000000"/>
          <w:sz w:val="20"/>
          <w:u w:val="none"/>
        </w:rPr>
        <w:t>2. Header month matches the selected range handling.</w:t>
      </w:r>
    </w:p>
    <w:p>
      <w:pPr>
        <w:spacing w:before="0" w:after="40"/>
        <w:ind w:left="720" w:hanging="240"/>
      </w:pPr>
      <w:r>
        <w:rPr>
          <w:rFonts w:ascii="Arial" w:hAnsi="Arial" w:eastAsia="Arial" w:cs="Arial"/>
          <w:b w:val="0"/>
          <w:color w:val="000000"/>
          <w:sz w:val="20"/>
          <w:u w:val="none"/>
        </w:rPr>
        <w:t>3. No errors displayed.</w:t>
      </w:r>
    </w:p>
    <w:p>
      <w:pPr>
        <w:spacing w:before="120" w:after="60"/>
      </w:pPr>
      <w:r>
        <w:rPr>
          <w:rFonts w:ascii="Arial" w:hAnsi="Arial" w:eastAsia="Arial" w:cs="Arial"/>
          <w:b/>
          <w:color w:val="001EFF"/>
          <w:sz w:val="22"/>
          <w:u w:val="none"/>
        </w:rPr>
        <w:t>1.5.Different Shop Time Offsets</w:t>
      </w:r>
    </w:p>
    <w:p>
      <w:pPr>
        <w:spacing w:before="0" w:after="80"/>
      </w:pPr>
      <w:r>
        <w:rPr>
          <w:rFonts w:ascii="Arial" w:hAnsi="Arial" w:eastAsia="Arial" w:cs="Arial"/>
          <w:b/>
          <w:color w:val="000000"/>
          <w:sz w:val="20"/>
          <w:u w:val="none"/>
        </w:rPr>
        <w:t>Prerequisite(s):</w:t>
      </w:r>
    </w:p>
    <w:p>
      <w:pPr>
        <w:spacing w:before="0" w:after="40"/>
        <w:ind w:left="720" w:hanging="240"/>
      </w:pPr>
      <w:r>
        <w:rPr>
          <w:rFonts w:ascii="Arial" w:hAnsi="Arial" w:eastAsia="Arial" w:cs="Arial"/>
          <w:b w:val="0"/>
          <w:color w:val="000000"/>
          <w:sz w:val="20"/>
          <w:u w:val="none"/>
        </w:rPr>
        <w:t>1. A build with the HERO-68275 fix is deployed.</w:t>
      </w:r>
    </w:p>
    <w:p>
      <w:pPr>
        <w:spacing w:before="0" w:after="40"/>
        <w:ind w:left="720" w:hanging="240"/>
      </w:pPr>
      <w:r>
        <w:rPr>
          <w:rFonts w:ascii="Arial" w:hAnsi="Arial" w:eastAsia="Arial" w:cs="Arial"/>
          <w:b w:val="0"/>
          <w:color w:val="000000"/>
          <w:sz w:val="20"/>
          <w:u w:val="none"/>
        </w:rPr>
        <w:t>2. Two shops are available: one with time offset UTC+8 (iTimeOffset = 480) and one with offset 0 (UTC).</w:t>
      </w:r>
    </w:p>
    <w:p>
      <w:pPr>
        <w:spacing w:before="0" w:after="80"/>
      </w:pPr>
      <w:r>
        <w:rPr>
          <w:rFonts w:ascii="Arial" w:hAnsi="Arial" w:eastAsia="Arial" w:cs="Arial"/>
          <w:b/>
          <w:color w:val="000000"/>
          <w:sz w:val="20"/>
          <w:u w:val="none"/>
        </w:rPr>
        <w:t>Step(s):</w:t>
      </w:r>
    </w:p>
    <w:p>
      <w:pPr>
        <w:spacing w:before="0" w:after="40"/>
        <w:ind w:left="720" w:hanging="240"/>
      </w:pPr>
      <w:r>
        <w:rPr>
          <w:rFonts w:ascii="Arial" w:hAnsi="Arial" w:eastAsia="Arial" w:cs="Arial"/>
          <w:b w:val="0"/>
          <w:color w:val="000000"/>
          <w:sz w:val="20"/>
          <w:u w:val="none"/>
        </w:rPr>
        <w:t>1. Run POS028 Auto Report with Month Type = Last Month for the UTC+8 shop on the 1st day of the month in its local morning.</w:t>
      </w:r>
    </w:p>
    <w:p>
      <w:pPr>
        <w:spacing w:before="0" w:after="40"/>
        <w:ind w:left="720" w:hanging="240"/>
      </w:pPr>
      <w:r>
        <w:rPr>
          <w:rFonts w:ascii="Arial" w:hAnsi="Arial" w:eastAsia="Arial" w:cs="Arial"/>
          <w:b w:val="0"/>
          <w:color w:val="000000"/>
          <w:sz w:val="20"/>
          <w:u w:val="none"/>
        </w:rPr>
        <w:t>2. Verify the report month equals the shop local last month.</w:t>
      </w:r>
    </w:p>
    <w:p>
      <w:pPr>
        <w:spacing w:before="0" w:after="40"/>
        <w:ind w:left="720" w:hanging="240"/>
      </w:pPr>
      <w:r>
        <w:rPr>
          <w:rFonts w:ascii="Arial" w:hAnsi="Arial" w:eastAsia="Arial" w:cs="Arial"/>
          <w:b w:val="0"/>
          <w:color w:val="000000"/>
          <w:sz w:val="20"/>
          <w:u w:val="none"/>
        </w:rPr>
        <w:t>3. Run POS028 Auto Report for the offset 0 shop.</w:t>
      </w:r>
    </w:p>
    <w:p>
      <w:pPr>
        <w:spacing w:before="0" w:after="40"/>
        <w:ind w:left="720" w:hanging="240"/>
      </w:pPr>
      <w:r>
        <w:rPr>
          <w:rFonts w:ascii="Arial" w:hAnsi="Arial" w:eastAsia="Arial" w:cs="Arial"/>
          <w:b w:val="0"/>
          <w:color w:val="000000"/>
          <w:sz w:val="20"/>
          <w:u w:val="none"/>
        </w:rPr>
        <w:t>4. Verify the report month equals the UTC calendar month for that shop.</w:t>
      </w:r>
    </w:p>
    <w:p>
      <w:pPr>
        <w:spacing w:before="0" w:after="80"/>
      </w:pPr>
      <w:r>
        <w:rPr>
          <w:rFonts w:ascii="Arial" w:hAnsi="Arial" w:eastAsia="Arial" w:cs="Arial"/>
          <w:b/>
          <w:color w:val="000000"/>
          <w:sz w:val="20"/>
          <w:u w:val="none"/>
        </w:rPr>
        <w:t>Reproduction Result(s):</w:t>
      </w:r>
    </w:p>
    <w:p>
      <w:pPr>
        <w:spacing w:before="0" w:after="40"/>
        <w:ind w:left="720" w:hanging="240"/>
      </w:pPr>
      <w:r>
        <w:rPr>
          <w:rFonts w:ascii="Arial" w:hAnsi="Arial" w:eastAsia="Arial" w:cs="Arial"/>
          <w:b w:val="0"/>
          <w:color w:val="000000"/>
          <w:sz w:val="20"/>
          <w:u w:val="none"/>
        </w:rPr>
        <w:t>1. The UTC+8 shop report shows one extra month earlier (July instead of August) because the offset is not applied to pick the local calendar month first.</w:t>
      </w:r>
    </w:p>
    <w:p>
      <w:pPr>
        <w:spacing w:before="0" w:after="80"/>
      </w:pPr>
      <w:r>
        <w:rPr>
          <w:rFonts w:ascii="Arial" w:hAnsi="Arial" w:eastAsia="Arial" w:cs="Arial"/>
          <w:b/>
          <w:color w:val="000000"/>
          <w:sz w:val="20"/>
          <w:u w:val="none"/>
        </w:rPr>
        <w:t>Fix Result(s):</w:t>
      </w:r>
    </w:p>
    <w:p>
      <w:pPr>
        <w:spacing w:before="0" w:after="40"/>
        <w:ind w:left="720" w:hanging="240"/>
      </w:pPr>
      <w:r>
        <w:rPr>
          <w:rFonts w:ascii="Arial" w:hAnsi="Arial" w:eastAsia="Arial" w:cs="Arial"/>
          <w:b w:val="0"/>
          <w:color w:val="000000"/>
          <w:sz w:val="20"/>
          <w:u w:val="none"/>
        </w:rPr>
        <w:t>1. The UTC+8 shop shows the shop local last month in header and rows.</w:t>
      </w:r>
    </w:p>
    <w:p>
      <w:pPr>
        <w:spacing w:before="0" w:after="40"/>
        <w:ind w:left="720" w:hanging="240"/>
      </w:pPr>
      <w:r>
        <w:rPr>
          <w:rFonts w:ascii="Arial" w:hAnsi="Arial" w:eastAsia="Arial" w:cs="Arial"/>
          <w:b w:val="0"/>
          <w:color w:val="000000"/>
          <w:sz w:val="20"/>
          <w:u w:val="none"/>
        </w:rPr>
        <w:t>2. The offset 0 shop follows the UTC calendar as configured, as documented in the release note.</w:t>
      </w:r>
    </w:p>
    <w:p>
      <w:pPr>
        <w:spacing w:before="0" w:after="40"/>
        <w:ind w:left="720" w:hanging="240"/>
      </w:pPr>
      <w:r>
        <w:rPr>
          <w:rFonts w:ascii="Arial" w:hAnsi="Arial" w:eastAsia="Arial" w:cs="Arial"/>
          <w:b w:val="0"/>
          <w:color w:val="000000"/>
          <w:sz w:val="20"/>
          <w:u w:val="none"/>
        </w:rPr>
        <w:t>3. Preset keeps a correct iTimeOffset for each shop.</w:t>
      </w:r>
    </w:p>
    <w:p>
      <w:pPr>
        <w:spacing w:before="0" w:after="40"/>
        <w:ind w:left="720" w:hanging="240"/>
      </w:pPr>
      <w:r>
        <w:rPr>
          <w:rFonts w:ascii="Arial" w:hAnsi="Arial" w:eastAsia="Arial" w:cs="Arial"/>
          <w:b w:val="0"/>
          <w:color w:val="000000"/>
          <w:sz w:val="20"/>
          <w:u w:val="none"/>
        </w:rPr>
        <w:t>4. No errors displayed.</w:t>
      </w:r>
    </w:p>
    <w:p>
      <w:pPr>
        <w:spacing w:before="160" w:after="80"/>
      </w:pPr>
      <w:r>
        <w:rPr>
          <w:rFonts w:ascii="Arial" w:hAnsi="Arial" w:eastAsia="Arial" w:cs="Arial"/>
          <w:b/>
          <w:color w:val="001EFF"/>
          <w:sz w:val="24"/>
          <w:u w:val="none"/>
        </w:rPr>
        <w:t>2.Report Loading Performance Verification</w:t>
      </w:r>
    </w:p>
    <w:p>
      <w:pPr>
        <w:spacing w:before="120" w:after="60"/>
      </w:pPr>
      <w:r>
        <w:rPr>
          <w:rFonts w:ascii="Arial" w:hAnsi="Arial" w:eastAsia="Arial" w:cs="Arial"/>
          <w:b/>
          <w:color w:val="001EFF"/>
          <w:sz w:val="22"/>
          <w:u w:val="none"/>
        </w:rPr>
        <w:t>2.1.Single Month and Single Outlet on Large HQ Database</w:t>
      </w:r>
    </w:p>
    <w:p>
      <w:pPr>
        <w:spacing w:before="0" w:after="80"/>
      </w:pPr>
      <w:r>
        <w:rPr>
          <w:rFonts w:ascii="Arial" w:hAnsi="Arial" w:eastAsia="Arial" w:cs="Arial"/>
          <w:b/>
          <w:color w:val="000000"/>
          <w:sz w:val="20"/>
          <w:u w:val="none"/>
        </w:rPr>
        <w:t>Prerequisite(s):</w:t>
      </w:r>
    </w:p>
    <w:p>
      <w:pPr>
        <w:spacing w:before="0" w:after="40"/>
        <w:ind w:left="720" w:hanging="240"/>
      </w:pPr>
      <w:r>
        <w:rPr>
          <w:rFonts w:ascii="Arial" w:hAnsi="Arial" w:eastAsia="Arial" w:cs="Arial"/>
          <w:b w:val="0"/>
          <w:color w:val="000000"/>
          <w:sz w:val="20"/>
          <w:u w:val="none"/>
        </w:rPr>
        <w:t>1. A build with the HERO-68275 fix is deployed.</w:t>
      </w:r>
    </w:p>
    <w:p>
      <w:pPr>
        <w:spacing w:before="0" w:after="40"/>
        <w:ind w:left="720" w:hanging="240"/>
      </w:pPr>
      <w:r>
        <w:rPr>
          <w:rFonts w:ascii="Arial" w:hAnsi="Arial" w:eastAsia="Arial" w:cs="Arial"/>
          <w:b w:val="0"/>
          <w:color w:val="000000"/>
          <w:sz w:val="20"/>
          <w:u w:val="none"/>
        </w:rPr>
        <w:t>2. A large HQ database with very large revenue / pos_check_extra_infos volumes is available.</w:t>
      </w:r>
    </w:p>
    <w:p>
      <w:pPr>
        <w:spacing w:before="0" w:after="80"/>
      </w:pPr>
      <w:r>
        <w:rPr>
          <w:rFonts w:ascii="Arial" w:hAnsi="Arial" w:eastAsia="Arial" w:cs="Arial"/>
          <w:b/>
          <w:color w:val="000000"/>
          <w:sz w:val="20"/>
          <w:u w:val="none"/>
        </w:rPr>
        <w:t>Step(s):</w:t>
      </w:r>
    </w:p>
    <w:p>
      <w:pPr>
        <w:spacing w:before="0" w:after="40"/>
        <w:ind w:left="720" w:hanging="240"/>
      </w:pPr>
      <w:r>
        <w:rPr>
          <w:rFonts w:ascii="Arial" w:hAnsi="Arial" w:eastAsia="Arial" w:cs="Arial"/>
          <w:b w:val="0"/>
          <w:color w:val="000000"/>
          <w:sz w:val="20"/>
          <w:u w:val="none"/>
        </w:rPr>
        <w:t>1. Open POS028 Monthly Revenue Report.</w:t>
      </w:r>
    </w:p>
    <w:p>
      <w:pPr>
        <w:spacing w:before="0" w:after="40"/>
        <w:ind w:left="720" w:hanging="240"/>
      </w:pPr>
      <w:r>
        <w:rPr>
          <w:rFonts w:ascii="Arial" w:hAnsi="Arial" w:eastAsia="Arial" w:cs="Arial"/>
          <w:b w:val="0"/>
          <w:color w:val="000000"/>
          <w:sz w:val="20"/>
          <w:u w:val="none"/>
        </w:rPr>
        <w:t>2. Select one month range and one outlet.</w:t>
      </w:r>
    </w:p>
    <w:p>
      <w:pPr>
        <w:spacing w:before="0" w:after="40"/>
        <w:ind w:left="720" w:hanging="240"/>
      </w:pPr>
      <w:r>
        <w:rPr>
          <w:rFonts w:ascii="Arial" w:hAnsi="Arial" w:eastAsia="Arial" w:cs="Arial"/>
          <w:b w:val="0"/>
          <w:color w:val="000000"/>
          <w:sz w:val="20"/>
          <w:u w:val="none"/>
        </w:rPr>
        <w:t>3. Run the report.</w:t>
      </w:r>
    </w:p>
    <w:p>
      <w:pPr>
        <w:spacing w:before="0" w:after="40"/>
        <w:ind w:left="720" w:hanging="240"/>
      </w:pPr>
      <w:r>
        <w:rPr>
          <w:rFonts w:ascii="Arial" w:hAnsi="Arial" w:eastAsia="Arial" w:cs="Arial"/>
          <w:b w:val="0"/>
          <w:color w:val="000000"/>
          <w:sz w:val="20"/>
          <w:u w:val="none"/>
        </w:rPr>
        <w:t>4. Verify the report finishes loading and displays the revenue listing.</w:t>
      </w:r>
    </w:p>
    <w:p>
      <w:pPr>
        <w:spacing w:before="0" w:after="80"/>
      </w:pPr>
      <w:r>
        <w:rPr>
          <w:rFonts w:ascii="Arial" w:hAnsi="Arial" w:eastAsia="Arial" w:cs="Arial"/>
          <w:b/>
          <w:color w:val="000000"/>
          <w:sz w:val="20"/>
          <w:u w:val="none"/>
        </w:rPr>
        <w:t>Reproduction Result(s):</w:t>
      </w:r>
    </w:p>
    <w:p>
      <w:pPr>
        <w:spacing w:before="0" w:after="40"/>
        <w:ind w:left="720" w:hanging="240"/>
      </w:pPr>
      <w:r>
        <w:rPr>
          <w:rFonts w:ascii="Arial" w:hAnsi="Arial" w:eastAsia="Arial" w:cs="Arial"/>
          <w:b w:val="0"/>
          <w:color w:val="000000"/>
          <w:sz w:val="20"/>
          <w:u w:val="none"/>
        </w:rPr>
        <w:t>1. The main revenue SQL is slow and the report appears to hang; no result is returned in a reasonable time even for one month and one shop.</w:t>
      </w:r>
    </w:p>
    <w:p>
      <w:pPr>
        <w:spacing w:before="0" w:after="80"/>
      </w:pPr>
      <w:r>
        <w:rPr>
          <w:rFonts w:ascii="Arial" w:hAnsi="Arial" w:eastAsia="Arial" w:cs="Arial"/>
          <w:b/>
          <w:color w:val="000000"/>
          <w:sz w:val="20"/>
          <w:u w:val="none"/>
        </w:rPr>
        <w:t>Fix Result(s):</w:t>
      </w:r>
    </w:p>
    <w:p>
      <w:pPr>
        <w:spacing w:before="0" w:after="40"/>
        <w:ind w:left="720" w:hanging="240"/>
      </w:pPr>
      <w:r>
        <w:rPr>
          <w:rFonts w:ascii="Arial" w:hAnsi="Arial" w:eastAsia="Arial" w:cs="Arial"/>
          <w:b w:val="0"/>
          <w:color w:val="000000"/>
          <w:sz w:val="20"/>
          <w:u w:val="none"/>
        </w:rPr>
        <w:t>1. The one-month POS028 report loads and returns the listing in a reasonable time.</w:t>
      </w:r>
    </w:p>
    <w:p>
      <w:pPr>
        <w:spacing w:before="0" w:after="40"/>
        <w:ind w:left="720" w:hanging="240"/>
      </w:pPr>
      <w:r>
        <w:rPr>
          <w:rFonts w:ascii="Arial" w:hAnsi="Arial" w:eastAsia="Arial" w:cs="Arial"/>
          <w:b w:val="0"/>
          <w:color w:val="000000"/>
          <w:sz w:val="20"/>
          <w:u w:val="none"/>
        </w:rPr>
        <w:t>2. The query drives from the time-indexed revenue table and joins pos_check_extra_infos via pre-aggregation.</w:t>
      </w:r>
    </w:p>
    <w:p>
      <w:pPr>
        <w:spacing w:before="0" w:after="40"/>
        <w:ind w:left="720" w:hanging="240"/>
      </w:pPr>
      <w:r>
        <w:rPr>
          <w:rFonts w:ascii="Arial" w:hAnsi="Arial" w:eastAsia="Arial" w:cs="Arial"/>
          <w:b w:val="0"/>
          <w:color w:val="000000"/>
          <w:sz w:val="20"/>
          <w:u w:val="none"/>
        </w:rPr>
        <w:t>3. No errors displayed.</w:t>
      </w:r>
    </w:p>
    <w:p>
      <w:pPr>
        <w:spacing w:before="120" w:after="60"/>
      </w:pPr>
      <w:r>
        <w:rPr>
          <w:rFonts w:ascii="Arial" w:hAnsi="Arial" w:eastAsia="Arial" w:cs="Arial"/>
          <w:b/>
          <w:color w:val="001EFF"/>
          <w:sz w:val="22"/>
          <w:u w:val="none"/>
        </w:rPr>
        <w:t>2.2.Single Month and Multiple Outlets Loading</w:t>
      </w:r>
    </w:p>
    <w:p>
      <w:pPr>
        <w:spacing w:before="0" w:after="80"/>
      </w:pPr>
      <w:r>
        <w:rPr>
          <w:rFonts w:ascii="Arial" w:hAnsi="Arial" w:eastAsia="Arial" w:cs="Arial"/>
          <w:b/>
          <w:color w:val="000000"/>
          <w:sz w:val="20"/>
          <w:u w:val="none"/>
        </w:rPr>
        <w:t>Prerequisite(s):</w:t>
      </w:r>
    </w:p>
    <w:p>
      <w:pPr>
        <w:spacing w:before="0" w:after="40"/>
        <w:ind w:left="720" w:hanging="240"/>
      </w:pPr>
      <w:r>
        <w:rPr>
          <w:rFonts w:ascii="Arial" w:hAnsi="Arial" w:eastAsia="Arial" w:cs="Arial"/>
          <w:b w:val="0"/>
          <w:color w:val="000000"/>
          <w:sz w:val="20"/>
          <w:u w:val="none"/>
        </w:rPr>
        <w:t>1. A build with the HERO-68275 fix is deployed.</w:t>
      </w:r>
    </w:p>
    <w:p>
      <w:pPr>
        <w:spacing w:before="0" w:after="40"/>
        <w:ind w:left="720" w:hanging="240"/>
      </w:pPr>
      <w:r>
        <w:rPr>
          <w:rFonts w:ascii="Arial" w:hAnsi="Arial" w:eastAsia="Arial" w:cs="Arial"/>
          <w:b w:val="0"/>
          <w:color w:val="000000"/>
          <w:sz w:val="20"/>
          <w:u w:val="none"/>
        </w:rPr>
        <w:t>2. The large HQ database contains revenue data of multiple outlets for the selected month.</w:t>
      </w:r>
    </w:p>
    <w:p>
      <w:pPr>
        <w:spacing w:before="0" w:after="80"/>
      </w:pPr>
      <w:r>
        <w:rPr>
          <w:rFonts w:ascii="Arial" w:hAnsi="Arial" w:eastAsia="Arial" w:cs="Arial"/>
          <w:b/>
          <w:color w:val="000000"/>
          <w:sz w:val="20"/>
          <w:u w:val="none"/>
        </w:rPr>
        <w:t>Step(s):</w:t>
      </w:r>
    </w:p>
    <w:p>
      <w:pPr>
        <w:spacing w:before="0" w:after="40"/>
        <w:ind w:left="720" w:hanging="240"/>
      </w:pPr>
      <w:r>
        <w:rPr>
          <w:rFonts w:ascii="Arial" w:hAnsi="Arial" w:eastAsia="Arial" w:cs="Arial"/>
          <w:b w:val="0"/>
          <w:color w:val="000000"/>
          <w:sz w:val="20"/>
          <w:u w:val="none"/>
        </w:rPr>
        <w:t>1. Open POS028 Monthly Revenue Report.</w:t>
      </w:r>
    </w:p>
    <w:p>
      <w:pPr>
        <w:spacing w:before="0" w:after="40"/>
        <w:ind w:left="720" w:hanging="240"/>
      </w:pPr>
      <w:r>
        <w:rPr>
          <w:rFonts w:ascii="Arial" w:hAnsi="Arial" w:eastAsia="Arial" w:cs="Arial"/>
          <w:b w:val="0"/>
          <w:color w:val="000000"/>
          <w:sz w:val="20"/>
          <w:u w:val="none"/>
        </w:rPr>
        <w:t>2. Select one month range and multiple outlets.</w:t>
      </w:r>
    </w:p>
    <w:p>
      <w:pPr>
        <w:spacing w:before="0" w:after="40"/>
        <w:ind w:left="720" w:hanging="240"/>
      </w:pPr>
      <w:r>
        <w:rPr>
          <w:rFonts w:ascii="Arial" w:hAnsi="Arial" w:eastAsia="Arial" w:cs="Arial"/>
          <w:b w:val="0"/>
          <w:color w:val="000000"/>
          <w:sz w:val="20"/>
          <w:u w:val="none"/>
        </w:rPr>
        <w:t>3. Run the report.</w:t>
      </w:r>
    </w:p>
    <w:p>
      <w:pPr>
        <w:spacing w:before="0" w:after="40"/>
        <w:ind w:left="720" w:hanging="240"/>
      </w:pPr>
      <w:r>
        <w:rPr>
          <w:rFonts w:ascii="Arial" w:hAnsi="Arial" w:eastAsia="Arial" w:cs="Arial"/>
          <w:b w:val="0"/>
          <w:color w:val="000000"/>
          <w:sz w:val="20"/>
          <w:u w:val="none"/>
        </w:rPr>
        <w:t>4. Verify the report completes loading and displays the listing for all selected outlets.</w:t>
      </w:r>
    </w:p>
    <w:p>
      <w:pPr>
        <w:spacing w:before="0" w:after="80"/>
      </w:pPr>
      <w:r>
        <w:rPr>
          <w:rFonts w:ascii="Arial" w:hAnsi="Arial" w:eastAsia="Arial" w:cs="Arial"/>
          <w:b/>
          <w:color w:val="000000"/>
          <w:sz w:val="20"/>
          <w:u w:val="none"/>
        </w:rPr>
        <w:t>Reproduction Result(s):</w:t>
      </w:r>
    </w:p>
    <w:p>
      <w:pPr>
        <w:spacing w:before="0" w:after="40"/>
        <w:ind w:left="720" w:hanging="240"/>
      </w:pPr>
      <w:r>
        <w:rPr>
          <w:rFonts w:ascii="Arial" w:hAnsi="Arial" w:eastAsia="Arial" w:cs="Arial"/>
          <w:b w:val="0"/>
          <w:color w:val="000000"/>
          <w:sz w:val="20"/>
          <w:u w:val="none"/>
        </w:rPr>
        <w:t>1. The optimizer drives from out_outlets and applies revenue_time as a residual filter, so the multi-outlet one-month report runs extremely long or hangs.</w:t>
      </w:r>
    </w:p>
    <w:p>
      <w:pPr>
        <w:spacing w:before="0" w:after="80"/>
      </w:pPr>
      <w:r>
        <w:rPr>
          <w:rFonts w:ascii="Arial" w:hAnsi="Arial" w:eastAsia="Arial" w:cs="Arial"/>
          <w:b/>
          <w:color w:val="000000"/>
          <w:sz w:val="20"/>
          <w:u w:val="none"/>
        </w:rPr>
        <w:t>Fix Result(s):</w:t>
      </w:r>
    </w:p>
    <w:p>
      <w:pPr>
        <w:spacing w:before="0" w:after="40"/>
        <w:ind w:left="720" w:hanging="240"/>
      </w:pPr>
      <w:r>
        <w:rPr>
          <w:rFonts w:ascii="Arial" w:hAnsi="Arial" w:eastAsia="Arial" w:cs="Arial"/>
          <w:b w:val="0"/>
          <w:color w:val="000000"/>
          <w:sz w:val="20"/>
          <w:u w:val="none"/>
        </w:rPr>
        <w:t>1. The report completes loading for the multi-outlet one-month selection.</w:t>
      </w:r>
    </w:p>
    <w:p>
      <w:pPr>
        <w:spacing w:before="0" w:after="40"/>
        <w:ind w:left="720" w:hanging="240"/>
      </w:pPr>
      <w:r>
        <w:rPr>
          <w:rFonts w:ascii="Arial" w:hAnsi="Arial" w:eastAsia="Arial" w:cs="Arial"/>
          <w:b w:val="0"/>
          <w:color w:val="000000"/>
          <w:sz w:val="20"/>
          <w:u w:val="none"/>
        </w:rPr>
        <w:t>2. Rows of all selected outlets within the month are displayed.</w:t>
      </w:r>
    </w:p>
    <w:p>
      <w:pPr>
        <w:spacing w:before="0" w:after="40"/>
        <w:ind w:left="720" w:hanging="240"/>
      </w:pPr>
      <w:r>
        <w:rPr>
          <w:rFonts w:ascii="Arial" w:hAnsi="Arial" w:eastAsia="Arial" w:cs="Arial"/>
          <w:b w:val="0"/>
          <w:color w:val="000000"/>
          <w:sz w:val="20"/>
          <w:u w:val="none"/>
        </w:rPr>
        <w:t>3. No errors displayed.</w:t>
      </w:r>
    </w:p>
    <w:p>
      <w:pPr>
        <w:spacing w:before="120" w:after="60"/>
      </w:pPr>
      <w:r>
        <w:rPr>
          <w:rFonts w:ascii="Arial" w:hAnsi="Arial" w:eastAsia="Arial" w:cs="Arial"/>
          <w:b/>
          <w:color w:val="001EFF"/>
          <w:sz w:val="22"/>
          <w:u w:val="none"/>
        </w:rPr>
        <w:t>2.3.Data Correctness After Loading Optimization</w:t>
      </w:r>
    </w:p>
    <w:p>
      <w:pPr>
        <w:spacing w:before="0" w:after="80"/>
      </w:pPr>
      <w:r>
        <w:rPr>
          <w:rFonts w:ascii="Arial" w:hAnsi="Arial" w:eastAsia="Arial" w:cs="Arial"/>
          <w:b/>
          <w:color w:val="000000"/>
          <w:sz w:val="20"/>
          <w:u w:val="none"/>
        </w:rPr>
        <w:t>Prerequisite(s):</w:t>
      </w:r>
    </w:p>
    <w:p>
      <w:pPr>
        <w:spacing w:before="0" w:after="40"/>
        <w:ind w:left="720" w:hanging="240"/>
      </w:pPr>
      <w:r>
        <w:rPr>
          <w:rFonts w:ascii="Arial" w:hAnsi="Arial" w:eastAsia="Arial" w:cs="Arial"/>
          <w:b w:val="0"/>
          <w:color w:val="000000"/>
          <w:sz w:val="20"/>
          <w:u w:val="none"/>
        </w:rPr>
        <w:t>1. A build with the HERO-68275 fix is deployed.</w:t>
      </w:r>
    </w:p>
    <w:p>
      <w:pPr>
        <w:spacing w:before="0" w:after="40"/>
        <w:ind w:left="720" w:hanging="240"/>
      </w:pPr>
      <w:r>
        <w:rPr>
          <w:rFonts w:ascii="Arial" w:hAnsi="Arial" w:eastAsia="Arial" w:cs="Arial"/>
          <w:b w:val="0"/>
          <w:color w:val="000000"/>
          <w:sz w:val="20"/>
          <w:u w:val="none"/>
        </w:rPr>
        <w:t>2. Expected revenue rows for the selected month and outlets are known from the source data or a baseline export.</w:t>
      </w:r>
    </w:p>
    <w:p>
      <w:pPr>
        <w:spacing w:before="0" w:after="80"/>
      </w:pPr>
      <w:r>
        <w:rPr>
          <w:rFonts w:ascii="Arial" w:hAnsi="Arial" w:eastAsia="Arial" w:cs="Arial"/>
          <w:b/>
          <w:color w:val="000000"/>
          <w:sz w:val="20"/>
          <w:u w:val="none"/>
        </w:rPr>
        <w:t>Step(s):</w:t>
      </w:r>
    </w:p>
    <w:p>
      <w:pPr>
        <w:spacing w:before="0" w:after="40"/>
        <w:ind w:left="720" w:hanging="240"/>
      </w:pPr>
      <w:r>
        <w:rPr>
          <w:rFonts w:ascii="Arial" w:hAnsi="Arial" w:eastAsia="Arial" w:cs="Arial"/>
          <w:b w:val="0"/>
          <w:color w:val="000000"/>
          <w:sz w:val="20"/>
          <w:u w:val="none"/>
        </w:rPr>
        <w:t>1. Run POS028 with the same one-month selection as in the previous cases.</w:t>
      </w:r>
    </w:p>
    <w:p>
      <w:pPr>
        <w:spacing w:before="0" w:after="40"/>
        <w:ind w:left="720" w:hanging="240"/>
      </w:pPr>
      <w:r>
        <w:rPr>
          <w:rFonts w:ascii="Arial" w:hAnsi="Arial" w:eastAsia="Arial" w:cs="Arial"/>
          <w:b w:val="0"/>
          <w:color w:val="000000"/>
          <w:sz w:val="20"/>
          <w:u w:val="none"/>
        </w:rPr>
        <w:t>2. Compare the returned rows with the expected revenue data row by row.</w:t>
      </w:r>
    </w:p>
    <w:p>
      <w:pPr>
        <w:spacing w:before="0" w:after="80"/>
      </w:pPr>
      <w:r>
        <w:rPr>
          <w:rFonts w:ascii="Arial" w:hAnsi="Arial" w:eastAsia="Arial" w:cs="Arial"/>
          <w:b/>
          <w:color w:val="000000"/>
          <w:sz w:val="20"/>
          <w:u w:val="none"/>
        </w:rPr>
        <w:t>Reproduction Result(s):</w:t>
      </w:r>
    </w:p>
    <w:p>
      <w:pPr>
        <w:spacing w:before="0" w:after="40"/>
        <w:ind w:left="720" w:hanging="240"/>
      </w:pPr>
      <w:r>
        <w:rPr>
          <w:rFonts w:ascii="Arial" w:hAnsi="Arial" w:eastAsia="Arial" w:cs="Arial"/>
          <w:b w:val="0"/>
          <w:color w:val="000000"/>
          <w:sz w:val="20"/>
          <w:u w:val="none"/>
        </w:rPr>
        <w:t>1. No complete result can be obtained before the fix to compare against.</w:t>
      </w:r>
    </w:p>
    <w:p>
      <w:pPr>
        <w:spacing w:before="0" w:after="80"/>
      </w:pPr>
      <w:r>
        <w:rPr>
          <w:rFonts w:ascii="Arial" w:hAnsi="Arial" w:eastAsia="Arial" w:cs="Arial"/>
          <w:b/>
          <w:color w:val="000000"/>
          <w:sz w:val="20"/>
          <w:u w:val="none"/>
        </w:rPr>
        <w:t>Fix Result(s):</w:t>
      </w:r>
    </w:p>
    <w:p>
      <w:pPr>
        <w:spacing w:before="0" w:after="40"/>
        <w:ind w:left="720" w:hanging="240"/>
      </w:pPr>
      <w:r>
        <w:rPr>
          <w:rFonts w:ascii="Arial" w:hAnsi="Arial" w:eastAsia="Arial" w:cs="Arial"/>
          <w:b w:val="0"/>
          <w:color w:val="000000"/>
          <w:sz w:val="20"/>
          <w:u w:val="none"/>
        </w:rPr>
        <w:t>1. The optimized time-first query returns exactly the expected revenue rows.</w:t>
      </w:r>
    </w:p>
    <w:p>
      <w:pPr>
        <w:spacing w:before="0" w:after="40"/>
        <w:ind w:left="720" w:hanging="240"/>
      </w:pPr>
      <w:r>
        <w:rPr>
          <w:rFonts w:ascii="Arial" w:hAnsi="Arial" w:eastAsia="Arial" w:cs="Arial"/>
          <w:b w:val="0"/>
          <w:color w:val="000000"/>
          <w:sz w:val="20"/>
          <w:u w:val="none"/>
        </w:rPr>
        <w:t>2. No rows are missing or duplicated by the join order change.</w:t>
      </w:r>
    </w:p>
    <w:p>
      <w:pPr>
        <w:spacing w:before="0" w:after="40"/>
        <w:ind w:left="720" w:hanging="240"/>
      </w:pPr>
      <w:r>
        <w:rPr>
          <w:rFonts w:ascii="Arial" w:hAnsi="Arial" w:eastAsia="Arial" w:cs="Arial"/>
          <w:b w:val="0"/>
          <w:color w:val="000000"/>
          <w:sz w:val="20"/>
          <w:u w:val="none"/>
        </w:rPr>
        <w:t>3. No errors displayed.</w:t>
      </w:r>
    </w:p>
    <w:p>
      <w:pPr>
        <w:spacing w:before="120" w:after="60"/>
      </w:pPr>
      <w:r>
        <w:rPr>
          <w:rFonts w:ascii="Arial" w:hAnsi="Arial" w:eastAsia="Arial" w:cs="Arial"/>
          <w:b/>
          <w:color w:val="001EFF"/>
          <w:sz w:val="22"/>
          <w:u w:val="none"/>
        </w:rPr>
        <w:t>2.4.Full Year and Multiple Outlets Loading</w:t>
      </w:r>
    </w:p>
    <w:p>
      <w:pPr>
        <w:spacing w:before="0" w:after="80"/>
      </w:pPr>
      <w:r>
        <w:rPr>
          <w:rFonts w:ascii="Arial" w:hAnsi="Arial" w:eastAsia="Arial" w:cs="Arial"/>
          <w:b/>
          <w:color w:val="000000"/>
          <w:sz w:val="20"/>
          <w:u w:val="none"/>
        </w:rPr>
        <w:t>Prerequisite(s):</w:t>
      </w:r>
    </w:p>
    <w:p>
      <w:pPr>
        <w:spacing w:before="0" w:after="40"/>
        <w:ind w:left="720" w:hanging="240"/>
      </w:pPr>
      <w:r>
        <w:rPr>
          <w:rFonts w:ascii="Arial" w:hAnsi="Arial" w:eastAsia="Arial" w:cs="Arial"/>
          <w:b w:val="0"/>
          <w:color w:val="000000"/>
          <w:sz w:val="20"/>
          <w:u w:val="none"/>
        </w:rPr>
        <w:t>1. A build with the HERO-68275 fix is deployed.</w:t>
      </w:r>
    </w:p>
    <w:p>
      <w:pPr>
        <w:spacing w:before="0" w:after="40"/>
        <w:ind w:left="720" w:hanging="240"/>
      </w:pPr>
      <w:r>
        <w:rPr>
          <w:rFonts w:ascii="Arial" w:hAnsi="Arial" w:eastAsia="Arial" w:cs="Arial"/>
          <w:b w:val="0"/>
          <w:color w:val="000000"/>
          <w:sz w:val="20"/>
          <w:u w:val="none"/>
        </w:rPr>
        <w:t>2. The large HQ database contains revenue data of multiple outlets for a full year.</w:t>
      </w:r>
    </w:p>
    <w:p>
      <w:pPr>
        <w:spacing w:before="0" w:after="80"/>
      </w:pPr>
      <w:r>
        <w:rPr>
          <w:rFonts w:ascii="Arial" w:hAnsi="Arial" w:eastAsia="Arial" w:cs="Arial"/>
          <w:b/>
          <w:color w:val="000000"/>
          <w:sz w:val="20"/>
          <w:u w:val="none"/>
        </w:rPr>
        <w:t>Step(s):</w:t>
      </w:r>
    </w:p>
    <w:p>
      <w:pPr>
        <w:spacing w:before="0" w:after="40"/>
        <w:ind w:left="720" w:hanging="240"/>
      </w:pPr>
      <w:r>
        <w:rPr>
          <w:rFonts w:ascii="Arial" w:hAnsi="Arial" w:eastAsia="Arial" w:cs="Arial"/>
          <w:b w:val="0"/>
          <w:color w:val="000000"/>
          <w:sz w:val="20"/>
          <w:u w:val="none"/>
        </w:rPr>
        <w:t>1. Open POS028 Monthly Revenue Report.</w:t>
      </w:r>
    </w:p>
    <w:p>
      <w:pPr>
        <w:spacing w:before="0" w:after="40"/>
        <w:ind w:left="720" w:hanging="240"/>
      </w:pPr>
      <w:r>
        <w:rPr>
          <w:rFonts w:ascii="Arial" w:hAnsi="Arial" w:eastAsia="Arial" w:cs="Arial"/>
          <w:b w:val="0"/>
          <w:color w:val="000000"/>
          <w:sz w:val="20"/>
          <w:u w:val="none"/>
        </w:rPr>
        <w:t>2. Select a full year range (12 months) and multiple outlets.</w:t>
      </w:r>
    </w:p>
    <w:p>
      <w:pPr>
        <w:spacing w:before="0" w:after="40"/>
        <w:ind w:left="720" w:hanging="240"/>
      </w:pPr>
      <w:r>
        <w:rPr>
          <w:rFonts w:ascii="Arial" w:hAnsi="Arial" w:eastAsia="Arial" w:cs="Arial"/>
          <w:b w:val="0"/>
          <w:color w:val="000000"/>
          <w:sz w:val="20"/>
          <w:u w:val="none"/>
        </w:rPr>
        <w:t>3. Run the report.</w:t>
      </w:r>
    </w:p>
    <w:p>
      <w:pPr>
        <w:spacing w:before="0" w:after="40"/>
        <w:ind w:left="720" w:hanging="240"/>
      </w:pPr>
      <w:r>
        <w:rPr>
          <w:rFonts w:ascii="Arial" w:hAnsi="Arial" w:eastAsia="Arial" w:cs="Arial"/>
          <w:b w:val="0"/>
          <w:color w:val="000000"/>
          <w:sz w:val="20"/>
          <w:u w:val="none"/>
        </w:rPr>
        <w:t>4. Verify the report completes loading and displays the listing for all selected outlets.</w:t>
      </w:r>
    </w:p>
    <w:p>
      <w:pPr>
        <w:spacing w:before="0" w:after="80"/>
      </w:pPr>
      <w:r>
        <w:rPr>
          <w:rFonts w:ascii="Arial" w:hAnsi="Arial" w:eastAsia="Arial" w:cs="Arial"/>
          <w:b/>
          <w:color w:val="000000"/>
          <w:sz w:val="20"/>
          <w:u w:val="none"/>
        </w:rPr>
        <w:t>Reproduction Result(s):</w:t>
      </w:r>
    </w:p>
    <w:p>
      <w:pPr>
        <w:spacing w:before="0" w:after="40"/>
        <w:ind w:left="720" w:hanging="240"/>
      </w:pPr>
      <w:r>
        <w:rPr>
          <w:rFonts w:ascii="Arial" w:hAnsi="Arial" w:eastAsia="Arial" w:cs="Arial"/>
          <w:b w:val="0"/>
          <w:color w:val="000000"/>
          <w:sz w:val="20"/>
          <w:u w:val="none"/>
        </w:rPr>
        <w:t>1. The full-year multi-outlet report runs for an unacceptable duration or times out before the fix.</w:t>
      </w:r>
    </w:p>
    <w:p>
      <w:pPr>
        <w:spacing w:before="0" w:after="80"/>
      </w:pPr>
      <w:r>
        <w:rPr>
          <w:rFonts w:ascii="Arial" w:hAnsi="Arial" w:eastAsia="Arial" w:cs="Arial"/>
          <w:b/>
          <w:color w:val="000000"/>
          <w:sz w:val="20"/>
          <w:u w:val="none"/>
        </w:rPr>
        <w:t>Fix Result(s):</w:t>
      </w:r>
    </w:p>
    <w:p>
      <w:pPr>
        <w:spacing w:before="0" w:after="40"/>
        <w:ind w:left="720" w:hanging="240"/>
      </w:pPr>
      <w:r>
        <w:rPr>
          <w:rFonts w:ascii="Arial" w:hAnsi="Arial" w:eastAsia="Arial" w:cs="Arial"/>
          <w:b w:val="0"/>
          <w:color w:val="000000"/>
          <w:sz w:val="20"/>
          <w:u w:val="none"/>
        </w:rPr>
        <w:t>1. The report completes loading for the full-year multi-outlet selection within an acceptable time.</w:t>
      </w:r>
    </w:p>
    <w:p>
      <w:pPr>
        <w:spacing w:before="0" w:after="40"/>
        <w:ind w:left="720" w:hanging="240"/>
      </w:pPr>
      <w:r>
        <w:rPr>
          <w:rFonts w:ascii="Arial" w:hAnsi="Arial" w:eastAsia="Arial" w:cs="Arial"/>
          <w:b w:val="0"/>
          <w:color w:val="000000"/>
          <w:sz w:val="20"/>
          <w:u w:val="none"/>
        </w:rPr>
        <w:t>2. All revenue rows of all selected outlets within the year are displayed.</w:t>
      </w:r>
    </w:p>
    <w:p>
      <w:pPr>
        <w:spacing w:before="0" w:after="40"/>
        <w:ind w:left="720" w:hanging="240"/>
      </w:pPr>
      <w:r>
        <w:rPr>
          <w:rFonts w:ascii="Arial" w:hAnsi="Arial" w:eastAsia="Arial" w:cs="Arial"/>
          <w:b w:val="0"/>
          <w:color w:val="000000"/>
          <w:sz w:val="20"/>
          <w:u w:val="none"/>
        </w:rPr>
        <w:t>3. No errors displayed.</w:t>
      </w:r>
    </w:p>
    <w:p>
      <w:pPr>
        <w:spacing w:before="160" w:after="80"/>
      </w:pPr>
      <w:r>
        <w:rPr>
          <w:rFonts w:ascii="Arial" w:hAnsi="Arial" w:eastAsia="Arial" w:cs="Arial"/>
          <w:b/>
          <w:color w:val="001EFF"/>
          <w:sz w:val="24"/>
          <w:u w:val="none"/>
        </w:rPr>
        <w:t>3.Regression Scope</w:t>
      </w:r>
    </w:p>
    <w:p>
      <w:pPr>
        <w:spacing w:before="0" w:after="40"/>
        <w:ind w:left="360" w:hanging="240"/>
      </w:pPr>
      <w:r>
        <w:rPr>
          <w:rFonts w:ascii="Arial" w:hAnsi="Arial" w:eastAsia="Arial" w:cs="Arial"/>
          <w:b w:val="0"/>
          <w:color w:val="000000"/>
          <w:sz w:val="20"/>
          <w:u w:val="none"/>
        </w:rPr>
        <w:t>• POS028 all Month Types (Current Month / Last Month / Specified) on both UTC HQ and non-UTC HQ environments.</w:t>
      </w:r>
    </w:p>
    <w:p>
      <w:pPr>
        <w:spacing w:before="0" w:after="40"/>
        <w:ind w:left="360" w:hanging="240"/>
      </w:pPr>
      <w:r>
        <w:rPr>
          <w:rFonts w:ascii="Arial" w:hAnsi="Arial" w:eastAsia="Arial" w:cs="Arial"/>
          <w:b w:val="0"/>
          <w:color w:val="000000"/>
          <w:sz w:val="20"/>
          <w:u w:val="none"/>
        </w:rPr>
        <w:t>• POS028 Auto Report mail attachments (Excel / PDF): header month and row months must match the shop local calendar.</w:t>
      </w:r>
    </w:p>
    <w:p>
      <w:pPr>
        <w:spacing w:before="0" w:after="40"/>
        <w:ind w:left="360" w:hanging="240"/>
      </w:pPr>
      <w:r>
        <w:rPr>
          <w:rFonts w:ascii="Arial" w:hAnsi="Arial" w:eastAsia="Arial" w:cs="Arial"/>
          <w:b w:val="0"/>
          <w:color w:val="000000"/>
          <w:sz w:val="20"/>
          <w:u w:val="none"/>
        </w:rPr>
        <w:t>• Revenue UI and revenue-related queries that force the time index remain unaffected.</w:t>
      </w:r>
    </w:p>
    <w:p>
      <w:pPr>
        <w:spacing w:before="0" w:after="40"/>
        <w:ind w:left="360" w:hanging="240"/>
      </w:pPr>
      <w:r>
        <w:rPr>
          <w:rFonts w:ascii="Arial" w:hAnsi="Arial" w:eastAsia="Arial" w:cs="Arial"/>
          <w:b w:val="0"/>
          <w:color w:val="000000"/>
          <w:sz w:val="20"/>
          <w:u w:val="none"/>
        </w:rPr>
        <w:t>• SQL Server design of POS028: join order from the time-indexed revenue table returns the same rows without MySQL FORCE INDEX.</w:t>
      </w:r>
    </w:p>
    <w:p>
      <w:pPr>
        <w:spacing w:before="0" w:after="40"/>
        <w:ind w:left="360" w:hanging="240"/>
      </w:pPr>
      <w:r>
        <w:rPr>
          <w:rFonts w:ascii="Arial" w:hAnsi="Arial" w:eastAsia="Arial" w:cs="Arial"/>
          <w:b w:val="0"/>
          <w:color w:val="000000"/>
          <w:sz w:val="20"/>
          <w:u w:val="none"/>
        </w:rPr>
        <w:t>• Multi-month and multi-outlet selections of POS028 to confirm loading time and data correctness after the optimization.</w:t>
      </w:r>
    </w:p>
    <w:p>
      <w:pPr>
        <w:spacing w:before="200" w:after="120"/>
      </w:pPr>
      <w:r>
        <w:rPr>
          <w:rFonts w:ascii="Arial" w:hAnsi="Arial" w:eastAsia="Arial" w:cs="Arial"/>
          <w:b/>
          <w:color w:val="000000"/>
          <w:sz w:val="26"/>
          <w:u w:val="single"/>
        </w:rPr>
        <w:t>Test Environment</w:t>
      </w:r>
    </w:p>
    <w:p>
      <w:pPr>
        <w:spacing w:before="0" w:after="40"/>
        <w:ind w:left="360" w:hanging="240"/>
      </w:pPr>
      <w:r>
        <w:rPr>
          <w:rFonts w:ascii="Arial" w:hAnsi="Arial" w:eastAsia="Arial" w:cs="Arial"/>
          <w:b w:val="0"/>
          <w:color w:val="000000"/>
          <w:sz w:val="20"/>
          <w:u w:val="none"/>
        </w:rPr>
        <w:t xml:space="preserve">• </w:t>
      </w:r>
      <w:r>
        <w:rPr>
          <w:rFonts w:ascii="Arial" w:hAnsi="Arial" w:eastAsia="Arial" w:cs="Arial"/>
          <w:b/>
          <w:color w:val="000000"/>
          <w:sz w:val="20"/>
          <w:u w:val="none"/>
        </w:rPr>
        <w:t>Version</w:t>
      </w:r>
      <w:r>
        <w:rPr>
          <w:rFonts w:ascii="Arial" w:hAnsi="Arial" w:eastAsia="Arial" w:cs="Arial"/>
          <w:b w:val="0"/>
          <w:color w:val="000000"/>
          <w:sz w:val="20"/>
          <w:u w:val="none"/>
        </w:rPr>
        <w:t>: Sprint build containing the HERO-68275 fix</w:t>
      </w:r>
    </w:p>
    <w:p>
      <w:pPr>
        <w:spacing w:before="0" w:after="40"/>
        <w:ind w:left="360" w:hanging="240"/>
      </w:pPr>
      <w:r>
        <w:rPr>
          <w:rFonts w:ascii="Arial" w:hAnsi="Arial" w:eastAsia="Arial" w:cs="Arial"/>
          <w:b w:val="0"/>
          <w:color w:val="000000"/>
          <w:sz w:val="20"/>
          <w:u w:val="none"/>
        </w:rPr>
        <w:t xml:space="preserve">• </w:t>
      </w:r>
      <w:r>
        <w:rPr>
          <w:rFonts w:ascii="Arial" w:hAnsi="Arial" w:eastAsia="Arial" w:cs="Arial"/>
          <w:b/>
          <w:color w:val="000000"/>
          <w:sz w:val="20"/>
          <w:u w:val="none"/>
        </w:rPr>
        <w:t>Browser</w:t>
      </w:r>
      <w:r>
        <w:rPr>
          <w:rFonts w:ascii="Arial" w:hAnsi="Arial" w:eastAsia="Arial" w:cs="Arial"/>
          <w:b w:val="0"/>
          <w:color w:val="000000"/>
          <w:sz w:val="20"/>
          <w:u w:val="none"/>
        </w:rPr>
        <w:t>: Chrome 114.0.0.0, Firefox 114.0.0.0, Edge 114.0.0.0</w:t>
      </w:r>
    </w:p>
    <w:p>
      <w:pPr>
        <w:spacing w:before="0" w:after="40"/>
        <w:ind w:left="360" w:hanging="240"/>
      </w:pPr>
      <w:r>
        <w:rPr>
          <w:rFonts w:ascii="Arial" w:hAnsi="Arial" w:eastAsia="Arial" w:cs="Arial"/>
          <w:b w:val="0"/>
          <w:color w:val="000000"/>
          <w:sz w:val="20"/>
          <w:u w:val="none"/>
        </w:rPr>
        <w:t xml:space="preserve">• </w:t>
      </w:r>
      <w:r>
        <w:rPr>
          <w:rFonts w:ascii="Arial" w:hAnsi="Arial" w:eastAsia="Arial" w:cs="Arial"/>
          <w:b/>
          <w:color w:val="000000"/>
          <w:sz w:val="20"/>
          <w:u w:val="none"/>
        </w:rPr>
        <w:t>Environment</w:t>
      </w:r>
      <w:r>
        <w:rPr>
          <w:rFonts w:ascii="Arial" w:hAnsi="Arial" w:eastAsia="Arial" w:cs="Arial"/>
          <w:b w:val="0"/>
          <w:color w:val="000000"/>
          <w:sz w:val="20"/>
          <w:u w:val="none"/>
        </w:rPr>
        <w:t>: Local Test Environment, HQ Test Environment (UTC database), ER Test Environment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