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/>
        <w:jc w:val="center"/>
      </w:pPr>
      <w:r>
        <w:rPr>
          <w:rFonts w:ascii="Arial" w:hAnsi="Arial" w:eastAsia="Arial"/>
          <w:b/>
          <w:color w:val="000000"/>
          <w:sz w:val="32"/>
          <w:u w:val="none"/>
        </w:rPr>
        <w:t>HERO-61118 - POS022 Cashier Report (By Cashier) | sum duplicate data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Report Information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POS022 Cashier Report (By Cashier)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Code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POS022</w:t>
            </w:r>
          </w:p>
        </w:tc>
      </w:tr>
    </w:tbl>
    <w:p/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Parameters to Validate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Parameters Name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Options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Default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Report date range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Date Picker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Today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Cashier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Selected cashier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Dropdown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All</w:t>
            </w:r>
          </w:p>
        </w:tc>
      </w:tr>
    </w:tbl>
    <w:p/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Data Fields to Validate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Fields Name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Fields Description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Field Calculation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Fiscal Number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Fiscal number associated with the check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Displayed in combination mode for checks with multiple payment fiscal numbers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Total Amount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Total payment amount for the check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Sum of payment amounts without duplicating for multiple fiscal numbers</w:t>
            </w:r>
          </w:p>
        </w:tc>
      </w:tr>
    </w:tbl>
    <w:p/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Report Data Accuracy Verification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 All Default Parameters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Navigate to the POS022 Cashier Report (By Cashier).</w:t>
      </w:r>
    </w:p>
    <w:p>
      <w:r>
        <w:rPr>
          <w:rFonts w:ascii="Arial" w:hAnsi="Arial" w:eastAsia="Arial"/>
          <w:b w:val="0"/>
          <w:color w:val="000000"/>
          <w:sz w:val="20"/>
        </w:rPr>
        <w:t>2. Keep all parameters as default and run the report.</w:t>
      </w:r>
    </w:p>
    <w:p>
      <w:r>
        <w:rPr>
          <w:rFonts w:ascii="Arial" w:hAnsi="Arial" w:eastAsia="Arial"/>
          <w:b w:val="0"/>
          <w:color w:val="000000"/>
          <w:sz w:val="20"/>
        </w:rPr>
        <w:t>3. Locate a check that includes multiple different fiscal numbers (e.g., Check 3000343).</w:t>
      </w:r>
    </w:p>
    <w:p>
      <w:r>
        <w:rPr>
          <w:rFonts w:ascii="Arial" w:hAnsi="Arial" w:eastAsia="Arial"/>
          <w:b w:val="0"/>
          <w:color w:val="000000"/>
          <w:sz w:val="20"/>
        </w:rPr>
        <w:t>4. Verify the Total Amount and the Fiscal Number display for this check.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report generates successfully with default parameters.</w:t>
      </w:r>
    </w:p>
    <w:p>
      <w:r>
        <w:rPr>
          <w:rFonts w:ascii="Arial" w:hAnsi="Arial" w:eastAsia="Arial"/>
          <w:b w:val="0"/>
          <w:color w:val="000000"/>
          <w:sz w:val="20"/>
        </w:rPr>
        <w:t>2. The Total Amount for the check is correct and does not show duplicate sums.</w:t>
      </w:r>
    </w:p>
    <w:p>
      <w:r>
        <w:rPr>
          <w:rFonts w:ascii="Arial" w:hAnsi="Arial" w:eastAsia="Arial"/>
          <w:b w:val="0"/>
          <w:color w:val="000000"/>
          <w:sz w:val="20"/>
        </w:rPr>
        <w:t>3. The Fiscal Number is displayed correctly in combination mode.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 Check with Single Fiscal Number and Single Payment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Create a test check with only one fiscal number and a single payment.</w:t>
      </w:r>
    </w:p>
    <w:p>
      <w:r>
        <w:rPr>
          <w:rFonts w:ascii="Arial" w:hAnsi="Arial" w:eastAsia="Arial"/>
          <w:b w:val="0"/>
          <w:color w:val="000000"/>
          <w:sz w:val="20"/>
        </w:rPr>
        <w:t>2. Run the POS022 Cashier Report (By Cashier).</w:t>
      </w:r>
    </w:p>
    <w:p>
      <w:r>
        <w:rPr>
          <w:rFonts w:ascii="Arial" w:hAnsi="Arial" w:eastAsia="Arial"/>
          <w:b w:val="0"/>
          <w:color w:val="000000"/>
          <w:sz w:val="20"/>
        </w:rPr>
        <w:t>3. Locate the newly created check in the report.</w:t>
      </w:r>
    </w:p>
    <w:p>
      <w:r>
        <w:rPr>
          <w:rFonts w:ascii="Arial" w:hAnsi="Arial" w:eastAsia="Arial"/>
          <w:b w:val="0"/>
          <w:color w:val="000000"/>
          <w:sz w:val="20"/>
        </w:rPr>
        <w:t>4. Verify the Total Amount and Fiscal Number display.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check is successfully created and processed.</w:t>
      </w:r>
    </w:p>
    <w:p>
      <w:r>
        <w:rPr>
          <w:rFonts w:ascii="Arial" w:hAnsi="Arial" w:eastAsia="Arial"/>
          <w:b w:val="0"/>
          <w:color w:val="000000"/>
          <w:sz w:val="20"/>
        </w:rPr>
        <w:t>2. The report displays the check correctly.</w:t>
      </w:r>
    </w:p>
    <w:p>
      <w:r>
        <w:rPr>
          <w:rFonts w:ascii="Arial" w:hAnsi="Arial" w:eastAsia="Arial"/>
          <w:b w:val="0"/>
          <w:color w:val="000000"/>
          <w:sz w:val="20"/>
        </w:rPr>
        <w:t>3. The Total Amount matches the single payment amount exactly.</w:t>
      </w:r>
    </w:p>
    <w:p>
      <w:r>
        <w:rPr>
          <w:rFonts w:ascii="Arial" w:hAnsi="Arial" w:eastAsia="Arial"/>
          <w:b w:val="0"/>
          <w:color w:val="000000"/>
          <w:sz w:val="20"/>
        </w:rPr>
        <w:t>4. The Fiscal Number is displayed normally without combination mode formatting.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3. Check with Multiple Fiscal Numbers and Split Payments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Create a test check with multiple fiscal numbers and split payments across different payment methods.</w:t>
      </w:r>
    </w:p>
    <w:p>
      <w:r>
        <w:rPr>
          <w:rFonts w:ascii="Arial" w:hAnsi="Arial" w:eastAsia="Arial"/>
          <w:b w:val="0"/>
          <w:color w:val="000000"/>
          <w:sz w:val="20"/>
        </w:rPr>
        <w:t>2. Run the POS022 Cashier Report (By Cashier).</w:t>
      </w:r>
    </w:p>
    <w:p>
      <w:r>
        <w:rPr>
          <w:rFonts w:ascii="Arial" w:hAnsi="Arial" w:eastAsia="Arial"/>
          <w:b w:val="0"/>
          <w:color w:val="000000"/>
          <w:sz w:val="20"/>
        </w:rPr>
        <w:t>3. Locate the test check in the report.</w:t>
      </w:r>
    </w:p>
    <w:p>
      <w:r>
        <w:rPr>
          <w:rFonts w:ascii="Arial" w:hAnsi="Arial" w:eastAsia="Arial"/>
          <w:b w:val="0"/>
          <w:color w:val="000000"/>
          <w:sz w:val="20"/>
        </w:rPr>
        <w:t>4. Verify the Total Amount calculation and the Fiscal Number combination logic.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check with split payments is successfully processed.</w:t>
      </w:r>
    </w:p>
    <w:p>
      <w:r>
        <w:rPr>
          <w:rFonts w:ascii="Arial" w:hAnsi="Arial" w:eastAsia="Arial"/>
          <w:b w:val="0"/>
          <w:color w:val="000000"/>
          <w:sz w:val="20"/>
        </w:rPr>
        <w:t>2. The report displays the check in the results.</w:t>
      </w:r>
    </w:p>
    <w:p>
      <w:r>
        <w:rPr>
          <w:rFonts w:ascii="Arial" w:hAnsi="Arial" w:eastAsia="Arial"/>
          <w:b w:val="0"/>
          <w:color w:val="000000"/>
          <w:sz w:val="20"/>
        </w:rPr>
        <w:t>3. The Total Amount is the exact sum of all split payments, with no duplicate data or incorrect figures.</w:t>
      </w:r>
    </w:p>
    <w:p>
      <w:r>
        <w:rPr>
          <w:rFonts w:ascii="Arial" w:hAnsi="Arial" w:eastAsia="Arial"/>
          <w:b w:val="0"/>
          <w:color w:val="000000"/>
          <w:sz w:val="20"/>
        </w:rPr>
        <w:t>4. The multiple Fiscal Numbers are correctly combined and displayed in the Fiscal Number field.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Report Functional Verification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 Export to CSV, Excel, Excel (.xlsx), PDF, Word, PostScript, PowerPoint (.pptx)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POS022 report is generated with data containing combined fiscal numbers.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Click the Export button on the POS022 report.</w:t>
      </w:r>
    </w:p>
    <w:p>
      <w:r>
        <w:rPr>
          <w:rFonts w:ascii="Arial" w:hAnsi="Arial" w:eastAsia="Arial"/>
          <w:b w:val="0"/>
          <w:color w:val="000000"/>
          <w:sz w:val="20"/>
        </w:rPr>
        <w:t>2. Select and export the report to CSV format.</w:t>
      </w:r>
    </w:p>
    <w:p>
      <w:r>
        <w:rPr>
          <w:rFonts w:ascii="Arial" w:hAnsi="Arial" w:eastAsia="Arial"/>
          <w:b w:val="0"/>
          <w:color w:val="000000"/>
          <w:sz w:val="20"/>
        </w:rPr>
        <w:t>3. Repeat the export process for Excel, Excel (.xlsx), PDF, Word, PostScript, and PowerPoint (.pptx) formats.</w:t>
      </w:r>
    </w:p>
    <w:p>
      <w:r>
        <w:rPr>
          <w:rFonts w:ascii="Arial" w:hAnsi="Arial" w:eastAsia="Arial"/>
          <w:b w:val="0"/>
          <w:color w:val="000000"/>
          <w:sz w:val="20"/>
        </w:rPr>
        <w:t>4. Open and verify the content of each exported file.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export process completes successfully for all selected formats.</w:t>
      </w:r>
    </w:p>
    <w:p>
      <w:r>
        <w:rPr>
          <w:rFonts w:ascii="Arial" w:hAnsi="Arial" w:eastAsia="Arial"/>
          <w:b w:val="0"/>
          <w:color w:val="000000"/>
          <w:sz w:val="20"/>
        </w:rPr>
        <w:t>2. All exported files open without errors.</w:t>
      </w:r>
    </w:p>
    <w:p>
      <w:r>
        <w:rPr>
          <w:rFonts w:ascii="Arial" w:hAnsi="Arial" w:eastAsia="Arial"/>
          <w:b w:val="0"/>
          <w:color w:val="000000"/>
          <w:sz w:val="20"/>
        </w:rPr>
        <w:t>3. The data, including the combined fiscal numbers and correct total amounts, matches the on-screen report exactly.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 Print to HTML, PDF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Click the Print button on the POS022 report.</w:t>
      </w:r>
    </w:p>
    <w:p>
      <w:r>
        <w:rPr>
          <w:rFonts w:ascii="Arial" w:hAnsi="Arial" w:eastAsia="Arial"/>
          <w:b w:val="0"/>
          <w:color w:val="000000"/>
          <w:sz w:val="20"/>
        </w:rPr>
        <w:t>2. Select HTML as the print format and confirm.</w:t>
      </w:r>
    </w:p>
    <w:p>
      <w:r>
        <w:rPr>
          <w:rFonts w:ascii="Arial" w:hAnsi="Arial" w:eastAsia="Arial"/>
          <w:b w:val="0"/>
          <w:color w:val="000000"/>
          <w:sz w:val="20"/>
        </w:rPr>
        <w:t>3. Verify the HTML print output.</w:t>
      </w:r>
    </w:p>
    <w:p>
      <w:r>
        <w:rPr>
          <w:rFonts w:ascii="Arial" w:hAnsi="Arial" w:eastAsia="Arial"/>
          <w:b w:val="0"/>
          <w:color w:val="000000"/>
          <w:sz w:val="20"/>
        </w:rPr>
        <w:t>4. Select PDF as the print format and confirm.</w:t>
      </w:r>
    </w:p>
    <w:p>
      <w:r>
        <w:rPr>
          <w:rFonts w:ascii="Arial" w:hAnsi="Arial" w:eastAsia="Arial"/>
          <w:b w:val="0"/>
          <w:color w:val="000000"/>
          <w:sz w:val="20"/>
        </w:rPr>
        <w:t>5. Verify the PDF print output.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HTML print output generates correctly with proper layout and data.</w:t>
      </w:r>
    </w:p>
    <w:p>
      <w:r>
        <w:rPr>
          <w:rFonts w:ascii="Arial" w:hAnsi="Arial" w:eastAsia="Arial"/>
          <w:b w:val="0"/>
          <w:color w:val="000000"/>
          <w:sz w:val="20"/>
        </w:rPr>
        <w:t>2. The PDF print output generates correctly with proper layout, formatting, and data.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3. Create, Edit, and Run Preset Parameters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Navigate to the Preset Parameters section for POS022.</w:t>
      </w:r>
    </w:p>
    <w:p>
      <w:r>
        <w:rPr>
          <w:rFonts w:ascii="Arial" w:hAnsi="Arial" w:eastAsia="Arial"/>
          <w:b w:val="0"/>
          <w:color w:val="000000"/>
          <w:sz w:val="20"/>
        </w:rPr>
        <w:t>2. Create a new preset parameter configuration with a specific date range and cashier.</w:t>
      </w:r>
    </w:p>
    <w:p>
      <w:r>
        <w:rPr>
          <w:rFonts w:ascii="Arial" w:hAnsi="Arial" w:eastAsia="Arial"/>
          <w:b w:val="0"/>
          <w:color w:val="000000"/>
          <w:sz w:val="20"/>
        </w:rPr>
        <w:t>3. Edit the created preset to change the date range.</w:t>
      </w:r>
    </w:p>
    <w:p>
      <w:r>
        <w:rPr>
          <w:rFonts w:ascii="Arial" w:hAnsi="Arial" w:eastAsia="Arial"/>
          <w:b w:val="0"/>
          <w:color w:val="000000"/>
          <w:sz w:val="20"/>
        </w:rPr>
        <w:t>4. Run the report using the edited preset parameters.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new preset parameter is created and saved successfully.</w:t>
      </w:r>
    </w:p>
    <w:p>
      <w:r>
        <w:rPr>
          <w:rFonts w:ascii="Arial" w:hAnsi="Arial" w:eastAsia="Arial"/>
          <w:b w:val="0"/>
          <w:color w:val="000000"/>
          <w:sz w:val="20"/>
        </w:rPr>
        <w:t>2. The preset parameters are updated successfully upon editing.</w:t>
      </w:r>
    </w:p>
    <w:p>
      <w:r>
        <w:rPr>
          <w:rFonts w:ascii="Arial" w:hAnsi="Arial" w:eastAsia="Arial"/>
          <w:b w:val="0"/>
          <w:color w:val="000000"/>
          <w:sz w:val="20"/>
        </w:rPr>
        <w:t>3. The report runs successfully and displays data matching the edited preset parameters.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4. Auto Run Preset Parameters to Email, FTP, SFTP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Configure an auto-run preset parameter for POS022.</w:t>
      </w:r>
    </w:p>
    <w:p>
      <w:r>
        <w:rPr>
          <w:rFonts w:ascii="Arial" w:hAnsi="Arial" w:eastAsia="Arial"/>
          <w:b w:val="0"/>
          <w:color w:val="000000"/>
          <w:sz w:val="20"/>
        </w:rPr>
        <w:t>2. Set the delivery destination to Email and trigger the auto-run.</w:t>
      </w:r>
    </w:p>
    <w:p>
      <w:r>
        <w:rPr>
          <w:rFonts w:ascii="Arial" w:hAnsi="Arial" w:eastAsia="Arial"/>
          <w:b w:val="0"/>
          <w:color w:val="000000"/>
          <w:sz w:val="20"/>
        </w:rPr>
        <w:t>3. Verify email delivery.</w:t>
      </w:r>
    </w:p>
    <w:p>
      <w:r>
        <w:rPr>
          <w:rFonts w:ascii="Arial" w:hAnsi="Arial" w:eastAsia="Arial"/>
          <w:b w:val="0"/>
          <w:color w:val="000000"/>
          <w:sz w:val="20"/>
        </w:rPr>
        <w:t>4. Change the delivery destination to FTP and trigger the auto-run.</w:t>
      </w:r>
    </w:p>
    <w:p>
      <w:r>
        <w:rPr>
          <w:rFonts w:ascii="Arial" w:hAnsi="Arial" w:eastAsia="Arial"/>
          <w:b w:val="0"/>
          <w:color w:val="000000"/>
          <w:sz w:val="20"/>
        </w:rPr>
        <w:t>5. Verify FTP delivery.</w:t>
      </w:r>
    </w:p>
    <w:p>
      <w:r>
        <w:rPr>
          <w:rFonts w:ascii="Arial" w:hAnsi="Arial" w:eastAsia="Arial"/>
          <w:b w:val="0"/>
          <w:color w:val="000000"/>
          <w:sz w:val="20"/>
        </w:rPr>
        <w:t>6. Change the delivery destination to SFTP and trigger the auto-run.</w:t>
      </w:r>
    </w:p>
    <w:p>
      <w:r>
        <w:rPr>
          <w:rFonts w:ascii="Arial" w:hAnsi="Arial" w:eastAsia="Arial"/>
          <w:b w:val="0"/>
          <w:color w:val="000000"/>
          <w:sz w:val="20"/>
        </w:rPr>
        <w:t>7. Verify SFTP delivery.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auto-run configuration is saved successfully.</w:t>
      </w:r>
    </w:p>
    <w:p>
      <w:r>
        <w:rPr>
          <w:rFonts w:ascii="Arial" w:hAnsi="Arial" w:eastAsia="Arial"/>
          <w:b w:val="0"/>
          <w:color w:val="000000"/>
          <w:sz w:val="20"/>
        </w:rPr>
        <w:t>2. The report is successfully generated and delivered to the configured Email address.</w:t>
      </w:r>
    </w:p>
    <w:p>
      <w:r>
        <w:rPr>
          <w:rFonts w:ascii="Arial" w:hAnsi="Arial" w:eastAsia="Arial"/>
          <w:b w:val="0"/>
          <w:color w:val="000000"/>
          <w:sz w:val="20"/>
        </w:rPr>
        <w:t>3. The report is successfully generated and uploaded to the configured FTP server.</w:t>
      </w:r>
    </w:p>
    <w:p>
      <w:r>
        <w:rPr>
          <w:rFonts w:ascii="Arial" w:hAnsi="Arial" w:eastAsia="Arial"/>
          <w:b w:val="0"/>
          <w:color w:val="000000"/>
          <w:sz w:val="20"/>
        </w:rPr>
        <w:t>4. The report is successfully generated and uploaded to the configured SFTP server.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5. Multi-language Support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Change the system language to Chinese.</w:t>
      </w:r>
    </w:p>
    <w:p>
      <w:r>
        <w:rPr>
          <w:rFonts w:ascii="Arial" w:hAnsi="Arial" w:eastAsia="Arial"/>
          <w:b w:val="0"/>
          <w:color w:val="000000"/>
          <w:sz w:val="20"/>
        </w:rPr>
        <w:t>2. Run the POS022 report and verify the UI and exported file.</w:t>
      </w:r>
    </w:p>
    <w:p>
      <w:r>
        <w:rPr>
          <w:rFonts w:ascii="Arial" w:hAnsi="Arial" w:eastAsia="Arial"/>
          <w:b w:val="0"/>
          <w:color w:val="000000"/>
          <w:sz w:val="20"/>
        </w:rPr>
        <w:t>3. Change the system language to French.</w:t>
      </w:r>
    </w:p>
    <w:p>
      <w:r>
        <w:rPr>
          <w:rFonts w:ascii="Arial" w:hAnsi="Arial" w:eastAsia="Arial"/>
          <w:b w:val="0"/>
          <w:color w:val="000000"/>
          <w:sz w:val="20"/>
        </w:rPr>
        <w:t>4. Run the POS022 report and verify the UI and exported file.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POS022 UI and exported files display correctly in Chinese without truncation or encoding issues.</w:t>
      </w:r>
    </w:p>
    <w:p>
      <w:r>
        <w:rPr>
          <w:rFonts w:ascii="Arial" w:hAnsi="Arial" w:eastAsia="Arial"/>
          <w:b w:val="0"/>
          <w:color w:val="000000"/>
          <w:sz w:val="20"/>
        </w:rPr>
        <w:t>2. The POS022 UI and exported files display correctly in French without truncation or encoding issues.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6. Format Configuration and Auto Report Configuration Settings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Navigate to Format Configuration for POS022.</w:t>
      </w:r>
    </w:p>
    <w:p>
      <w:r>
        <w:rPr>
          <w:rFonts w:ascii="Arial" w:hAnsi="Arial" w:eastAsia="Arial"/>
          <w:b w:val="0"/>
          <w:color w:val="000000"/>
          <w:sz w:val="20"/>
        </w:rPr>
        <w:t>2. Modify the font size and column visibility, then save.</w:t>
      </w:r>
    </w:p>
    <w:p>
      <w:r>
        <w:rPr>
          <w:rFonts w:ascii="Arial" w:hAnsi="Arial" w:eastAsia="Arial"/>
          <w:b w:val="0"/>
          <w:color w:val="000000"/>
          <w:sz w:val="20"/>
        </w:rPr>
        <w:t>3. Run the report and verify the format changes.</w:t>
      </w:r>
    </w:p>
    <w:p>
      <w:r>
        <w:rPr>
          <w:rFonts w:ascii="Arial" w:hAnsi="Arial" w:eastAsia="Arial"/>
          <w:b w:val="0"/>
          <w:color w:val="000000"/>
          <w:sz w:val="20"/>
        </w:rPr>
        <w:t>4. Navigate to Auto Report Configuration.</w:t>
      </w:r>
    </w:p>
    <w:p>
      <w:r>
        <w:rPr>
          <w:rFonts w:ascii="Arial" w:hAnsi="Arial" w:eastAsia="Arial"/>
          <w:b w:val="0"/>
          <w:color w:val="000000"/>
          <w:sz w:val="20"/>
        </w:rPr>
        <w:t>5. Enable auto-reporting for POS022 with a specific schedule.</w:t>
      </w:r>
    </w:p>
    <w:p>
      <w:r>
        <w:rPr>
          <w:rFonts w:ascii="Arial" w:hAnsi="Arial" w:eastAsia="Arial"/>
          <w:b w:val="0"/>
          <w:color w:val="000000"/>
          <w:sz w:val="20"/>
        </w:rPr>
        <w:t>6. Verify the auto-report triggers according to the schedule.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format configuration changes are saved successfully.</w:t>
      </w:r>
    </w:p>
    <w:p>
      <w:r>
        <w:rPr>
          <w:rFonts w:ascii="Arial" w:hAnsi="Arial" w:eastAsia="Arial"/>
          <w:b w:val="0"/>
          <w:color w:val="000000"/>
          <w:sz w:val="20"/>
        </w:rPr>
        <w:t>2. The report reflects the updated font size and column visibility settings.</w:t>
      </w:r>
    </w:p>
    <w:p>
      <w:r>
        <w:rPr>
          <w:rFonts w:ascii="Arial" w:hAnsi="Arial" w:eastAsia="Arial"/>
          <w:b w:val="0"/>
          <w:color w:val="000000"/>
          <w:sz w:val="20"/>
        </w:rPr>
        <w:t>3. The auto-report configuration is saved successfully.</w:t>
      </w:r>
    </w:p>
    <w:p>
      <w:r>
        <w:rPr>
          <w:rFonts w:ascii="Arial" w:hAnsi="Arial" w:eastAsia="Arial"/>
          <w:b w:val="0"/>
          <w:color w:val="000000"/>
          <w:sz w:val="20"/>
        </w:rPr>
        <w:t>4. The report is automatically generated and delivered according to the configured schedule.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Test Environment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Version: v1.2.115.0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Browser: Chrome, Firefox, Edge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Environment: HQ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