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HERO-66794 - POS Configuration - Align Menu Management Import/Export functions between Standalone HQ and Config Zones HQ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Groupings Tab and UI Alignment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Groupings Tab Visibility in Standalone HQ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Standalone HQ environment is set up and accessible.</w:t>
      </w:r>
    </w:p>
    <w:p>
      <w:r>
        <w:rPr>
          <w:rFonts w:ascii="Arial" w:hAnsi="Arial" w:eastAsia="Arial"/>
          <w:b w:val="0"/>
          <w:color w:val="000000"/>
          <w:sz w:val="20"/>
        </w:rPr>
        <w:t>2. The environment is confirmed to NOT be in Enterprise mode.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Standalone HQ system.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"Menu Management" -&gt; "Import and Export".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available tabs at the top of the module.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"Groupings" tab is successfully displayed alongside existing tabs.</w:t>
      </w:r>
    </w:p>
    <w:p>
      <w:r>
        <w:rPr>
          <w:rFonts w:ascii="Arial" w:hAnsi="Arial" w:eastAsia="Arial"/>
          <w:b w:val="0"/>
          <w:color w:val="000000"/>
          <w:sz w:val="20"/>
        </w:rPr>
        <w:t>2. The "Recipes" tab is also displayed as expected per the release notes.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UI Layout and Field Behavior Consistency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Standalone HQ environment is accessible.</w:t>
      </w:r>
    </w:p>
    <w:p>
      <w:r>
        <w:rPr>
          <w:rFonts w:ascii="Arial" w:hAnsi="Arial" w:eastAsia="Arial"/>
          <w:b w:val="0"/>
          <w:color w:val="000000"/>
          <w:sz w:val="20"/>
        </w:rPr>
        <w:t>2. The "Groupings" tab is visible in the Import/Export module.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on the "Groupings" tab.</w:t>
      </w:r>
    </w:p>
    <w:p>
      <w:r>
        <w:rPr>
          <w:rFonts w:ascii="Arial" w:hAnsi="Arial" w:eastAsia="Arial"/>
          <w:b w:val="0"/>
          <w:color w:val="000000"/>
          <w:sz w:val="20"/>
        </w:rPr>
        <w:t>2. Observe the type selection dropdown, field layouts, and overall UI structure.</w:t>
      </w:r>
    </w:p>
    <w:p>
      <w:r>
        <w:rPr>
          <w:rFonts w:ascii="Arial" w:hAnsi="Arial" w:eastAsia="Arial"/>
          <w:b w:val="0"/>
          <w:color w:val="000000"/>
          <w:sz w:val="20"/>
        </w:rPr>
        <w:t>3. Compare the interface with the existing Config Zones HQ design.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type selection logic and dropdown options match the Config Zones HQ design.</w:t>
      </w:r>
    </w:p>
    <w:p>
      <w:r>
        <w:rPr>
          <w:rFonts w:ascii="Arial" w:hAnsi="Arial" w:eastAsia="Arial"/>
          <w:b w:val="0"/>
          <w:color w:val="000000"/>
          <w:sz w:val="20"/>
        </w:rPr>
        <w:t>2. UI layout, field behaviors, and file format handling remain consistent with Config Zones HQ.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Item Department and Menu Department Import &amp; Export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Export Item Department and Menu Department Data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Standalone HQ contains existing Item Department and Menu Department data.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"Menu Management" -&gt; "Import and Export".</w:t>
      </w:r>
    </w:p>
    <w:p>
      <w:r>
        <w:rPr>
          <w:rFonts w:ascii="Arial" w:hAnsi="Arial" w:eastAsia="Arial"/>
          <w:b w:val="0"/>
          <w:color w:val="000000"/>
          <w:sz w:val="20"/>
        </w:rPr>
        <w:t>2. Select the "Groupings" tab.</w:t>
      </w:r>
    </w:p>
    <w:p>
      <w:r>
        <w:rPr>
          <w:rFonts w:ascii="Arial" w:hAnsi="Arial" w:eastAsia="Arial"/>
          <w:b w:val="0"/>
          <w:color w:val="000000"/>
          <w:sz w:val="20"/>
        </w:rPr>
        <w:t>3. Select "Item Department" from the type selection and click "Export".</w:t>
      </w:r>
    </w:p>
    <w:p>
      <w:r>
        <w:rPr>
          <w:rFonts w:ascii="Arial" w:hAnsi="Arial" w:eastAsia="Arial"/>
          <w:b w:val="0"/>
          <w:color w:val="000000"/>
          <w:sz w:val="20"/>
        </w:rPr>
        <w:t>4. Select "Menu Department" from the type selection and click "Export".</w:t>
      </w:r>
    </w:p>
    <w:p>
      <w:r>
        <w:rPr>
          <w:rFonts w:ascii="Arial" w:hAnsi="Arial" w:eastAsia="Arial"/>
          <w:b w:val="0"/>
          <w:color w:val="000000"/>
          <w:sz w:val="20"/>
        </w:rPr>
        <w:t>5. Check the designated download directory for the exported files.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Item Department data is exported successfully as a compressed file.</w:t>
      </w:r>
    </w:p>
    <w:p>
      <w:r>
        <w:rPr>
          <w:rFonts w:ascii="Arial" w:hAnsi="Arial" w:eastAsia="Arial"/>
          <w:b w:val="0"/>
          <w:color w:val="000000"/>
          <w:sz w:val="20"/>
        </w:rPr>
        <w:t>2. Menu Department data is exported successfully.</w:t>
      </w:r>
    </w:p>
    <w:p>
      <w:r>
        <w:rPr>
          <w:rFonts w:ascii="Arial" w:hAnsi="Arial" w:eastAsia="Arial"/>
          <w:b w:val="0"/>
          <w:color w:val="000000"/>
          <w:sz w:val="20"/>
        </w:rPr>
        <w:t>3. Files are saved in the correct directory format matching Config Zones HQ.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Import Item Department and Menu Department Data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Exported files for Item Department and Menu Department are available from the previous test case.</w:t>
      </w:r>
    </w:p>
    <w:p>
      <w:r>
        <w:rPr>
          <w:rFonts w:ascii="Arial" w:hAnsi="Arial" w:eastAsia="Arial"/>
          <w:b w:val="0"/>
          <w:color w:val="000000"/>
          <w:sz w:val="20"/>
        </w:rPr>
        <w:t>2. Target standalone HQ system is ready for data import.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the "Groupings" tab in the target system.</w:t>
      </w:r>
    </w:p>
    <w:p>
      <w:r>
        <w:rPr>
          <w:rFonts w:ascii="Arial" w:hAnsi="Arial" w:eastAsia="Arial"/>
          <w:b w:val="0"/>
          <w:color w:val="000000"/>
          <w:sz w:val="20"/>
        </w:rPr>
        <w:t>2. Select "Item Department", upload the corresponding exported file, and click "Import".</w:t>
      </w:r>
    </w:p>
    <w:p>
      <w:r>
        <w:rPr>
          <w:rFonts w:ascii="Arial" w:hAnsi="Arial" w:eastAsia="Arial"/>
          <w:b w:val="0"/>
          <w:color w:val="000000"/>
          <w:sz w:val="20"/>
        </w:rPr>
        <w:t>3. Select "Menu Department", upload the corresponding exported file, and click "Import".</w:t>
      </w:r>
    </w:p>
    <w:p>
      <w:r>
        <w:rPr>
          <w:rFonts w:ascii="Arial" w:hAnsi="Arial" w:eastAsia="Arial"/>
          <w:b w:val="0"/>
          <w:color w:val="000000"/>
          <w:sz w:val="20"/>
        </w:rPr>
        <w:t>4. Verify the imported data in the Menu Management module.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Item Department data is imported successfully without errors.</w:t>
      </w:r>
    </w:p>
    <w:p>
      <w:r>
        <w:rPr>
          <w:rFonts w:ascii="Arial" w:hAnsi="Arial" w:eastAsia="Arial"/>
          <w:b w:val="0"/>
          <w:color w:val="000000"/>
          <w:sz w:val="20"/>
        </w:rPr>
        <w:t>2. Menu Department data is imported successfully.</w:t>
      </w:r>
    </w:p>
    <w:p>
      <w:r>
        <w:rPr>
          <w:rFonts w:ascii="Arial" w:hAnsi="Arial" w:eastAsia="Arial"/>
          <w:b w:val="0"/>
          <w:color w:val="000000"/>
          <w:sz w:val="20"/>
        </w:rPr>
        <w:t>3. Data reflects correctly in the system, and new records are created if the target system does not exist.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Item Category and Menu Category Import &amp; Export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3.1. Export Item Category and Menu Category Data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Standalone HQ contains existing Item Category and Menu Category data.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"Menu Management" -&gt; "Import and Export".</w:t>
      </w:r>
    </w:p>
    <w:p>
      <w:r>
        <w:rPr>
          <w:rFonts w:ascii="Arial" w:hAnsi="Arial" w:eastAsia="Arial"/>
          <w:b w:val="0"/>
          <w:color w:val="000000"/>
          <w:sz w:val="20"/>
        </w:rPr>
        <w:t>2. Select the "Groupings" tab.</w:t>
      </w:r>
    </w:p>
    <w:p>
      <w:r>
        <w:rPr>
          <w:rFonts w:ascii="Arial" w:hAnsi="Arial" w:eastAsia="Arial"/>
          <w:b w:val="0"/>
          <w:color w:val="000000"/>
          <w:sz w:val="20"/>
        </w:rPr>
        <w:t>3. Select "Item Category" from the type selection and click "Export".</w:t>
      </w:r>
    </w:p>
    <w:p>
      <w:r>
        <w:rPr>
          <w:rFonts w:ascii="Arial" w:hAnsi="Arial" w:eastAsia="Arial"/>
          <w:b w:val="0"/>
          <w:color w:val="000000"/>
          <w:sz w:val="20"/>
        </w:rPr>
        <w:t>4. Select "Menu Category" from the type selection and click "Export".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Item Category data is exported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Menu Category data is exported successfully.</w:t>
      </w:r>
    </w:p>
    <w:p>
      <w:r>
        <w:rPr>
          <w:rFonts w:ascii="Arial" w:hAnsi="Arial" w:eastAsia="Arial"/>
          <w:b w:val="0"/>
          <w:color w:val="000000"/>
          <w:sz w:val="20"/>
        </w:rPr>
        <w:t>3. File formats and structures match Config Zones HQ standards.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3.2. Import Item Category and Menu Category Data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Exported files for Item Category and Menu Category are available.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the "Groupings" tab.</w:t>
      </w:r>
    </w:p>
    <w:p>
      <w:r>
        <w:rPr>
          <w:rFonts w:ascii="Arial" w:hAnsi="Arial" w:eastAsia="Arial"/>
          <w:b w:val="0"/>
          <w:color w:val="000000"/>
          <w:sz w:val="20"/>
        </w:rPr>
        <w:t>2. Select "Item Category", upload the file, and click "Import".</w:t>
      </w:r>
    </w:p>
    <w:p>
      <w:r>
        <w:rPr>
          <w:rFonts w:ascii="Arial" w:hAnsi="Arial" w:eastAsia="Arial"/>
          <w:b w:val="0"/>
          <w:color w:val="000000"/>
          <w:sz w:val="20"/>
        </w:rPr>
        <w:t>3. Select "Menu Category", upload the file, and click "Import".</w:t>
      </w:r>
    </w:p>
    <w:p>
      <w:r>
        <w:rPr>
          <w:rFonts w:ascii="Arial" w:hAnsi="Arial" w:eastAsia="Arial"/>
          <w:b w:val="0"/>
          <w:color w:val="000000"/>
          <w:sz w:val="20"/>
        </w:rPr>
        <w:t>4. Check for changes upon importing in the system.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Item Category data is imported and updated correctly.</w:t>
      </w:r>
    </w:p>
    <w:p>
      <w:r>
        <w:rPr>
          <w:rFonts w:ascii="Arial" w:hAnsi="Arial" w:eastAsia="Arial"/>
          <w:b w:val="0"/>
          <w:color w:val="000000"/>
          <w:sz w:val="20"/>
        </w:rPr>
        <w:t>2. Menu Category data is imported and updated correctly.</w:t>
      </w:r>
    </w:p>
    <w:p>
      <w:r>
        <w:rPr>
          <w:rFonts w:ascii="Arial" w:hAnsi="Arial" w:eastAsia="Arial"/>
          <w:b w:val="0"/>
          <w:color w:val="000000"/>
          <w:sz w:val="20"/>
        </w:rPr>
        <w:t>3. No data corruption or mapping errors occur during the process.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4. Existing Import/Export Functions Regression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4.1. Verify Items and Menus Import/Export Functions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Standalone HQ contains existing Items and Menus data.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"Menu Management" -&gt; "Import and Export".</w:t>
      </w:r>
    </w:p>
    <w:p>
      <w:r>
        <w:rPr>
          <w:rFonts w:ascii="Arial" w:hAnsi="Arial" w:eastAsia="Arial"/>
          <w:b w:val="0"/>
          <w:color w:val="000000"/>
          <w:sz w:val="20"/>
        </w:rPr>
        <w:t>2. Select the "Items" tab, perform an export and an import operation.</w:t>
      </w:r>
    </w:p>
    <w:p>
      <w:r>
        <w:rPr>
          <w:rFonts w:ascii="Arial" w:hAnsi="Arial" w:eastAsia="Arial"/>
          <w:b w:val="0"/>
          <w:color w:val="000000"/>
          <w:sz w:val="20"/>
        </w:rPr>
        <w:t>3. Select the "Menus" tab, perform an export and an import operation.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Items export and import functions normally without any regression or UI changes.</w:t>
      </w:r>
    </w:p>
    <w:p>
      <w:r>
        <w:rPr>
          <w:rFonts w:ascii="Arial" w:hAnsi="Arial" w:eastAsia="Arial"/>
          <w:b w:val="0"/>
          <w:color w:val="000000"/>
          <w:sz w:val="20"/>
        </w:rPr>
        <w:t>2. Menus export and import functions normally without any regression or UI changes.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4.2. Verify General Tag, Recipes, and Not For Sale Items Import/Export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Standalone HQ contains existing General Tag, Recipes, and Not For Sale Items data.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Select the "General Tag" tab and perform export/import operations.</w:t>
      </w:r>
    </w:p>
    <w:p>
      <w:r>
        <w:rPr>
          <w:rFonts w:ascii="Arial" w:hAnsi="Arial" w:eastAsia="Arial"/>
          <w:b w:val="0"/>
          <w:color w:val="000000"/>
          <w:sz w:val="20"/>
        </w:rPr>
        <w:t>2. Select the "Recipes" tab and perform export/import operations.</w:t>
      </w:r>
    </w:p>
    <w:p>
      <w:r>
        <w:rPr>
          <w:rFonts w:ascii="Arial" w:hAnsi="Arial" w:eastAsia="Arial"/>
          <w:b w:val="0"/>
          <w:color w:val="000000"/>
          <w:sz w:val="20"/>
        </w:rPr>
        <w:t>3. Select the "Not For Sale Items" tab and perform export/import operations.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General Tag functions remain completely unaffected.</w:t>
      </w:r>
    </w:p>
    <w:p>
      <w:r>
        <w:rPr>
          <w:rFonts w:ascii="Arial" w:hAnsi="Arial" w:eastAsia="Arial"/>
          <w:b w:val="0"/>
          <w:color w:val="000000"/>
          <w:sz w:val="20"/>
        </w:rPr>
        <w:t>2. Recipes functions remain unaffected and operate as expected.</w:t>
      </w:r>
    </w:p>
    <w:p>
      <w:r>
        <w:rPr>
          <w:rFonts w:ascii="Arial" w:hAnsi="Arial" w:eastAsia="Arial"/>
          <w:b w:val="0"/>
          <w:color w:val="000000"/>
          <w:sz w:val="20"/>
        </w:rPr>
        <w:t>3. Not For Sale Items functions remain completely unaffected.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5. Validation and Edge Cases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5.1. Validate File Format and Validation Logic for Groupings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Standalone HQ is accessible.</w:t>
      </w:r>
    </w:p>
    <w:p>
      <w:r>
        <w:rPr>
          <w:rFonts w:ascii="Arial" w:hAnsi="Arial" w:eastAsia="Arial"/>
          <w:b w:val="0"/>
          <w:color w:val="000000"/>
          <w:sz w:val="20"/>
        </w:rPr>
        <w:t>2. An invalid file (e.g., .txt format or corrupted zip file) is prepared.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Navigate to the "Groupings" tab.</w:t>
      </w:r>
    </w:p>
    <w:p>
      <w:r>
        <w:rPr>
          <w:rFonts w:ascii="Arial" w:hAnsi="Arial" w:eastAsia="Arial"/>
          <w:b w:val="0"/>
          <w:color w:val="000000"/>
          <w:sz w:val="20"/>
        </w:rPr>
        <w:t>2. Select a grouping type (e.g., Item Department).</w:t>
      </w:r>
    </w:p>
    <w:p>
      <w:r>
        <w:rPr>
          <w:rFonts w:ascii="Arial" w:hAnsi="Arial" w:eastAsia="Arial"/>
          <w:b w:val="0"/>
          <w:color w:val="000000"/>
          <w:sz w:val="20"/>
        </w:rPr>
        <w:t>3. Upload the invalid file.</w:t>
      </w:r>
    </w:p>
    <w:p>
      <w:r>
        <w:rPr>
          <w:rFonts w:ascii="Arial" w:hAnsi="Arial" w:eastAsia="Arial"/>
          <w:b w:val="0"/>
          <w:color w:val="000000"/>
          <w:sz w:val="20"/>
        </w:rPr>
        <w:t>4. Click "Import".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System successfully rejects the invalid file.</w:t>
      </w:r>
    </w:p>
    <w:p>
      <w:r>
        <w:rPr>
          <w:rFonts w:ascii="Arial" w:hAnsi="Arial" w:eastAsia="Arial"/>
          <w:b w:val="0"/>
          <w:color w:val="000000"/>
          <w:sz w:val="20"/>
        </w:rPr>
        <w:t>2. An appropriate error message is displayed to the user.</w:t>
      </w:r>
    </w:p>
    <w:p>
      <w:r>
        <w:rPr>
          <w:rFonts w:ascii="Arial" w:hAnsi="Arial" w:eastAsia="Arial"/>
          <w:b w:val="0"/>
          <w:color w:val="000000"/>
          <w:sz w:val="20"/>
        </w:rPr>
        <w:t>3. Validation logic remains strictly consistent with the existing Config Zones HQ implementation.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5.2. Verify Feature Availability in Enterprise Mode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HQ environment is configured and logged in under Enterprise mode.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Enterprise mode HQ.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"Menu Management" -&gt; "Import and Export".</w:t>
      </w:r>
    </w:p>
    <w:p>
      <w:r>
        <w:rPr>
          <w:rFonts w:ascii="Arial" w:hAnsi="Arial" w:eastAsia="Arial"/>
          <w:b w:val="0"/>
          <w:color w:val="000000"/>
          <w:sz w:val="20"/>
        </w:rPr>
        <w:t>3. Check for the presence and availability of "Groupings" and "Recipes" tabs.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"Groupings" and "Recipes" tabs are hidden or disabled in Enterprise mode.</w:t>
      </w:r>
    </w:p>
    <w:p>
      <w:r>
        <w:rPr>
          <w:rFonts w:ascii="Arial" w:hAnsi="Arial" w:eastAsia="Arial"/>
          <w:b w:val="0"/>
          <w:color w:val="000000"/>
          <w:sz w:val="20"/>
        </w:rPr>
        <w:t>2. System correctly enforces the non-Enterprise mode restriction as outlined in the release notes.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Cross-Browser Compatibility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Import/Export UI Rendering Across Browsers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Standalone HQ environment is set up.</w:t>
      </w:r>
    </w:p>
    <w:p>
      <w:r>
        <w:rPr>
          <w:rFonts w:ascii="Arial" w:hAnsi="Arial" w:eastAsia="Arial"/>
          <w:b w:val="0"/>
          <w:color w:val="000000"/>
          <w:sz w:val="20"/>
        </w:rPr>
        <w:t>2. Chrome, Firefox, and Edge browsers are installed and updated.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Standalone HQ in Chrome, navigate to Import/Export -&gt; Groupings, and observe the UI.</w:t>
      </w:r>
    </w:p>
    <w:p>
      <w:r>
        <w:rPr>
          <w:rFonts w:ascii="Arial" w:hAnsi="Arial" w:eastAsia="Arial"/>
          <w:b w:val="0"/>
          <w:color w:val="000000"/>
          <w:sz w:val="20"/>
        </w:rPr>
        <w:t>2. Repeat the navigation in Firefox and observe the UI.</w:t>
      </w:r>
    </w:p>
    <w:p>
      <w:r>
        <w:rPr>
          <w:rFonts w:ascii="Arial" w:hAnsi="Arial" w:eastAsia="Arial"/>
          <w:b w:val="0"/>
          <w:color w:val="000000"/>
          <w:sz w:val="20"/>
        </w:rPr>
        <w:t>3. Repeat the navigation in Edge and observe the UI.</w:t>
      </w:r>
    </w:p>
    <w:p>
      <w:r>
        <w:rPr>
          <w:rFonts w:ascii="Arial" w:hAnsi="Arial" w:eastAsia="Arial"/>
          <w:b w:val="0"/>
          <w:color w:val="000000"/>
          <w:sz w:val="20"/>
        </w:rPr>
        <w:t>4. Compare the layouts across all three browsers.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UI renders consistently and correctly in Chrome.</w:t>
      </w:r>
    </w:p>
    <w:p>
      <w:r>
        <w:rPr>
          <w:rFonts w:ascii="Arial" w:hAnsi="Arial" w:eastAsia="Arial"/>
          <w:b w:val="0"/>
          <w:color w:val="000000"/>
          <w:sz w:val="20"/>
        </w:rPr>
        <w:t>2. UI renders consistently and correctly in Firefox.</w:t>
      </w:r>
    </w:p>
    <w:p>
      <w:r>
        <w:rPr>
          <w:rFonts w:ascii="Arial" w:hAnsi="Arial" w:eastAsia="Arial"/>
          <w:b w:val="0"/>
          <w:color w:val="000000"/>
          <w:sz w:val="20"/>
        </w:rPr>
        <w:t>3. UI renders consistently and correctly in Edge.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Import/Export Execution Across Browsers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Standalone HQ environment is set up.</w:t>
      </w:r>
    </w:p>
    <w:p>
      <w:r>
        <w:rPr>
          <w:rFonts w:ascii="Arial" w:hAnsi="Arial" w:eastAsia="Arial"/>
          <w:b w:val="0"/>
          <w:color w:val="000000"/>
          <w:sz w:val="20"/>
        </w:rPr>
        <w:t>2. Valid grouping export files are available for import testing.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In Chrome, perform an export and import for Item Department.</w:t>
      </w:r>
    </w:p>
    <w:p>
      <w:r>
        <w:rPr>
          <w:rFonts w:ascii="Arial" w:hAnsi="Arial" w:eastAsia="Arial"/>
          <w:b w:val="0"/>
          <w:color w:val="000000"/>
          <w:sz w:val="20"/>
        </w:rPr>
        <w:t>2. In Firefox, perform an export and import for Menu Category.</w:t>
      </w:r>
    </w:p>
    <w:p>
      <w:r>
        <w:rPr>
          <w:rFonts w:ascii="Arial" w:hAnsi="Arial" w:eastAsia="Arial"/>
          <w:b w:val="0"/>
          <w:color w:val="000000"/>
          <w:sz w:val="20"/>
        </w:rPr>
        <w:t>3. In Edge, perform an export and import for Recipes.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Export downloads and import uploads work flawlessly in Chrome.</w:t>
      </w:r>
    </w:p>
    <w:p>
      <w:r>
        <w:rPr>
          <w:rFonts w:ascii="Arial" w:hAnsi="Arial" w:eastAsia="Arial"/>
          <w:b w:val="0"/>
          <w:color w:val="000000"/>
          <w:sz w:val="20"/>
        </w:rPr>
        <w:t>2. Export downloads and import uploads work flawlessly in Firefox.</w:t>
      </w:r>
    </w:p>
    <w:p>
      <w:r>
        <w:rPr>
          <w:rFonts w:ascii="Arial" w:hAnsi="Arial" w:eastAsia="Arial"/>
          <w:b w:val="0"/>
          <w:color w:val="000000"/>
          <w:sz w:val="20"/>
        </w:rPr>
        <w:t>3. Export downloads and import uploads work flawlessly in Edge.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