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C1652">
      <w:pPr>
        <w:pStyle w:val="2"/>
        <w:keepNext w:val="0"/>
        <w:keepLines w:val="0"/>
        <w:widowControl/>
        <w:suppressLineNumbers w:val="0"/>
      </w:pPr>
      <w:r>
        <w:t>AI 辅助选品系统实现与测试报告</w:t>
      </w:r>
    </w:p>
    <w:p w14:paraId="497DA03B">
      <w:pPr>
        <w:pStyle w:val="3"/>
        <w:keepNext w:val="0"/>
        <w:keepLines w:val="0"/>
        <w:widowControl/>
        <w:suppressLineNumbers w:val="0"/>
      </w:pPr>
      <w:r>
        <w:t xml:space="preserve">1. </w:t>
      </w:r>
      <w:r>
        <w:rPr>
          <w:rFonts w:hint="eastAsia"/>
          <w:lang w:val="en-US" w:eastAsia="zh-CN"/>
        </w:rPr>
        <w:t>系统背景</w:t>
      </w:r>
      <w:r>
        <w:t>目标</w:t>
      </w:r>
    </w:p>
    <w:p w14:paraId="6FC894D9">
      <w:pPr>
        <w:pStyle w:val="6"/>
        <w:keepNext w:val="0"/>
        <w:keepLines w:val="0"/>
        <w:widowControl/>
        <w:suppressLineNumbers w:val="0"/>
        <w:spacing w:line="240" w:lineRule="auto"/>
        <w:jc w:val="left"/>
        <w:rPr>
          <w:rFonts w:hint="default" w:ascii="Arial Regular" w:hAnsi="Arial Regular" w:cs="Arial Regular"/>
        </w:rPr>
      </w:pPr>
      <w:r>
        <w:rPr>
          <w:rFonts w:hint="default" w:ascii="Arial Regular" w:hAnsi="Arial Regular" w:cs="Arial Regular"/>
        </w:rPr>
        <w:t>在本项目中，我们已经基于消费者画像数据、快闪店历史销售数据和商场特征数据，建立了李宁新类别门店的选品推荐模型。模型可以根据商场画像判断商业体潜力，并输出不同产品系列的推荐占比，例如李宁荣耀系列、李宁荣耀金标系列、国家队系列和其他系列的配货建议。</w:t>
      </w:r>
    </w:p>
    <w:p w14:paraId="5C6F8D6D">
      <w:pPr>
        <w:pStyle w:val="6"/>
        <w:keepNext w:val="0"/>
        <w:keepLines w:val="0"/>
        <w:widowControl/>
        <w:suppressLineNumbers w:val="0"/>
        <w:spacing w:line="240" w:lineRule="auto"/>
        <w:jc w:val="left"/>
        <w:rPr>
          <w:rFonts w:hint="default" w:ascii="Arial Regular" w:hAnsi="Arial Regular" w:cs="Arial Regular"/>
        </w:rPr>
      </w:pPr>
      <w:r>
        <w:rPr>
          <w:rFonts w:hint="default" w:ascii="Arial Regular" w:hAnsi="Arial Regular" w:cs="Arial Regular"/>
          <w:lang w:val="en-US" w:eastAsia="zh-CN"/>
        </w:rPr>
        <w:t>为了使</w:t>
      </w:r>
      <w:r>
        <w:rPr>
          <w:rFonts w:hint="default" w:ascii="Arial Regular" w:hAnsi="Arial Regular" w:cs="Arial Regular"/>
        </w:rPr>
        <w:t>已有模型与 AI 结合，通过</w:t>
      </w:r>
      <w:r>
        <w:rPr>
          <w:rFonts w:hint="default" w:ascii="Arial Regular" w:hAnsi="Arial Regular" w:cs="Arial Regular"/>
          <w:lang w:val="en-US" w:eastAsia="zh-CN"/>
        </w:rPr>
        <w:t>直接</w:t>
      </w:r>
      <w:r>
        <w:rPr>
          <w:rFonts w:hint="default" w:ascii="Arial Regular" w:hAnsi="Arial Regular" w:cs="Arial Regular"/>
        </w:rPr>
        <w:t>上传 Excel 文件并输入自然语言 prompt</w:t>
      </w:r>
      <w:r>
        <w:rPr>
          <w:rFonts w:hint="default" w:ascii="Arial Regular" w:hAnsi="Arial Regular" w:cs="Arial Regular"/>
          <w:lang w:val="en-US" w:eastAsia="zh-CN"/>
        </w:rPr>
        <w:t>调用后台模型、</w:t>
      </w:r>
      <w:r>
        <w:rPr>
          <w:rFonts w:hint="default" w:ascii="Arial Regular" w:hAnsi="Arial Regular" w:cs="Arial Regular"/>
        </w:rPr>
        <w:t>获得分析结果</w:t>
      </w:r>
      <w:r>
        <w:rPr>
          <w:rFonts w:hint="default" w:ascii="Arial Regular" w:hAnsi="Arial Regular" w:cs="Arial Regular"/>
          <w:lang w:eastAsia="zh-CN"/>
        </w:rPr>
        <w:t>，</w:t>
      </w:r>
      <w:r>
        <w:rPr>
          <w:rFonts w:hint="default" w:ascii="Arial Regular" w:hAnsi="Arial Regular" w:cs="Arial Regular"/>
        </w:rPr>
        <w:t>我们</w:t>
      </w:r>
      <w:r>
        <w:rPr>
          <w:rFonts w:hint="default" w:ascii="Arial Regular" w:hAnsi="Arial Regular" w:cs="Arial Regular"/>
          <w:lang w:val="en-US" w:eastAsia="zh-CN"/>
        </w:rPr>
        <w:t>组</w:t>
      </w:r>
      <w:r>
        <w:rPr>
          <w:rFonts w:hint="default" w:ascii="Arial Regular" w:hAnsi="Arial Regular" w:cs="Arial Regular"/>
        </w:rPr>
        <w:t>搭建了一个 AI-assisted retail recommendation prototype。本系统不是让 AI 自己凭空生成预测结果，而是将 AI 作为自然语言交互入口。具体数值计算仍由后端模型完成，AI 主要负责理解用户问题、触发对应 workflow，并将模型结果转化为业务人员易理解的分析结论。</w:t>
      </w:r>
    </w:p>
    <w:p w14:paraId="0FF73AFB">
      <w:pPr>
        <w:pStyle w:val="6"/>
        <w:keepNext w:val="0"/>
        <w:keepLines w:val="0"/>
        <w:widowControl/>
        <w:suppressLineNumbers w:val="0"/>
        <w:spacing w:line="240" w:lineRule="auto"/>
        <w:jc w:val="left"/>
        <w:rPr>
          <w:rFonts w:hint="default" w:ascii="Arial Regular" w:hAnsi="Arial Regular" w:cs="Arial Regular"/>
        </w:rPr>
      </w:pPr>
    </w:p>
    <w:p w14:paraId="1CE07802">
      <w:pPr>
        <w:pStyle w:val="3"/>
        <w:keepNext w:val="0"/>
        <w:keepLines w:val="0"/>
        <w:widowControl/>
        <w:suppressLineNumbers w:val="0"/>
      </w:pPr>
      <w:r>
        <w:t>2. 系统整体介绍</w:t>
      </w:r>
    </w:p>
    <w:p w14:paraId="7E16660F">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本系统采用 Coze Bot + Coze Workflow + Railway 后端 + GitHub 代码管理 的组合方式实现。</w:t>
      </w:r>
    </w:p>
    <w:p w14:paraId="03BCA97C">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整体架构如下：</w:t>
      </w:r>
    </w:p>
    <w:p w14:paraId="6DE5AFBF">
      <w:pPr>
        <w:pStyle w:val="5"/>
        <w:keepNext w:val="0"/>
        <w:keepLines w:val="0"/>
        <w:widowControl/>
        <w:suppressLineNumbers w:val="0"/>
        <w:rPr>
          <w:rStyle w:val="11"/>
        </w:rPr>
      </w:pPr>
      <w:r>
        <w:rPr>
          <w:rStyle w:val="11"/>
        </w:rPr>
        <w:t>用户上传 7 个 Excel 文件 + 输入自然语言 prompt</w:t>
      </w:r>
    </w:p>
    <w:p w14:paraId="6923BAAE">
      <w:pPr>
        <w:pStyle w:val="5"/>
        <w:keepNext w:val="0"/>
        <w:keepLines w:val="0"/>
        <w:widowControl/>
        <w:suppressLineNumbers w:val="0"/>
        <w:rPr>
          <w:rStyle w:val="11"/>
        </w:rPr>
      </w:pPr>
      <w:r>
        <w:rPr>
          <w:rStyle w:val="11"/>
        </w:rPr>
        <w:t xml:space="preserve">        ↓</w:t>
      </w:r>
    </w:p>
    <w:p w14:paraId="24DF50B2">
      <w:pPr>
        <w:pStyle w:val="5"/>
        <w:keepNext w:val="0"/>
        <w:keepLines w:val="0"/>
        <w:widowControl/>
        <w:suppressLineNumbers w:val="0"/>
        <w:rPr>
          <w:rStyle w:val="11"/>
        </w:rPr>
      </w:pPr>
      <w:r>
        <w:rPr>
          <w:rStyle w:val="11"/>
        </w:rPr>
        <w:t>Coze Bot 接收用户问题和文件</w:t>
      </w:r>
    </w:p>
    <w:p w14:paraId="596C8E86">
      <w:pPr>
        <w:pStyle w:val="5"/>
        <w:keepNext w:val="0"/>
        <w:keepLines w:val="0"/>
        <w:widowControl/>
        <w:suppressLineNumbers w:val="0"/>
        <w:rPr>
          <w:rStyle w:val="11"/>
        </w:rPr>
      </w:pPr>
      <w:r>
        <w:rPr>
          <w:rStyle w:val="11"/>
        </w:rPr>
        <w:t xml:space="preserve">        ↓</w:t>
      </w:r>
    </w:p>
    <w:p w14:paraId="4C8366E9">
      <w:pPr>
        <w:pStyle w:val="5"/>
        <w:keepNext w:val="0"/>
        <w:keepLines w:val="0"/>
        <w:widowControl/>
        <w:suppressLineNumbers w:val="0"/>
        <w:rPr>
          <w:rStyle w:val="11"/>
        </w:rPr>
      </w:pPr>
      <w:r>
        <w:rPr>
          <w:rStyle w:val="11"/>
        </w:rPr>
        <w:t>Coze Workflow 判断任务类型</w:t>
      </w:r>
    </w:p>
    <w:p w14:paraId="47269CFA">
      <w:pPr>
        <w:pStyle w:val="5"/>
        <w:keepNext w:val="0"/>
        <w:keepLines w:val="0"/>
        <w:widowControl/>
        <w:suppressLineNumbers w:val="0"/>
        <w:rPr>
          <w:rStyle w:val="11"/>
        </w:rPr>
      </w:pPr>
      <w:r>
        <w:rPr>
          <w:rStyle w:val="11"/>
        </w:rPr>
        <w:t xml:space="preserve">        ↓</w:t>
      </w:r>
    </w:p>
    <w:p w14:paraId="71B302D6">
      <w:pPr>
        <w:pStyle w:val="5"/>
        <w:keepNext w:val="0"/>
        <w:keepLines w:val="0"/>
        <w:widowControl/>
        <w:suppressLineNumbers w:val="0"/>
        <w:rPr>
          <w:rStyle w:val="11"/>
        </w:rPr>
      </w:pPr>
      <w:r>
        <w:rPr>
          <w:rStyle w:val="11"/>
        </w:rPr>
        <w:t>调用 Railway 上部署的 Python 后端接口</w:t>
      </w:r>
    </w:p>
    <w:p w14:paraId="40123134">
      <w:pPr>
        <w:pStyle w:val="5"/>
        <w:keepNext w:val="0"/>
        <w:keepLines w:val="0"/>
        <w:widowControl/>
        <w:suppressLineNumbers w:val="0"/>
        <w:rPr>
          <w:rStyle w:val="11"/>
        </w:rPr>
      </w:pPr>
      <w:r>
        <w:rPr>
          <w:rStyle w:val="11"/>
        </w:rPr>
        <w:t xml:space="preserve">        ↓</w:t>
      </w:r>
    </w:p>
    <w:p w14:paraId="61484EAF">
      <w:pPr>
        <w:pStyle w:val="5"/>
        <w:keepNext w:val="0"/>
        <w:keepLines w:val="0"/>
        <w:widowControl/>
        <w:suppressLineNumbers w:val="0"/>
        <w:rPr>
          <w:rStyle w:val="11"/>
        </w:rPr>
      </w:pPr>
      <w:r>
        <w:rPr>
          <w:rStyle w:val="11"/>
        </w:rPr>
        <w:t>后端完成数据读取、清洗、合并和模型计算</w:t>
      </w:r>
    </w:p>
    <w:p w14:paraId="116DD696">
      <w:pPr>
        <w:pStyle w:val="5"/>
        <w:keepNext w:val="0"/>
        <w:keepLines w:val="0"/>
        <w:widowControl/>
        <w:suppressLineNumbers w:val="0"/>
        <w:rPr>
          <w:rStyle w:val="11"/>
        </w:rPr>
      </w:pPr>
      <w:r>
        <w:rPr>
          <w:rStyle w:val="11"/>
        </w:rPr>
        <w:t xml:space="preserve">        ↓</w:t>
      </w:r>
    </w:p>
    <w:p w14:paraId="1D2B6F85">
      <w:pPr>
        <w:pStyle w:val="5"/>
        <w:keepNext w:val="0"/>
        <w:keepLines w:val="0"/>
        <w:widowControl/>
        <w:suppressLineNumbers w:val="0"/>
        <w:rPr>
          <w:rStyle w:val="11"/>
        </w:rPr>
      </w:pPr>
      <w:r>
        <w:rPr>
          <w:rStyle w:val="11"/>
        </w:rPr>
        <w:t>返回 TOP20 / 系列占比预测结果</w:t>
      </w:r>
    </w:p>
    <w:p w14:paraId="207F9ABE">
      <w:pPr>
        <w:pStyle w:val="5"/>
        <w:keepNext w:val="0"/>
        <w:keepLines w:val="0"/>
        <w:widowControl/>
        <w:suppressLineNumbers w:val="0"/>
        <w:rPr>
          <w:rStyle w:val="11"/>
        </w:rPr>
      </w:pPr>
      <w:r>
        <w:rPr>
          <w:rStyle w:val="11"/>
        </w:rPr>
        <w:t xml:space="preserve">        ↓</w:t>
      </w:r>
    </w:p>
    <w:p w14:paraId="25A4C06E">
      <w:pPr>
        <w:pStyle w:val="5"/>
        <w:keepNext w:val="0"/>
        <w:keepLines w:val="0"/>
        <w:widowControl/>
        <w:suppressLineNumbers w:val="0"/>
      </w:pPr>
      <w:r>
        <w:rPr>
          <w:rStyle w:val="11"/>
        </w:rPr>
        <w:t>Coze Bot 将结果整理成业务语言输出</w:t>
      </w:r>
    </w:p>
    <w:p w14:paraId="4807F7A9">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其中，各模块分工如下：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4"/>
        <w:gridCol w:w="5680"/>
      </w:tblGrid>
      <w:tr w14:paraId="0A9153F1">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626DC4F8">
            <w:pPr>
              <w:keepNext w:val="0"/>
              <w:keepLines w:val="0"/>
              <w:widowControl/>
              <w:suppressLineNumbers w:val="0"/>
              <w:jc w:val="center"/>
              <w:rPr>
                <w:b/>
                <w:bCs/>
              </w:rPr>
            </w:pPr>
            <w:r>
              <w:rPr>
                <w:rFonts w:ascii="SimSun" w:hAnsi="SimSun" w:eastAsia="SimSun" w:cs="SimSun"/>
                <w:b/>
                <w:bCs/>
                <w:kern w:val="0"/>
                <w:sz w:val="24"/>
                <w:szCs w:val="24"/>
                <w:lang w:val="en-US" w:eastAsia="zh-CN" w:bidi="ar"/>
              </w:rPr>
              <w:t>模块</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36902D1">
            <w:pPr>
              <w:keepNext w:val="0"/>
              <w:keepLines w:val="0"/>
              <w:widowControl/>
              <w:suppressLineNumbers w:val="0"/>
              <w:jc w:val="center"/>
              <w:rPr>
                <w:b/>
                <w:bCs/>
              </w:rPr>
            </w:pPr>
            <w:r>
              <w:rPr>
                <w:rFonts w:ascii="SimSun" w:hAnsi="SimSun" w:eastAsia="SimSun" w:cs="SimSun"/>
                <w:b/>
                <w:bCs/>
                <w:kern w:val="0"/>
                <w:sz w:val="24"/>
                <w:szCs w:val="24"/>
                <w:lang w:val="en-US" w:eastAsia="zh-CN" w:bidi="ar"/>
              </w:rPr>
              <w:t>作用</w:t>
            </w:r>
          </w:p>
        </w:tc>
      </w:tr>
      <w:tr w14:paraId="035AA9DC">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78E18D4">
            <w:pPr>
              <w:keepNext w:val="0"/>
              <w:keepLines w:val="0"/>
              <w:widowControl/>
              <w:suppressLineNumbers w:val="0"/>
              <w:jc w:val="left"/>
            </w:pPr>
            <w:r>
              <w:rPr>
                <w:rFonts w:ascii="SimSun" w:hAnsi="SimSun" w:eastAsia="SimSun" w:cs="SimSun"/>
                <w:kern w:val="0"/>
                <w:sz w:val="24"/>
                <w:szCs w:val="24"/>
                <w:lang w:val="en-US" w:eastAsia="zh-CN" w:bidi="ar"/>
              </w:rPr>
              <w:t>Coze Bot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1CBE343">
            <w:pPr>
              <w:keepNext w:val="0"/>
              <w:keepLines w:val="0"/>
              <w:widowControl/>
              <w:suppressLineNumbers w:val="0"/>
              <w:jc w:val="left"/>
            </w:pPr>
            <w:r>
              <w:rPr>
                <w:rFonts w:ascii="SimSun" w:hAnsi="SimSun" w:eastAsia="SimSun" w:cs="SimSun"/>
                <w:kern w:val="0"/>
                <w:sz w:val="24"/>
                <w:szCs w:val="24"/>
                <w:lang w:val="en-US" w:eastAsia="zh-CN" w:bidi="ar"/>
              </w:rPr>
              <w:t>提供用户交互界面，接收上传文件和自然语言 prompt</w:t>
            </w:r>
          </w:p>
        </w:tc>
      </w:tr>
      <w:tr w14:paraId="63719CBC">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83E96C1">
            <w:pPr>
              <w:keepNext w:val="0"/>
              <w:keepLines w:val="0"/>
              <w:widowControl/>
              <w:suppressLineNumbers w:val="0"/>
              <w:jc w:val="left"/>
            </w:pPr>
            <w:r>
              <w:rPr>
                <w:rFonts w:ascii="SimSun" w:hAnsi="SimSun" w:eastAsia="SimSun" w:cs="SimSun"/>
                <w:kern w:val="0"/>
                <w:sz w:val="24"/>
                <w:szCs w:val="24"/>
                <w:lang w:val="en-US" w:eastAsia="zh-CN" w:bidi="ar"/>
              </w:rPr>
              <w:t>Coze Workflow</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4E0D19">
            <w:pPr>
              <w:keepNext w:val="0"/>
              <w:keepLines w:val="0"/>
              <w:widowControl/>
              <w:suppressLineNumbers w:val="0"/>
              <w:jc w:val="left"/>
            </w:pPr>
            <w:r>
              <w:rPr>
                <w:rFonts w:ascii="SimSun" w:hAnsi="SimSun" w:eastAsia="SimSun" w:cs="SimSun"/>
                <w:kern w:val="0"/>
                <w:sz w:val="24"/>
                <w:szCs w:val="24"/>
                <w:lang w:val="en-US" w:eastAsia="zh-CN" w:bidi="ar"/>
              </w:rPr>
              <w:t>根据用户问题判断调用哪个分析流程</w:t>
            </w:r>
          </w:p>
        </w:tc>
      </w:tr>
      <w:tr w14:paraId="3F77A742">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BB920C0">
            <w:pPr>
              <w:keepNext w:val="0"/>
              <w:keepLines w:val="0"/>
              <w:widowControl/>
              <w:suppressLineNumbers w:val="0"/>
              <w:jc w:val="left"/>
            </w:pPr>
            <w:r>
              <w:rPr>
                <w:rFonts w:ascii="SimSun" w:hAnsi="SimSun" w:eastAsia="SimSun" w:cs="SimSun"/>
                <w:kern w:val="0"/>
                <w:sz w:val="24"/>
                <w:szCs w:val="24"/>
                <w:lang w:val="en-US" w:eastAsia="zh-CN" w:bidi="ar"/>
              </w:rPr>
              <w:t>Railway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8E11710">
            <w:pPr>
              <w:keepNext w:val="0"/>
              <w:keepLines w:val="0"/>
              <w:widowControl/>
              <w:suppressLineNumbers w:val="0"/>
              <w:jc w:val="left"/>
            </w:pPr>
            <w:r>
              <w:rPr>
                <w:rFonts w:ascii="SimSun" w:hAnsi="SimSun" w:eastAsia="SimSun" w:cs="SimSun"/>
                <w:kern w:val="0"/>
                <w:sz w:val="24"/>
                <w:szCs w:val="24"/>
                <w:lang w:val="en-US" w:eastAsia="zh-CN" w:bidi="ar"/>
              </w:rPr>
              <w:t>部署 Python 后端模型服务</w:t>
            </w:r>
          </w:p>
        </w:tc>
      </w:tr>
      <w:tr w14:paraId="7258EE6A">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D3E2775">
            <w:pPr>
              <w:keepNext w:val="0"/>
              <w:keepLines w:val="0"/>
              <w:widowControl/>
              <w:suppressLineNumbers w:val="0"/>
              <w:jc w:val="left"/>
            </w:pPr>
            <w:r>
              <w:rPr>
                <w:rFonts w:ascii="SimSun" w:hAnsi="SimSun" w:eastAsia="SimSun" w:cs="SimSun"/>
                <w:kern w:val="0"/>
                <w:sz w:val="24"/>
                <w:szCs w:val="24"/>
                <w:lang w:val="en-US" w:eastAsia="zh-CN" w:bidi="ar"/>
              </w:rPr>
              <w:t>GitHub</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DBC2E0B">
            <w:pPr>
              <w:keepNext w:val="0"/>
              <w:keepLines w:val="0"/>
              <w:widowControl/>
              <w:suppressLineNumbers w:val="0"/>
              <w:jc w:val="left"/>
            </w:pPr>
            <w:r>
              <w:rPr>
                <w:rFonts w:ascii="SimSun" w:hAnsi="SimSun" w:eastAsia="SimSun" w:cs="SimSun"/>
                <w:kern w:val="0"/>
                <w:sz w:val="24"/>
                <w:szCs w:val="24"/>
                <w:lang w:val="en-US" w:eastAsia="zh-CN" w:bidi="ar"/>
              </w:rPr>
              <w:t>存放后端代码，并与 Railway 自动部署连接</w:t>
            </w:r>
          </w:p>
        </w:tc>
      </w:tr>
      <w:tr w14:paraId="13DBC4D6">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8F587AF">
            <w:pPr>
              <w:keepNext w:val="0"/>
              <w:keepLines w:val="0"/>
              <w:widowControl/>
              <w:suppressLineNumbers w:val="0"/>
              <w:jc w:val="left"/>
            </w:pPr>
            <w:r>
              <w:rPr>
                <w:rFonts w:ascii="SimSun" w:hAnsi="SimSun" w:eastAsia="SimSun" w:cs="SimSun"/>
                <w:kern w:val="0"/>
                <w:sz w:val="24"/>
                <w:szCs w:val="24"/>
                <w:lang w:val="en-US" w:eastAsia="zh-CN" w:bidi="ar"/>
              </w:rPr>
              <w:t>Python Model Engine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F1F8F0">
            <w:pPr>
              <w:keepNext w:val="0"/>
              <w:keepLines w:val="0"/>
              <w:widowControl/>
              <w:suppressLineNumbers w:val="0"/>
              <w:jc w:val="left"/>
            </w:pPr>
            <w:r>
              <w:rPr>
                <w:rFonts w:ascii="SimSun" w:hAnsi="SimSun" w:eastAsia="SimSun" w:cs="SimSun"/>
                <w:kern w:val="0"/>
                <w:sz w:val="24"/>
                <w:szCs w:val="24"/>
                <w:lang w:val="en-US" w:eastAsia="zh-CN" w:bidi="ar"/>
              </w:rPr>
              <w:t>执行数据清洗、特征工程、模型计算和结果输出</w:t>
            </w:r>
          </w:p>
        </w:tc>
      </w:tr>
      <w:tr w14:paraId="486C601D">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597B58E">
            <w:pPr>
              <w:keepNext w:val="0"/>
              <w:keepLines w:val="0"/>
              <w:widowControl/>
              <w:suppressLineNumbers w:val="0"/>
              <w:jc w:val="left"/>
            </w:pPr>
            <w:r>
              <w:rPr>
                <w:rFonts w:ascii="SimSun" w:hAnsi="SimSun" w:eastAsia="SimSun" w:cs="SimSun"/>
                <w:kern w:val="0"/>
                <w:sz w:val="24"/>
                <w:szCs w:val="24"/>
                <w:lang w:val="en-US" w:eastAsia="zh-CN" w:bidi="ar"/>
              </w:rPr>
              <w:t>AI Response Layer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94E753">
            <w:pPr>
              <w:keepNext w:val="0"/>
              <w:keepLines w:val="0"/>
              <w:widowControl/>
              <w:suppressLineNumbers w:val="0"/>
              <w:jc w:val="left"/>
            </w:pPr>
            <w:r>
              <w:rPr>
                <w:rFonts w:ascii="SimSun" w:hAnsi="SimSun" w:eastAsia="SimSun" w:cs="SimSun"/>
                <w:kern w:val="0"/>
                <w:sz w:val="24"/>
                <w:szCs w:val="24"/>
                <w:lang w:val="en-US" w:eastAsia="zh-CN" w:bidi="ar"/>
              </w:rPr>
              <w:t>将模型结果解释成业务人员可以理解的语言</w:t>
            </w:r>
          </w:p>
        </w:tc>
      </w:tr>
    </w:tbl>
    <w:p w14:paraId="2A35A828">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这种设计可以将原本只能在 Notebook 中运行的模型，转化为一个可以通过聊天界面使用的 AI 决策支持工具。</w:t>
      </w:r>
    </w:p>
    <w:p w14:paraId="16372BFA">
      <w:pPr>
        <w:pStyle w:val="6"/>
        <w:keepNext w:val="0"/>
        <w:keepLines w:val="0"/>
        <w:widowControl/>
        <w:suppressLineNumbers w:val="0"/>
        <w:spacing w:line="240" w:lineRule="auto"/>
        <w:jc w:val="left"/>
        <w:rPr>
          <w:rFonts w:hint="default" w:ascii="Arial Regular" w:hAnsi="Arial Regular" w:cs="Arial Regular"/>
          <w:lang w:val="en-US" w:eastAsia="zh-CN"/>
        </w:rPr>
      </w:pPr>
    </w:p>
    <w:p w14:paraId="366BD59B">
      <w:pPr>
        <w:pStyle w:val="3"/>
        <w:keepNext w:val="0"/>
        <w:keepLines w:val="0"/>
        <w:widowControl/>
        <w:suppressLineNumbers w:val="0"/>
      </w:pPr>
      <w:r>
        <w:t>3. 输入文件设计</w:t>
      </w:r>
    </w:p>
    <w:p w14:paraId="6BD239F4">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当前原型要求用户上传 7 个 Excel 文件。它们来自项目原始数据，但经过拆分和格式整理后，能够被 workflow 稳定读取。</w:t>
      </w:r>
    </w:p>
    <w:p w14:paraId="49F717FD">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7 个文件分别是：</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702"/>
        <w:gridCol w:w="1478"/>
        <w:gridCol w:w="4236"/>
      </w:tblGrid>
      <w:tr w14:paraId="6B74CD7E">
        <w:trPr>
          <w:tblHeader/>
          <w:tblCellSpacing w:w="15" w:type="dxa"/>
        </w:trPr>
        <w:tc>
          <w:tcPr>
            <w:tcW w:w="0" w:type="auto"/>
            <w:shd w:val="clear"/>
            <w:vAlign w:val="center"/>
          </w:tcPr>
          <w:p w14:paraId="6BB3922B">
            <w:pPr>
              <w:keepNext w:val="0"/>
              <w:keepLines w:val="0"/>
              <w:widowControl/>
              <w:suppressLineNumbers w:val="0"/>
              <w:jc w:val="center"/>
              <w:rPr>
                <w:b/>
                <w:bCs/>
              </w:rPr>
            </w:pPr>
            <w:r>
              <w:rPr>
                <w:rFonts w:ascii="SimSun" w:hAnsi="SimSun" w:eastAsia="SimSun" w:cs="SimSun"/>
                <w:b/>
                <w:bCs/>
                <w:kern w:val="0"/>
                <w:sz w:val="24"/>
                <w:szCs w:val="24"/>
                <w:lang w:val="en-US" w:eastAsia="zh-CN" w:bidi="ar"/>
              </w:rPr>
              <w:t>文件名称</w:t>
            </w:r>
          </w:p>
        </w:tc>
        <w:tc>
          <w:tcPr>
            <w:tcW w:w="0" w:type="auto"/>
            <w:shd w:val="clear"/>
            <w:vAlign w:val="center"/>
          </w:tcPr>
          <w:p w14:paraId="6D89FF0A">
            <w:pPr>
              <w:keepNext w:val="0"/>
              <w:keepLines w:val="0"/>
              <w:widowControl/>
              <w:suppressLineNumbers w:val="0"/>
              <w:jc w:val="center"/>
              <w:rPr>
                <w:b/>
                <w:bCs/>
              </w:rPr>
            </w:pPr>
            <w:r>
              <w:rPr>
                <w:rFonts w:ascii="SimSun" w:hAnsi="SimSun" w:eastAsia="SimSun" w:cs="SimSun"/>
                <w:b/>
                <w:bCs/>
                <w:kern w:val="0"/>
                <w:sz w:val="24"/>
                <w:szCs w:val="24"/>
                <w:lang w:val="en-US" w:eastAsia="zh-CN" w:bidi="ar"/>
              </w:rPr>
              <w:t>数据来源</w:t>
            </w:r>
          </w:p>
        </w:tc>
        <w:tc>
          <w:tcPr>
            <w:tcW w:w="0" w:type="auto"/>
            <w:shd w:val="clear"/>
            <w:vAlign w:val="center"/>
          </w:tcPr>
          <w:p w14:paraId="6D9414D6">
            <w:pPr>
              <w:keepNext w:val="0"/>
              <w:keepLines w:val="0"/>
              <w:widowControl/>
              <w:suppressLineNumbers w:val="0"/>
              <w:jc w:val="center"/>
              <w:rPr>
                <w:b/>
                <w:bCs/>
              </w:rPr>
            </w:pPr>
            <w:r>
              <w:rPr>
                <w:rFonts w:ascii="SimSun" w:hAnsi="SimSun" w:eastAsia="SimSun" w:cs="SimSun"/>
                <w:b/>
                <w:bCs/>
                <w:kern w:val="0"/>
                <w:sz w:val="24"/>
                <w:szCs w:val="24"/>
                <w:lang w:val="en-US" w:eastAsia="zh-CN" w:bidi="ar"/>
              </w:rPr>
              <w:t>主要作用</w:t>
            </w:r>
          </w:p>
        </w:tc>
      </w:tr>
      <w:tr w14:paraId="2BA64521">
        <w:trPr>
          <w:tblCellSpacing w:w="15" w:type="dxa"/>
        </w:trPr>
        <w:tc>
          <w:tcPr>
            <w:tcW w:w="0" w:type="auto"/>
            <w:shd w:val="clear"/>
            <w:vAlign w:val="center"/>
          </w:tcPr>
          <w:p w14:paraId="5CFBB99D">
            <w:pPr>
              <w:keepNext w:val="0"/>
              <w:keepLines w:val="0"/>
              <w:widowControl/>
              <w:suppressLineNumbers w:val="0"/>
              <w:jc w:val="left"/>
            </w:pPr>
            <w:r>
              <w:rPr>
                <w:rFonts w:ascii="SimSun" w:hAnsi="SimSun" w:eastAsia="SimSun" w:cs="SimSun"/>
                <w:kern w:val="0"/>
                <w:sz w:val="24"/>
                <w:szCs w:val="24"/>
                <w:lang w:val="en-US" w:eastAsia="zh-CN" w:bidi="ar"/>
              </w:rPr>
              <w:t>日均客流 &amp; 人口.xlsx</w:t>
            </w:r>
          </w:p>
        </w:tc>
        <w:tc>
          <w:tcPr>
            <w:tcW w:w="0" w:type="auto"/>
            <w:shd w:val="clear"/>
            <w:vAlign w:val="center"/>
          </w:tcPr>
          <w:p w14:paraId="41B268C1">
            <w:pPr>
              <w:keepNext w:val="0"/>
              <w:keepLines w:val="0"/>
              <w:widowControl/>
              <w:suppressLineNumbers w:val="0"/>
              <w:jc w:val="left"/>
            </w:pPr>
            <w:r>
              <w:rPr>
                <w:rFonts w:ascii="SimSun" w:hAnsi="SimSun" w:eastAsia="SimSun" w:cs="SimSun"/>
                <w:kern w:val="0"/>
                <w:sz w:val="24"/>
                <w:szCs w:val="24"/>
                <w:lang w:val="en-US" w:eastAsia="zh-CN" w:bidi="ar"/>
              </w:rPr>
              <w:t>消费者画像数据</w:t>
            </w:r>
          </w:p>
        </w:tc>
        <w:tc>
          <w:tcPr>
            <w:tcW w:w="0" w:type="auto"/>
            <w:shd w:val="clear"/>
            <w:vAlign w:val="center"/>
          </w:tcPr>
          <w:p w14:paraId="3096A756">
            <w:pPr>
              <w:keepNext w:val="0"/>
              <w:keepLines w:val="0"/>
              <w:widowControl/>
              <w:suppressLineNumbers w:val="0"/>
              <w:jc w:val="left"/>
            </w:pPr>
            <w:r>
              <w:rPr>
                <w:rFonts w:ascii="SimSun" w:hAnsi="SimSun" w:eastAsia="SimSun" w:cs="SimSun"/>
                <w:kern w:val="0"/>
                <w:sz w:val="24"/>
                <w:szCs w:val="24"/>
                <w:lang w:val="en-US" w:eastAsia="zh-CN" w:bidi="ar"/>
              </w:rPr>
              <w:t>提供城市、商业体名称、工作人口、居住人口等基础特征</w:t>
            </w:r>
          </w:p>
        </w:tc>
      </w:tr>
      <w:tr w14:paraId="74BAD66E">
        <w:trPr>
          <w:tblCellSpacing w:w="15" w:type="dxa"/>
        </w:trPr>
        <w:tc>
          <w:tcPr>
            <w:tcW w:w="0" w:type="auto"/>
            <w:shd w:val="clear"/>
            <w:vAlign w:val="center"/>
          </w:tcPr>
          <w:p w14:paraId="71D1A218">
            <w:pPr>
              <w:keepNext w:val="0"/>
              <w:keepLines w:val="0"/>
              <w:widowControl/>
              <w:suppressLineNumbers w:val="0"/>
              <w:jc w:val="left"/>
            </w:pPr>
            <w:r>
              <w:rPr>
                <w:rFonts w:ascii="SimSun" w:hAnsi="SimSun" w:eastAsia="SimSun" w:cs="SimSun"/>
                <w:kern w:val="0"/>
                <w:sz w:val="24"/>
                <w:szCs w:val="24"/>
                <w:lang w:val="en-US" w:eastAsia="zh-CN" w:bidi="ar"/>
              </w:rPr>
              <w:t>手机品牌 TOP 客流画像占比.xlsx</w:t>
            </w:r>
          </w:p>
        </w:tc>
        <w:tc>
          <w:tcPr>
            <w:tcW w:w="0" w:type="auto"/>
            <w:shd w:val="clear"/>
            <w:vAlign w:val="center"/>
          </w:tcPr>
          <w:p w14:paraId="17DE15C9">
            <w:pPr>
              <w:keepNext w:val="0"/>
              <w:keepLines w:val="0"/>
              <w:widowControl/>
              <w:suppressLineNumbers w:val="0"/>
              <w:jc w:val="left"/>
            </w:pPr>
            <w:r>
              <w:rPr>
                <w:rFonts w:ascii="SimSun" w:hAnsi="SimSun" w:eastAsia="SimSun" w:cs="SimSun"/>
                <w:kern w:val="0"/>
                <w:sz w:val="24"/>
                <w:szCs w:val="24"/>
                <w:lang w:val="en-US" w:eastAsia="zh-CN" w:bidi="ar"/>
              </w:rPr>
              <w:t>消费者画像数据</w:t>
            </w:r>
          </w:p>
        </w:tc>
        <w:tc>
          <w:tcPr>
            <w:tcW w:w="0" w:type="auto"/>
            <w:shd w:val="clear"/>
            <w:vAlign w:val="center"/>
          </w:tcPr>
          <w:p w14:paraId="0138495E">
            <w:pPr>
              <w:keepNext w:val="0"/>
              <w:keepLines w:val="0"/>
              <w:widowControl/>
              <w:suppressLineNumbers w:val="0"/>
              <w:jc w:val="left"/>
            </w:pPr>
            <w:r>
              <w:rPr>
                <w:rFonts w:ascii="SimSun" w:hAnsi="SimSun" w:eastAsia="SimSun" w:cs="SimSun"/>
                <w:kern w:val="0"/>
                <w:sz w:val="24"/>
                <w:szCs w:val="24"/>
                <w:lang w:val="en-US" w:eastAsia="zh-CN" w:bidi="ar"/>
              </w:rPr>
              <w:t>提供 Apple、Huawei、Honor、小米等手机品牌用户占比</w:t>
            </w:r>
          </w:p>
        </w:tc>
      </w:tr>
      <w:tr w14:paraId="16F6E209">
        <w:trPr>
          <w:tblCellSpacing w:w="15" w:type="dxa"/>
        </w:trPr>
        <w:tc>
          <w:tcPr>
            <w:tcW w:w="0" w:type="auto"/>
            <w:shd w:val="clear"/>
            <w:vAlign w:val="center"/>
          </w:tcPr>
          <w:p w14:paraId="54912A3F">
            <w:pPr>
              <w:keepNext w:val="0"/>
              <w:keepLines w:val="0"/>
              <w:widowControl/>
              <w:suppressLineNumbers w:val="0"/>
              <w:jc w:val="left"/>
            </w:pPr>
            <w:r>
              <w:rPr>
                <w:rFonts w:ascii="SimSun" w:hAnsi="SimSun" w:eastAsia="SimSun" w:cs="SimSun"/>
                <w:kern w:val="0"/>
                <w:sz w:val="24"/>
                <w:szCs w:val="24"/>
                <w:lang w:val="en-US" w:eastAsia="zh-CN" w:bidi="ar"/>
              </w:rPr>
              <w:t>年龄占比.xlsx</w:t>
            </w:r>
          </w:p>
        </w:tc>
        <w:tc>
          <w:tcPr>
            <w:tcW w:w="0" w:type="auto"/>
            <w:shd w:val="clear"/>
            <w:vAlign w:val="center"/>
          </w:tcPr>
          <w:p w14:paraId="679449C5">
            <w:pPr>
              <w:keepNext w:val="0"/>
              <w:keepLines w:val="0"/>
              <w:widowControl/>
              <w:suppressLineNumbers w:val="0"/>
              <w:jc w:val="left"/>
            </w:pPr>
            <w:r>
              <w:rPr>
                <w:rFonts w:ascii="SimSun" w:hAnsi="SimSun" w:eastAsia="SimSun" w:cs="SimSun"/>
                <w:kern w:val="0"/>
                <w:sz w:val="24"/>
                <w:szCs w:val="24"/>
                <w:lang w:val="en-US" w:eastAsia="zh-CN" w:bidi="ar"/>
              </w:rPr>
              <w:t>消费者画像数据</w:t>
            </w:r>
          </w:p>
        </w:tc>
        <w:tc>
          <w:tcPr>
            <w:tcW w:w="0" w:type="auto"/>
            <w:shd w:val="clear"/>
            <w:vAlign w:val="center"/>
          </w:tcPr>
          <w:p w14:paraId="5295F56B">
            <w:pPr>
              <w:keepNext w:val="0"/>
              <w:keepLines w:val="0"/>
              <w:widowControl/>
              <w:suppressLineNumbers w:val="0"/>
              <w:jc w:val="left"/>
            </w:pPr>
            <w:r>
              <w:rPr>
                <w:rFonts w:ascii="SimSun" w:hAnsi="SimSun" w:eastAsia="SimSun" w:cs="SimSun"/>
                <w:kern w:val="0"/>
                <w:sz w:val="24"/>
                <w:szCs w:val="24"/>
                <w:lang w:val="en-US" w:eastAsia="zh-CN" w:bidi="ar"/>
              </w:rPr>
              <w:t>提供不同年龄段占比，用于计算年轻客群和成熟客群特征</w:t>
            </w:r>
          </w:p>
        </w:tc>
      </w:tr>
      <w:tr w14:paraId="526C49F5">
        <w:trPr>
          <w:tblCellSpacing w:w="15" w:type="dxa"/>
        </w:trPr>
        <w:tc>
          <w:tcPr>
            <w:tcW w:w="0" w:type="auto"/>
            <w:shd w:val="clear"/>
            <w:vAlign w:val="center"/>
          </w:tcPr>
          <w:p w14:paraId="458C9E52">
            <w:pPr>
              <w:keepNext w:val="0"/>
              <w:keepLines w:val="0"/>
              <w:widowControl/>
              <w:suppressLineNumbers w:val="0"/>
              <w:jc w:val="left"/>
            </w:pPr>
            <w:r>
              <w:rPr>
                <w:rFonts w:ascii="SimSun" w:hAnsi="SimSun" w:eastAsia="SimSun" w:cs="SimSun"/>
                <w:kern w:val="0"/>
                <w:sz w:val="24"/>
                <w:szCs w:val="24"/>
                <w:lang w:val="en-US" w:eastAsia="zh-CN" w:bidi="ar"/>
              </w:rPr>
              <w:t>性别占比.xlsx</w:t>
            </w:r>
          </w:p>
        </w:tc>
        <w:tc>
          <w:tcPr>
            <w:tcW w:w="0" w:type="auto"/>
            <w:shd w:val="clear"/>
            <w:vAlign w:val="center"/>
          </w:tcPr>
          <w:p w14:paraId="2013F33C">
            <w:pPr>
              <w:keepNext w:val="0"/>
              <w:keepLines w:val="0"/>
              <w:widowControl/>
              <w:suppressLineNumbers w:val="0"/>
              <w:jc w:val="left"/>
            </w:pPr>
            <w:r>
              <w:rPr>
                <w:rFonts w:ascii="SimSun" w:hAnsi="SimSun" w:eastAsia="SimSun" w:cs="SimSun"/>
                <w:kern w:val="0"/>
                <w:sz w:val="24"/>
                <w:szCs w:val="24"/>
                <w:lang w:val="en-US" w:eastAsia="zh-CN" w:bidi="ar"/>
              </w:rPr>
              <w:t>消费者画像数据</w:t>
            </w:r>
          </w:p>
        </w:tc>
        <w:tc>
          <w:tcPr>
            <w:tcW w:w="0" w:type="auto"/>
            <w:shd w:val="clear"/>
            <w:vAlign w:val="center"/>
          </w:tcPr>
          <w:p w14:paraId="768C5E6D">
            <w:pPr>
              <w:keepNext w:val="0"/>
              <w:keepLines w:val="0"/>
              <w:widowControl/>
              <w:suppressLineNumbers w:val="0"/>
              <w:jc w:val="left"/>
            </w:pPr>
            <w:r>
              <w:rPr>
                <w:rFonts w:ascii="SimSun" w:hAnsi="SimSun" w:eastAsia="SimSun" w:cs="SimSun"/>
                <w:kern w:val="0"/>
                <w:sz w:val="24"/>
                <w:szCs w:val="24"/>
                <w:lang w:val="en-US" w:eastAsia="zh-CN" w:bidi="ar"/>
              </w:rPr>
              <w:t>提供男性、女性客群比例</w:t>
            </w:r>
          </w:p>
        </w:tc>
      </w:tr>
      <w:tr w14:paraId="4BC1F181">
        <w:trPr>
          <w:tblCellSpacing w:w="15" w:type="dxa"/>
        </w:trPr>
        <w:tc>
          <w:tcPr>
            <w:tcW w:w="0" w:type="auto"/>
            <w:shd w:val="clear"/>
            <w:vAlign w:val="center"/>
          </w:tcPr>
          <w:p w14:paraId="7FF4EF7D">
            <w:pPr>
              <w:keepNext w:val="0"/>
              <w:keepLines w:val="0"/>
              <w:widowControl/>
              <w:suppressLineNumbers w:val="0"/>
              <w:jc w:val="left"/>
            </w:pPr>
            <w:r>
              <w:rPr>
                <w:rFonts w:ascii="SimSun" w:hAnsi="SimSun" w:eastAsia="SimSun" w:cs="SimSun"/>
                <w:kern w:val="0"/>
                <w:sz w:val="24"/>
                <w:szCs w:val="24"/>
                <w:lang w:val="en-US" w:eastAsia="zh-CN" w:bidi="ar"/>
              </w:rPr>
              <w:t>资产等级占比.xlsx</w:t>
            </w:r>
          </w:p>
        </w:tc>
        <w:tc>
          <w:tcPr>
            <w:tcW w:w="0" w:type="auto"/>
            <w:shd w:val="clear"/>
            <w:vAlign w:val="center"/>
          </w:tcPr>
          <w:p w14:paraId="12881BC0">
            <w:pPr>
              <w:keepNext w:val="0"/>
              <w:keepLines w:val="0"/>
              <w:widowControl/>
              <w:suppressLineNumbers w:val="0"/>
              <w:jc w:val="left"/>
            </w:pPr>
            <w:r>
              <w:rPr>
                <w:rFonts w:ascii="SimSun" w:hAnsi="SimSun" w:eastAsia="SimSun" w:cs="SimSun"/>
                <w:kern w:val="0"/>
                <w:sz w:val="24"/>
                <w:szCs w:val="24"/>
                <w:lang w:val="en-US" w:eastAsia="zh-CN" w:bidi="ar"/>
              </w:rPr>
              <w:t>消费者画像数据</w:t>
            </w:r>
          </w:p>
        </w:tc>
        <w:tc>
          <w:tcPr>
            <w:tcW w:w="0" w:type="auto"/>
            <w:shd w:val="clear"/>
            <w:vAlign w:val="center"/>
          </w:tcPr>
          <w:p w14:paraId="00B2DA02">
            <w:pPr>
              <w:keepNext w:val="0"/>
              <w:keepLines w:val="0"/>
              <w:widowControl/>
              <w:suppressLineNumbers w:val="0"/>
              <w:jc w:val="left"/>
            </w:pPr>
            <w:r>
              <w:rPr>
                <w:rFonts w:ascii="SimSun" w:hAnsi="SimSun" w:eastAsia="SimSun" w:cs="SimSun"/>
                <w:kern w:val="0"/>
                <w:sz w:val="24"/>
                <w:szCs w:val="24"/>
                <w:lang w:val="en-US" w:eastAsia="zh-CN" w:bidi="ar"/>
              </w:rPr>
              <w:t>提供超级富豪、富豪、中产、小康、工薪等资产等级占比</w:t>
            </w:r>
          </w:p>
        </w:tc>
      </w:tr>
      <w:tr w14:paraId="705F5DF0">
        <w:trPr>
          <w:tblCellSpacing w:w="15" w:type="dxa"/>
        </w:trPr>
        <w:tc>
          <w:tcPr>
            <w:tcW w:w="0" w:type="auto"/>
            <w:shd w:val="clear"/>
            <w:vAlign w:val="center"/>
          </w:tcPr>
          <w:p w14:paraId="6FA5D1D0">
            <w:pPr>
              <w:keepNext w:val="0"/>
              <w:keepLines w:val="0"/>
              <w:widowControl/>
              <w:suppressLineNumbers w:val="0"/>
              <w:jc w:val="left"/>
            </w:pPr>
            <w:r>
              <w:rPr>
                <w:rFonts w:ascii="SimSun" w:hAnsi="SimSun" w:eastAsia="SimSun" w:cs="SimSun"/>
                <w:kern w:val="0"/>
                <w:sz w:val="24"/>
                <w:szCs w:val="24"/>
                <w:lang w:val="en-US" w:eastAsia="zh-CN" w:bidi="ar"/>
              </w:rPr>
              <w:t>快闪店销售详情更新_unpivot.xlsx</w:t>
            </w:r>
          </w:p>
        </w:tc>
        <w:tc>
          <w:tcPr>
            <w:tcW w:w="0" w:type="auto"/>
            <w:shd w:val="clear"/>
            <w:vAlign w:val="center"/>
          </w:tcPr>
          <w:p w14:paraId="205D08AA">
            <w:pPr>
              <w:keepNext w:val="0"/>
              <w:keepLines w:val="0"/>
              <w:widowControl/>
              <w:suppressLineNumbers w:val="0"/>
              <w:jc w:val="left"/>
            </w:pPr>
            <w:r>
              <w:rPr>
                <w:rFonts w:ascii="SimSun" w:hAnsi="SimSun" w:eastAsia="SimSun" w:cs="SimSun"/>
                <w:kern w:val="0"/>
                <w:sz w:val="24"/>
                <w:szCs w:val="24"/>
                <w:lang w:val="en-US" w:eastAsia="zh-CN" w:bidi="ar"/>
              </w:rPr>
              <w:t>快闪店销售详情数据</w:t>
            </w:r>
          </w:p>
        </w:tc>
        <w:tc>
          <w:tcPr>
            <w:tcW w:w="0" w:type="auto"/>
            <w:shd w:val="clear"/>
            <w:vAlign w:val="center"/>
          </w:tcPr>
          <w:p w14:paraId="41F2083A">
            <w:pPr>
              <w:keepNext w:val="0"/>
              <w:keepLines w:val="0"/>
              <w:widowControl/>
              <w:suppressLineNumbers w:val="0"/>
              <w:jc w:val="left"/>
            </w:pPr>
            <w:r>
              <w:rPr>
                <w:rFonts w:ascii="SimSun" w:hAnsi="SimSun" w:eastAsia="SimSun" w:cs="SimSun"/>
                <w:kern w:val="0"/>
                <w:sz w:val="24"/>
                <w:szCs w:val="24"/>
                <w:lang w:val="en-US" w:eastAsia="zh-CN" w:bidi="ar"/>
              </w:rPr>
              <w:t>提供历史快闪店不同系列、品类、销售金额和销售数量数据</w:t>
            </w:r>
          </w:p>
        </w:tc>
      </w:tr>
      <w:tr w14:paraId="53F87DFA">
        <w:trPr>
          <w:tblCellSpacing w:w="15" w:type="dxa"/>
        </w:trPr>
        <w:tc>
          <w:tcPr>
            <w:tcW w:w="0" w:type="auto"/>
            <w:shd w:val="clear"/>
            <w:vAlign w:val="center"/>
          </w:tcPr>
          <w:p w14:paraId="216654CE">
            <w:pPr>
              <w:keepNext w:val="0"/>
              <w:keepLines w:val="0"/>
              <w:widowControl/>
              <w:suppressLineNumbers w:val="0"/>
              <w:jc w:val="left"/>
            </w:pPr>
            <w:r>
              <w:rPr>
                <w:rFonts w:ascii="SimSun" w:hAnsi="SimSun" w:eastAsia="SimSun" w:cs="SimSun"/>
                <w:kern w:val="0"/>
                <w:sz w:val="24"/>
                <w:szCs w:val="24"/>
                <w:lang w:val="en-US" w:eastAsia="zh-CN" w:bidi="ar"/>
              </w:rPr>
              <w:t>快闪店名称映射.xlsx</w:t>
            </w:r>
          </w:p>
        </w:tc>
        <w:tc>
          <w:tcPr>
            <w:tcW w:w="0" w:type="auto"/>
            <w:shd w:val="clear"/>
            <w:vAlign w:val="center"/>
          </w:tcPr>
          <w:p w14:paraId="31D2D409">
            <w:pPr>
              <w:keepNext w:val="0"/>
              <w:keepLines w:val="0"/>
              <w:widowControl/>
              <w:suppressLineNumbers w:val="0"/>
              <w:jc w:val="left"/>
            </w:pPr>
            <w:r>
              <w:rPr>
                <w:rFonts w:ascii="SimSun" w:hAnsi="SimSun" w:eastAsia="SimSun" w:cs="SimSun"/>
                <w:kern w:val="0"/>
                <w:sz w:val="24"/>
                <w:szCs w:val="24"/>
                <w:lang w:val="en-US" w:eastAsia="zh-CN" w:bidi="ar"/>
              </w:rPr>
              <w:t>人工整理映射表</w:t>
            </w:r>
          </w:p>
        </w:tc>
        <w:tc>
          <w:tcPr>
            <w:tcW w:w="0" w:type="auto"/>
            <w:shd w:val="clear"/>
            <w:vAlign w:val="center"/>
          </w:tcPr>
          <w:p w14:paraId="42E54E18">
            <w:pPr>
              <w:keepNext w:val="0"/>
              <w:keepLines w:val="0"/>
              <w:widowControl/>
              <w:suppressLineNumbers w:val="0"/>
              <w:jc w:val="left"/>
            </w:pPr>
            <w:r>
              <w:rPr>
                <w:rFonts w:ascii="SimSun" w:hAnsi="SimSun" w:eastAsia="SimSun" w:cs="SimSun"/>
                <w:kern w:val="0"/>
                <w:sz w:val="24"/>
                <w:szCs w:val="24"/>
                <w:lang w:val="en-US" w:eastAsia="zh-CN" w:bidi="ar"/>
              </w:rPr>
              <w:t>用于连接历史快闪店名称和消费者画像中的标准商场名称</w:t>
            </w:r>
          </w:p>
        </w:tc>
      </w:tr>
    </w:tbl>
    <w:p w14:paraId="2A3D9E0E">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这 7 个文件可以分为三类：</w:t>
      </w:r>
    </w:p>
    <w:p w14:paraId="3E573D30">
      <w:pPr>
        <w:pStyle w:val="6"/>
        <w:keepNext w:val="0"/>
        <w:keepLines w:val="0"/>
        <w:widowControl/>
        <w:numPr>
          <w:ilvl w:val="0"/>
          <w:numId w:val="1"/>
        </w:numPr>
        <w:suppressLineNumbers w:val="0"/>
        <w:spacing w:line="240" w:lineRule="auto"/>
        <w:ind w:left="425" w:leftChars="0" w:hanging="425" w:firstLineChars="0"/>
        <w:jc w:val="left"/>
        <w:rPr>
          <w:rFonts w:hint="default" w:ascii="Arial Regular" w:hAnsi="Arial Regular" w:cs="Arial Regular"/>
          <w:lang w:val="en-US" w:eastAsia="zh-CN"/>
        </w:rPr>
      </w:pPr>
      <w:r>
        <w:rPr>
          <w:rFonts w:hint="default" w:ascii="Arial Regular" w:hAnsi="Arial Regular" w:cs="Arial Regular"/>
          <w:lang w:val="en-US" w:eastAsia="zh-CN"/>
        </w:rPr>
        <w:t>消费者画像数据，包括人口、年龄、性别、手机品牌和资产等级。这些数据提供待预测商业体的输入特征。</w:t>
      </w:r>
    </w:p>
    <w:p w14:paraId="73238D40">
      <w:pPr>
        <w:pStyle w:val="6"/>
        <w:keepNext w:val="0"/>
        <w:keepLines w:val="0"/>
        <w:widowControl/>
        <w:numPr>
          <w:ilvl w:val="0"/>
          <w:numId w:val="1"/>
        </w:numPr>
        <w:suppressLineNumbers w:val="0"/>
        <w:spacing w:line="240" w:lineRule="auto"/>
        <w:ind w:left="425" w:leftChars="0" w:hanging="425" w:firstLineChars="0"/>
        <w:jc w:val="left"/>
        <w:rPr>
          <w:rFonts w:hint="default" w:ascii="Arial Regular" w:hAnsi="Arial Regular" w:cs="Arial Regular"/>
          <w:lang w:val="en-US" w:eastAsia="zh-CN"/>
        </w:rPr>
      </w:pPr>
      <w:r>
        <w:rPr>
          <w:rFonts w:hint="default" w:ascii="Arial Regular" w:hAnsi="Arial Regular" w:cs="Arial Regular"/>
          <w:lang w:val="en-US" w:eastAsia="zh-CN"/>
        </w:rPr>
        <w:t>历史快闪店销售数据，用于计算历史门店中不同产品系列和品类的销售占比，为模型提供参考依据。</w:t>
      </w:r>
    </w:p>
    <w:p w14:paraId="06EBE91D">
      <w:pPr>
        <w:pStyle w:val="6"/>
        <w:keepNext w:val="0"/>
        <w:keepLines w:val="0"/>
        <w:widowControl/>
        <w:numPr>
          <w:ilvl w:val="0"/>
          <w:numId w:val="1"/>
        </w:numPr>
        <w:suppressLineNumbers w:val="0"/>
        <w:spacing w:line="240" w:lineRule="auto"/>
        <w:ind w:left="425" w:leftChars="0" w:hanging="425" w:firstLineChars="0"/>
        <w:jc w:val="left"/>
        <w:rPr>
          <w:rFonts w:hint="default" w:ascii="Arial Regular" w:hAnsi="Arial Regular" w:cs="Arial Regular"/>
          <w:lang w:val="en-US" w:eastAsia="zh-CN"/>
        </w:rPr>
      </w:pPr>
      <w:r>
        <w:rPr>
          <w:rFonts w:hint="default" w:ascii="Arial Regular" w:hAnsi="Arial Regular" w:cs="Arial Regular"/>
          <w:lang w:val="en-US" w:eastAsia="zh-CN"/>
        </w:rPr>
        <w:t>名称映射文件，用于解决历史快闪店名称和消费者画像中商场名称不完全一致的问题，保证销售数据和画像数据能够正确合并。</w:t>
      </w:r>
    </w:p>
    <w:p w14:paraId="256CF62B">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从技术上看，一个 Excel 文件中也可以包含多个 sheet。但在当前原型中，我们将原始数据拆分为 7 个独立文件，</w:t>
      </w:r>
      <w:r>
        <w:rPr>
          <w:rFonts w:hint="eastAsia" w:ascii="Arial Regular" w:hAnsi="Arial Regular" w:cs="Arial Regular"/>
          <w:lang w:val="en-US" w:eastAsia="zh-CN"/>
        </w:rPr>
        <w:t>可</w:t>
      </w:r>
      <w:r>
        <w:rPr>
          <w:rFonts w:hint="default" w:ascii="Arial Regular" w:hAnsi="Arial Regular" w:cs="Arial Regular"/>
          <w:lang w:val="en-US" w:eastAsia="zh-CN"/>
        </w:rPr>
        <w:t>提高 workflow 的稳定性和可维护性。当前 Coze Workflow 和 Railway 后端是按不同数据模块分别读取文件的。例如，人口数据、手机品牌数据、年龄数据、销售数据和名称映射数据分别进入不同的数据处理步骤。这样可以更清晰地校验每类数据是否上传完整，也更容易定位数据格式问题。</w:t>
      </w:r>
    </w:p>
    <w:p w14:paraId="0338D273">
      <w:pPr>
        <w:pStyle w:val="6"/>
        <w:keepNext w:val="0"/>
        <w:keepLines w:val="0"/>
        <w:widowControl/>
        <w:suppressLineNumbers w:val="0"/>
        <w:spacing w:line="240" w:lineRule="auto"/>
        <w:jc w:val="left"/>
        <w:rPr>
          <w:rFonts w:hint="default" w:ascii="Arial Regular" w:hAnsi="Arial Regular" w:cs="Arial Regular"/>
          <w:lang w:val="en-US" w:eastAsia="zh-CN"/>
        </w:rPr>
      </w:pPr>
    </w:p>
    <w:p w14:paraId="7DD8EC28">
      <w:pPr>
        <w:pStyle w:val="3"/>
        <w:keepNext w:val="0"/>
        <w:keepLines w:val="0"/>
        <w:widowControl/>
        <w:suppressLineNumbers w:val="0"/>
      </w:pPr>
      <w:r>
        <w:rPr>
          <w:rFonts w:hint="eastAsia"/>
          <w:lang w:val="en-US" w:eastAsia="zh-CN"/>
        </w:rPr>
        <w:t>4</w:t>
      </w:r>
      <w:r>
        <w:t>. 系统运作模式</w:t>
      </w:r>
    </w:p>
    <w:p w14:paraId="5DAB2796">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用户使用系统时，主要分为以下步骤：</w:t>
      </w:r>
    </w:p>
    <w:p w14:paraId="4D46D242">
      <w:pPr>
        <w:pStyle w:val="6"/>
        <w:keepNext w:val="0"/>
        <w:keepLines w:val="0"/>
        <w:widowControl/>
        <w:suppressLineNumbers w:val="0"/>
        <w:spacing w:line="240" w:lineRule="auto"/>
        <w:jc w:val="left"/>
        <w:rPr>
          <w:rFonts w:hint="default" w:ascii="Arial Regular" w:hAnsi="Arial Regular" w:cs="Arial Regular"/>
          <w:b/>
          <w:bCs/>
          <w:lang w:val="en-US" w:eastAsia="zh-CN"/>
        </w:rPr>
      </w:pPr>
      <w:r>
        <w:rPr>
          <w:rFonts w:hint="default" w:ascii="Arial Regular" w:hAnsi="Arial Regular" w:cs="Arial Regular"/>
          <w:b/>
          <w:bCs/>
          <w:lang w:val="en-US" w:eastAsia="zh-CN"/>
        </w:rPr>
        <w:t>Step 1：上传 Excel 文件</w:t>
      </w:r>
    </w:p>
    <w:p w14:paraId="10520E46">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用户将 7 个标准化 Excel 文件上传到 Coze Bot 中。系统会检查文件是否完整，并将文件传递给 workflow。</w:t>
      </w:r>
    </w:p>
    <w:p w14:paraId="2B7EC773">
      <w:pPr>
        <w:pStyle w:val="6"/>
        <w:keepNext w:val="0"/>
        <w:keepLines w:val="0"/>
        <w:widowControl/>
        <w:suppressLineNumbers w:val="0"/>
        <w:spacing w:line="240" w:lineRule="auto"/>
        <w:jc w:val="left"/>
        <w:rPr>
          <w:rFonts w:hint="default" w:ascii="Arial Regular" w:hAnsi="Arial Regular" w:cs="Arial Regular"/>
          <w:b/>
          <w:bCs/>
          <w:lang w:val="en-US" w:eastAsia="zh-CN"/>
        </w:rPr>
      </w:pPr>
      <w:r>
        <w:rPr>
          <w:rFonts w:hint="default" w:ascii="Arial Regular" w:hAnsi="Arial Regular" w:cs="Arial Regular"/>
          <w:b/>
          <w:bCs/>
          <w:lang w:val="en-US" w:eastAsia="zh-CN"/>
        </w:rPr>
        <w:t>Step 2：输入自然语言 prompt</w:t>
      </w:r>
    </w:p>
    <w:p w14:paraId="7034FAB2">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用户可以输入自然语言问题，例如生成高潜力商业体 TOP20或者预测上海南翔印象城MEGA的系列占比</w:t>
      </w:r>
    </w:p>
    <w:p w14:paraId="46336262">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用户不需要理解后端模型结构，也不需要写代码。</w:t>
      </w:r>
    </w:p>
    <w:p w14:paraId="36E1BFBF">
      <w:pPr>
        <w:pStyle w:val="6"/>
        <w:keepNext w:val="0"/>
        <w:keepLines w:val="0"/>
        <w:widowControl/>
        <w:suppressLineNumbers w:val="0"/>
        <w:spacing w:line="240" w:lineRule="auto"/>
        <w:jc w:val="left"/>
        <w:rPr>
          <w:rFonts w:hint="default" w:ascii="Arial Regular" w:hAnsi="Arial Regular" w:cs="Arial Regular"/>
          <w:b/>
          <w:bCs/>
          <w:lang w:val="en-US" w:eastAsia="zh-CN"/>
        </w:rPr>
      </w:pPr>
      <w:r>
        <w:rPr>
          <w:rFonts w:hint="default" w:ascii="Arial Regular" w:hAnsi="Arial Regular" w:cs="Arial Regular"/>
          <w:b/>
          <w:bCs/>
          <w:lang w:val="en-US" w:eastAsia="zh-CN"/>
        </w:rPr>
        <w:t>Step 3：Workflow 判断任务类型</w:t>
      </w:r>
    </w:p>
    <w:p w14:paraId="53A8E89C">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Coze Workflow 根据用户 prompt 判断需要调用哪个分析流程。例如：</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735"/>
        <w:gridCol w:w="4136"/>
      </w:tblGrid>
      <w:tr w14:paraId="22F715DB">
        <w:trPr>
          <w:tblHeader/>
          <w:tblCellSpacing w:w="15" w:type="dxa"/>
        </w:trPr>
        <w:tc>
          <w:tcPr>
            <w:tcW w:w="0" w:type="auto"/>
            <w:shd w:val="clear"/>
            <w:vAlign w:val="center"/>
          </w:tcPr>
          <w:p w14:paraId="11A55E98">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用户问题</w:t>
            </w:r>
          </w:p>
        </w:tc>
        <w:tc>
          <w:tcPr>
            <w:tcW w:w="0" w:type="auto"/>
            <w:shd w:val="clear"/>
            <w:vAlign w:val="center"/>
          </w:tcPr>
          <w:p w14:paraId="7A7D2BE2">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调用逻辑</w:t>
            </w:r>
          </w:p>
        </w:tc>
      </w:tr>
      <w:tr w14:paraId="3106590D">
        <w:trPr>
          <w:tblCellSpacing w:w="15" w:type="dxa"/>
        </w:trPr>
        <w:tc>
          <w:tcPr>
            <w:tcW w:w="0" w:type="auto"/>
            <w:shd w:val="clear"/>
            <w:vAlign w:val="center"/>
          </w:tcPr>
          <w:p w14:paraId="31F8C5F7">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高潜力商业体 TOP20</w:t>
            </w:r>
          </w:p>
        </w:tc>
        <w:tc>
          <w:tcPr>
            <w:tcW w:w="0" w:type="auto"/>
            <w:shd w:val="clear"/>
            <w:vAlign w:val="center"/>
          </w:tcPr>
          <w:p w14:paraId="63447E0D">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调用 TOP20 workflow</w:t>
            </w:r>
          </w:p>
        </w:tc>
      </w:tr>
      <w:tr w14:paraId="3E463832">
        <w:trPr>
          <w:tblCellSpacing w:w="15" w:type="dxa"/>
        </w:trPr>
        <w:tc>
          <w:tcPr>
            <w:tcW w:w="0" w:type="auto"/>
            <w:shd w:val="clear"/>
            <w:vAlign w:val="center"/>
          </w:tcPr>
          <w:p w14:paraId="790A6062">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所有商业体系列占比预测</w:t>
            </w:r>
          </w:p>
        </w:tc>
        <w:tc>
          <w:tcPr>
            <w:tcW w:w="0" w:type="auto"/>
            <w:shd w:val="clear"/>
            <w:vAlign w:val="center"/>
          </w:tcPr>
          <w:p w14:paraId="2140B477">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调用 series workflow</w:t>
            </w:r>
          </w:p>
        </w:tc>
      </w:tr>
      <w:tr w14:paraId="23BAE5E3">
        <w:trPr>
          <w:tblCellSpacing w:w="15" w:type="dxa"/>
        </w:trPr>
        <w:tc>
          <w:tcPr>
            <w:tcW w:w="0" w:type="auto"/>
            <w:shd w:val="clear"/>
            <w:vAlign w:val="center"/>
          </w:tcPr>
          <w:p w14:paraId="0DDA17DC">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单个商场系列占比预测</w:t>
            </w:r>
          </w:p>
        </w:tc>
        <w:tc>
          <w:tcPr>
            <w:tcW w:w="0" w:type="auto"/>
            <w:shd w:val="clear"/>
            <w:vAlign w:val="center"/>
          </w:tcPr>
          <w:p w14:paraId="21A79341">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调用 series workflow 并筛选目标商场</w:t>
            </w:r>
          </w:p>
        </w:tc>
      </w:tr>
    </w:tbl>
    <w:p w14:paraId="368B44E3">
      <w:pPr>
        <w:pStyle w:val="6"/>
        <w:keepNext w:val="0"/>
        <w:keepLines w:val="0"/>
        <w:widowControl/>
        <w:suppressLineNumbers w:val="0"/>
        <w:spacing w:line="240" w:lineRule="auto"/>
        <w:jc w:val="left"/>
        <w:rPr>
          <w:rFonts w:hint="default" w:ascii="Arial Regular" w:hAnsi="Arial Regular" w:cs="Arial Regular"/>
          <w:b/>
          <w:bCs/>
          <w:lang w:val="en-US" w:eastAsia="zh-CN"/>
        </w:rPr>
      </w:pPr>
      <w:r>
        <w:rPr>
          <w:rFonts w:hint="default" w:ascii="Arial Regular" w:hAnsi="Arial Regular" w:cs="Arial Regular"/>
          <w:b/>
          <w:bCs/>
          <w:lang w:val="en-US" w:eastAsia="zh-CN"/>
        </w:rPr>
        <w:t>Step 4：后端模型计算</w:t>
      </w:r>
    </w:p>
    <w:p w14:paraId="3105CDD2">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Railway 上部署的 Python 后端读取上传文件，进行以下处理：</w:t>
      </w:r>
    </w:p>
    <w:p w14:paraId="1BC0DCB8">
      <w:pPr>
        <w:pStyle w:val="5"/>
        <w:keepNext w:val="0"/>
        <w:keepLines w:val="0"/>
        <w:widowControl/>
        <w:suppressLineNumbers w:val="0"/>
        <w:rPr>
          <w:rStyle w:val="11"/>
        </w:rPr>
      </w:pPr>
      <w:r>
        <w:rPr>
          <w:rStyle w:val="11"/>
        </w:rPr>
        <w:t>读取 7 个 Excel 文件</w:t>
      </w:r>
    </w:p>
    <w:p w14:paraId="25E2D37C">
      <w:pPr>
        <w:pStyle w:val="5"/>
        <w:keepNext w:val="0"/>
        <w:keepLines w:val="0"/>
        <w:widowControl/>
        <w:suppressLineNumbers w:val="0"/>
        <w:rPr>
          <w:rStyle w:val="11"/>
        </w:rPr>
      </w:pPr>
      <w:r>
        <w:rPr>
          <w:rStyle w:val="11"/>
        </w:rPr>
        <w:t xml:space="preserve">        ↓</w:t>
      </w:r>
    </w:p>
    <w:p w14:paraId="25257FEE">
      <w:pPr>
        <w:pStyle w:val="5"/>
        <w:keepNext w:val="0"/>
        <w:keepLines w:val="0"/>
        <w:widowControl/>
        <w:suppressLineNumbers w:val="0"/>
        <w:rPr>
          <w:rStyle w:val="11"/>
        </w:rPr>
      </w:pPr>
      <w:r>
        <w:rPr>
          <w:rStyle w:val="11"/>
        </w:rPr>
        <w:t>清洗列名和数据格式</w:t>
      </w:r>
    </w:p>
    <w:p w14:paraId="3E5A5CC2">
      <w:pPr>
        <w:pStyle w:val="5"/>
        <w:keepNext w:val="0"/>
        <w:keepLines w:val="0"/>
        <w:widowControl/>
        <w:suppressLineNumbers w:val="0"/>
        <w:rPr>
          <w:rStyle w:val="11"/>
        </w:rPr>
      </w:pPr>
      <w:r>
        <w:rPr>
          <w:rStyle w:val="11"/>
        </w:rPr>
        <w:t xml:space="preserve">        ↓</w:t>
      </w:r>
    </w:p>
    <w:p w14:paraId="48F38585">
      <w:pPr>
        <w:pStyle w:val="5"/>
        <w:keepNext w:val="0"/>
        <w:keepLines w:val="0"/>
        <w:widowControl/>
        <w:suppressLineNumbers w:val="0"/>
        <w:rPr>
          <w:rStyle w:val="11"/>
        </w:rPr>
      </w:pPr>
      <w:r>
        <w:rPr>
          <w:rStyle w:val="11"/>
        </w:rPr>
        <w:t>合并消费者画像数据</w:t>
      </w:r>
    </w:p>
    <w:p w14:paraId="6957F12F">
      <w:pPr>
        <w:pStyle w:val="5"/>
        <w:keepNext w:val="0"/>
        <w:keepLines w:val="0"/>
        <w:widowControl/>
        <w:suppressLineNumbers w:val="0"/>
        <w:rPr>
          <w:rStyle w:val="11"/>
        </w:rPr>
      </w:pPr>
      <w:r>
        <w:rPr>
          <w:rStyle w:val="11"/>
        </w:rPr>
        <w:t xml:space="preserve">        ↓</w:t>
      </w:r>
    </w:p>
    <w:p w14:paraId="57AC5B4C">
      <w:pPr>
        <w:pStyle w:val="5"/>
        <w:keepNext w:val="0"/>
        <w:keepLines w:val="0"/>
        <w:widowControl/>
        <w:suppressLineNumbers w:val="0"/>
        <w:rPr>
          <w:rStyle w:val="11"/>
        </w:rPr>
      </w:pPr>
      <w:r>
        <w:rPr>
          <w:rStyle w:val="11"/>
        </w:rPr>
        <w:t>处理快闪店销售长表</w:t>
      </w:r>
    </w:p>
    <w:p w14:paraId="0432DD28">
      <w:pPr>
        <w:pStyle w:val="5"/>
        <w:keepNext w:val="0"/>
        <w:keepLines w:val="0"/>
        <w:widowControl/>
        <w:suppressLineNumbers w:val="0"/>
        <w:rPr>
          <w:rStyle w:val="11"/>
        </w:rPr>
      </w:pPr>
      <w:r>
        <w:rPr>
          <w:rStyle w:val="11"/>
        </w:rPr>
        <w:t xml:space="preserve">        ↓</w:t>
      </w:r>
    </w:p>
    <w:p w14:paraId="612973CE">
      <w:pPr>
        <w:pStyle w:val="5"/>
        <w:keepNext w:val="0"/>
        <w:keepLines w:val="0"/>
        <w:widowControl/>
        <w:suppressLineNumbers w:val="0"/>
        <w:rPr>
          <w:rStyle w:val="11"/>
        </w:rPr>
      </w:pPr>
      <w:r>
        <w:rPr>
          <w:rStyle w:val="11"/>
        </w:rPr>
        <w:t>通过名称映射表连接历史销售数据和商场画像</w:t>
      </w:r>
    </w:p>
    <w:p w14:paraId="33188AFF">
      <w:pPr>
        <w:pStyle w:val="5"/>
        <w:keepNext w:val="0"/>
        <w:keepLines w:val="0"/>
        <w:widowControl/>
        <w:suppressLineNumbers w:val="0"/>
        <w:rPr>
          <w:rStyle w:val="11"/>
        </w:rPr>
      </w:pPr>
      <w:r>
        <w:rPr>
          <w:rStyle w:val="11"/>
        </w:rPr>
        <w:t xml:space="preserve">        ↓</w:t>
      </w:r>
    </w:p>
    <w:p w14:paraId="0EC546D9">
      <w:pPr>
        <w:pStyle w:val="5"/>
        <w:keepNext w:val="0"/>
        <w:keepLines w:val="0"/>
        <w:widowControl/>
        <w:suppressLineNumbers w:val="0"/>
        <w:rPr>
          <w:rStyle w:val="11"/>
        </w:rPr>
      </w:pPr>
      <w:r>
        <w:rPr>
          <w:rStyle w:val="11"/>
        </w:rPr>
        <w:t>计算产品系列占比和商业体潜力</w:t>
      </w:r>
    </w:p>
    <w:p w14:paraId="4F270F93">
      <w:pPr>
        <w:pStyle w:val="5"/>
        <w:keepNext w:val="0"/>
        <w:keepLines w:val="0"/>
        <w:widowControl/>
        <w:suppressLineNumbers w:val="0"/>
        <w:rPr>
          <w:rStyle w:val="11"/>
        </w:rPr>
      </w:pPr>
      <w:r>
        <w:rPr>
          <w:rStyle w:val="11"/>
        </w:rPr>
        <w:t xml:space="preserve">        ↓</w:t>
      </w:r>
    </w:p>
    <w:p w14:paraId="2B0B55D7">
      <w:pPr>
        <w:pStyle w:val="5"/>
        <w:keepNext w:val="0"/>
        <w:keepLines w:val="0"/>
        <w:widowControl/>
        <w:suppressLineNumbers w:val="0"/>
      </w:pPr>
      <w:r>
        <w:rPr>
          <w:rStyle w:val="11"/>
        </w:rPr>
        <w:t>生成 TOP20 或系列占比预测结果</w:t>
      </w:r>
    </w:p>
    <w:p w14:paraId="689008AF">
      <w:pPr>
        <w:pStyle w:val="6"/>
        <w:keepNext w:val="0"/>
        <w:keepLines w:val="0"/>
        <w:widowControl/>
        <w:suppressLineNumbers w:val="0"/>
        <w:spacing w:line="240" w:lineRule="auto"/>
        <w:jc w:val="left"/>
        <w:rPr>
          <w:rFonts w:hint="default" w:ascii="Arial Regular" w:hAnsi="Arial Regular" w:cs="Arial Regular"/>
          <w:b/>
          <w:bCs/>
          <w:lang w:val="en-US" w:eastAsia="zh-CN"/>
        </w:rPr>
      </w:pPr>
      <w:r>
        <w:rPr>
          <w:rFonts w:hint="default" w:ascii="Arial Regular" w:hAnsi="Arial Regular" w:cs="Arial Regular"/>
          <w:b/>
          <w:bCs/>
          <w:lang w:val="en-US" w:eastAsia="zh-CN"/>
        </w:rPr>
        <w:t>Step 5：AI 输出业务化解释</w:t>
      </w:r>
    </w:p>
    <w:p w14:paraId="4D09AD58">
      <w:pPr>
        <w:pStyle w:val="6"/>
        <w:keepNext w:val="0"/>
        <w:keepLines w:val="0"/>
        <w:widowControl/>
        <w:suppressLineNumbers w:val="0"/>
        <w:spacing w:line="240" w:lineRule="auto"/>
        <w:jc w:val="left"/>
        <w:rPr>
          <w:rFonts w:hint="eastAsia" w:ascii="Arial Regular" w:hAnsi="Arial Regular" w:cs="Arial Regular"/>
          <w:lang w:val="en-US" w:eastAsia="zh-CN"/>
        </w:rPr>
      </w:pPr>
      <w:r>
        <w:rPr>
          <w:rFonts w:hint="default" w:ascii="Arial Regular" w:hAnsi="Arial Regular" w:cs="Arial Regular"/>
          <w:lang w:val="en-US" w:eastAsia="zh-CN"/>
        </w:rPr>
        <w:t>后端返回结构化结果后，Coze Bot 会将结果整理为表格和文字说明</w:t>
      </w:r>
      <w:r>
        <w:rPr>
          <w:rFonts w:hint="eastAsia" w:ascii="Arial Regular" w:hAnsi="Arial Regular" w:cs="Arial Regular"/>
          <w:lang w:val="en-US" w:eastAsia="zh-CN"/>
        </w:rPr>
        <w:t>。</w:t>
      </w:r>
    </w:p>
    <w:p w14:paraId="6365DBFC">
      <w:pPr>
        <w:pStyle w:val="6"/>
        <w:keepNext w:val="0"/>
        <w:keepLines w:val="0"/>
        <w:widowControl/>
        <w:suppressLineNumbers w:val="0"/>
        <w:spacing w:line="240" w:lineRule="auto"/>
        <w:jc w:val="left"/>
        <w:rPr>
          <w:rFonts w:hint="default" w:ascii="Arial Regular" w:hAnsi="Arial Regular" w:cs="Arial Regular"/>
          <w:lang w:val="en-US" w:eastAsia="zh-CN"/>
        </w:rPr>
      </w:pPr>
    </w:p>
    <w:p w14:paraId="129CF33F">
      <w:pPr>
        <w:pStyle w:val="3"/>
        <w:keepNext w:val="0"/>
        <w:keepLines w:val="0"/>
        <w:widowControl/>
        <w:suppressLineNumbers w:val="0"/>
      </w:pPr>
      <w:r>
        <w:rPr>
          <w:rFonts w:hint="eastAsia"/>
          <w:lang w:val="en-US" w:eastAsia="zh-CN"/>
        </w:rPr>
        <w:t>5</w:t>
      </w:r>
      <w:r>
        <w:t>. 测试过程</w:t>
      </w:r>
    </w:p>
    <w:p w14:paraId="65F7270C">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系统调试完成后，我们使用完整的 7 个文件进行了测试。</w:t>
      </w:r>
    </w:p>
    <w:p w14:paraId="0C7B19C3">
      <w:pPr>
        <w:pStyle w:val="5"/>
        <w:keepNext w:val="0"/>
        <w:keepLines w:val="0"/>
        <w:widowControl/>
        <w:suppressLineNumbers w:val="0"/>
        <w:rPr>
          <w:rFonts w:hint="default" w:asciiTheme="minorHAnsi" w:hAnsiTheme="minorHAnsi" w:eastAsiaTheme="minorEastAsia" w:cstheme="minorBidi"/>
          <w:b/>
          <w:bCs/>
          <w:kern w:val="0"/>
          <w:sz w:val="24"/>
          <w:szCs w:val="24"/>
          <w:lang w:val="en-US" w:eastAsia="zh-CN" w:bidi="ar"/>
        </w:rPr>
      </w:pPr>
      <w:r>
        <w:rPr>
          <w:rFonts w:hint="eastAsia" w:asciiTheme="minorHAnsi" w:hAnsiTheme="minorHAnsi" w:eastAsiaTheme="minorEastAsia" w:cstheme="minorBidi"/>
          <w:b/>
          <w:bCs/>
          <w:kern w:val="0"/>
          <w:sz w:val="24"/>
          <w:szCs w:val="24"/>
          <w:lang w:val="en-US" w:eastAsia="zh-CN" w:bidi="ar"/>
        </w:rPr>
        <w:t xml:space="preserve">5.1 </w:t>
      </w:r>
      <w:r>
        <w:rPr>
          <w:rFonts w:hint="default" w:asciiTheme="minorHAnsi" w:hAnsiTheme="minorHAnsi" w:eastAsiaTheme="minorEastAsia" w:cstheme="minorBidi"/>
          <w:b/>
          <w:bCs/>
          <w:kern w:val="0"/>
          <w:sz w:val="24"/>
          <w:szCs w:val="24"/>
          <w:lang w:val="en-US" w:eastAsia="zh-CN" w:bidi="ar"/>
        </w:rPr>
        <w:t>高潜力商业体 TOP20</w:t>
      </w:r>
      <w:r>
        <w:rPr>
          <w:rFonts w:hint="eastAsia" w:asciiTheme="minorHAnsi" w:hAnsiTheme="minorHAnsi" w:eastAsiaTheme="minorEastAsia" w:cstheme="minorBidi"/>
          <w:b/>
          <w:bCs/>
          <w:kern w:val="0"/>
          <w:sz w:val="24"/>
          <w:szCs w:val="24"/>
          <w:lang w:val="en-US" w:eastAsia="zh-CN" w:bidi="ar"/>
        </w:rPr>
        <w:t>分析测试</w:t>
      </w:r>
    </w:p>
    <w:p w14:paraId="28119EBE">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系统成功调用 TOP20 workflow，并返回了高潜力商业体分析结果。</w:t>
      </w:r>
    </w:p>
    <w:p w14:paraId="4E765539">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一线城市金标系列 TOP 商业体示例</w:t>
      </w:r>
      <w:r>
        <w:rPr>
          <w:rFonts w:hint="eastAsia" w:ascii="Arial Regular" w:hAnsi="Arial Regular" w:cs="Arial Regular"/>
          <w:lang w:val="en-US" w:eastAsia="zh-CN"/>
        </w:rPr>
        <w:t>：</w:t>
      </w:r>
    </w:p>
    <w:p w14:paraId="63416C4A">
      <w:pPr>
        <w:rPr>
          <w:rFonts w:hint="eastAsia" w:eastAsiaTheme="minorEastAsia"/>
          <w:lang w:eastAsia="zh-CN"/>
        </w:rPr>
      </w:pPr>
      <w:r>
        <w:rPr>
          <w:rFonts w:hint="eastAsia" w:eastAsiaTheme="minorEastAsia"/>
          <w:lang w:eastAsia="zh-CN"/>
        </w:rPr>
        <w:drawing>
          <wp:inline distT="0" distB="0" distL="114300" distR="114300">
            <wp:extent cx="2618740" cy="2675255"/>
            <wp:effectExtent l="0" t="0" r="22860" b="17145"/>
            <wp:docPr id="2" name="图片 2" descr="94b470bb00b941a2b08512d1129143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4b470bb00b941a2b08512d1129143f2"/>
                    <pic:cNvPicPr>
                      <a:picLocks noChangeAspect="1"/>
                    </pic:cNvPicPr>
                  </pic:nvPicPr>
                  <pic:blipFill>
                    <a:blip r:embed="rId4"/>
                    <a:stretch>
                      <a:fillRect/>
                    </a:stretch>
                  </pic:blipFill>
                  <pic:spPr>
                    <a:xfrm>
                      <a:off x="0" y="0"/>
                      <a:ext cx="2618740" cy="2675255"/>
                    </a:xfrm>
                    <a:prstGeom prst="rect">
                      <a:avLst/>
                    </a:prstGeom>
                  </pic:spPr>
                </pic:pic>
              </a:graphicData>
            </a:graphic>
          </wp:inline>
        </w:drawing>
      </w:r>
    </w:p>
    <w:p w14:paraId="740E3B88">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新一线城市金标系列 TOP 商业体示例</w:t>
      </w:r>
      <w:r>
        <w:rPr>
          <w:rFonts w:hint="eastAsia" w:ascii="Arial Regular" w:hAnsi="Arial Regular" w:cs="Arial Regular"/>
          <w:lang w:val="en-US" w:eastAsia="zh-CN"/>
        </w:rPr>
        <w:t>：</w:t>
      </w:r>
    </w:p>
    <w:p w14:paraId="596105E0">
      <w:pPr>
        <w:rPr>
          <w:rFonts w:hint="eastAsia" w:eastAsiaTheme="minorEastAsia"/>
          <w:lang w:eastAsia="zh-CN"/>
        </w:rPr>
      </w:pPr>
      <w:r>
        <w:rPr>
          <w:rFonts w:hint="eastAsia" w:eastAsiaTheme="minorEastAsia"/>
          <w:lang w:eastAsia="zh-CN"/>
        </w:rPr>
        <w:drawing>
          <wp:inline distT="0" distB="0" distL="114300" distR="114300">
            <wp:extent cx="2660650" cy="2528570"/>
            <wp:effectExtent l="0" t="0" r="6350" b="11430"/>
            <wp:docPr id="3" name="图片 3" descr="8f961d477dee663155fafb53d416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f961d477dee663155fafb53d4168614"/>
                    <pic:cNvPicPr>
                      <a:picLocks noChangeAspect="1"/>
                    </pic:cNvPicPr>
                  </pic:nvPicPr>
                  <pic:blipFill>
                    <a:blip r:embed="rId5"/>
                    <a:stretch>
                      <a:fillRect/>
                    </a:stretch>
                  </pic:blipFill>
                  <pic:spPr>
                    <a:xfrm>
                      <a:off x="0" y="0"/>
                      <a:ext cx="2660650" cy="2528570"/>
                    </a:xfrm>
                    <a:prstGeom prst="rect">
                      <a:avLst/>
                    </a:prstGeom>
                  </pic:spPr>
                </pic:pic>
              </a:graphicData>
            </a:graphic>
          </wp:inline>
        </w:drawing>
      </w:r>
    </w:p>
    <w:p w14:paraId="11390E90">
      <w:pPr>
        <w:pStyle w:val="6"/>
        <w:keepNext w:val="0"/>
        <w:keepLines w:val="0"/>
        <w:widowControl/>
        <w:suppressLineNumbers w:val="0"/>
        <w:spacing w:line="240" w:lineRule="auto"/>
        <w:jc w:val="left"/>
        <w:rPr>
          <w:rFonts w:hint="eastAsia" w:ascii="Arial Regular" w:hAnsi="Arial Regular" w:cs="Arial Regular"/>
          <w:lang w:val="en-US" w:eastAsia="zh-CN"/>
        </w:rPr>
      </w:pPr>
      <w:r>
        <w:rPr>
          <w:rFonts w:hint="eastAsia" w:ascii="Arial Regular" w:hAnsi="Arial Regular" w:cs="Arial Regular"/>
          <w:lang w:val="en-US" w:eastAsia="zh-CN"/>
        </w:rPr>
        <w:t>测试输出发现，西安赛格购物中心以 60.68% 的金标系列占比成为全国最高潜力商业体；一线城市中北京西城区汉光百货金标占比领先（52.15%）；新一线城市中重庆、长沙、西安表现突出，占据 TOP20 半壁江山；国家队系列占比普遍较低，最高为广州正佳广场的 17.82%。</w:t>
      </w:r>
    </w:p>
    <w:p w14:paraId="0138142D">
      <w:pPr>
        <w:pStyle w:val="6"/>
        <w:keepNext w:val="0"/>
        <w:keepLines w:val="0"/>
        <w:widowControl/>
        <w:suppressLineNumbers w:val="0"/>
        <w:spacing w:line="240" w:lineRule="auto"/>
        <w:jc w:val="left"/>
        <w:rPr>
          <w:rFonts w:hint="eastAsia" w:ascii="Arial Regular" w:hAnsi="Arial Regular" w:cs="Arial Regular"/>
          <w:lang w:val="en-US" w:eastAsia="zh-CN"/>
        </w:rPr>
      </w:pPr>
    </w:p>
    <w:p w14:paraId="1CB4DBBE">
      <w:pPr>
        <w:pStyle w:val="6"/>
        <w:keepNext w:val="0"/>
        <w:keepLines w:val="0"/>
        <w:widowControl/>
        <w:suppressLineNumbers w:val="0"/>
        <w:spacing w:line="240" w:lineRule="auto"/>
        <w:jc w:val="left"/>
        <w:rPr>
          <w:rFonts w:hint="eastAsia" w:ascii="Arial Regular" w:hAnsi="Arial Regular" w:cs="Arial Regular"/>
          <w:b/>
          <w:bCs/>
          <w:lang w:val="en-US" w:eastAsia="zh-CN"/>
        </w:rPr>
      </w:pPr>
      <w:r>
        <w:rPr>
          <w:rFonts w:hint="eastAsia" w:ascii="Arial Regular" w:hAnsi="Arial Regular" w:cs="Arial Regular"/>
          <w:b/>
          <w:bCs/>
          <w:lang w:val="en-US" w:eastAsia="zh-CN"/>
        </w:rPr>
        <w:t>5.2 单店系列占比预测测试</w:t>
      </w:r>
    </w:p>
    <w:p w14:paraId="7418C34C">
      <w:pPr>
        <w:keepNext w:val="0"/>
        <w:keepLines w:val="0"/>
        <w:widowControl/>
        <w:suppressLineNumbers w:val="0"/>
        <w:rPr>
          <w:rFonts w:hint="default"/>
          <w:lang w:val="en-US" w:eastAsia="zh-CN"/>
        </w:rPr>
      </w:pPr>
      <w:r>
        <w:rPr>
          <w:rFonts w:hint="default"/>
          <w:lang w:val="en-US" w:eastAsia="zh-CN"/>
        </w:rPr>
        <w:drawing>
          <wp:inline distT="0" distB="0" distL="114300" distR="114300">
            <wp:extent cx="2866390" cy="3869690"/>
            <wp:effectExtent l="0" t="0" r="3810" b="16510"/>
            <wp:docPr id="4" name="图片 4" descr="ed21a26de248ee4c6793696ecb64b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21a26de248ee4c6793696ecb64b8a8"/>
                    <pic:cNvPicPr>
                      <a:picLocks noChangeAspect="1"/>
                    </pic:cNvPicPr>
                  </pic:nvPicPr>
                  <pic:blipFill>
                    <a:blip r:embed="rId6"/>
                    <a:stretch>
                      <a:fillRect/>
                    </a:stretch>
                  </pic:blipFill>
                  <pic:spPr>
                    <a:xfrm>
                      <a:off x="0" y="0"/>
                      <a:ext cx="2866390" cy="3869690"/>
                    </a:xfrm>
                    <a:prstGeom prst="rect">
                      <a:avLst/>
                    </a:prstGeom>
                  </pic:spPr>
                </pic:pic>
              </a:graphicData>
            </a:graphic>
          </wp:inline>
        </w:drawing>
      </w:r>
    </w:p>
    <w:p w14:paraId="6B9AB8DF">
      <w:pPr>
        <w:keepNext w:val="0"/>
        <w:keepLines w:val="0"/>
        <w:widowControl/>
        <w:suppressLineNumbers w:val="0"/>
        <w:rPr>
          <w:rFonts w:hint="default"/>
          <w:lang w:val="en-US" w:eastAsia="zh-CN"/>
        </w:rPr>
      </w:pPr>
    </w:p>
    <w:p w14:paraId="500ABF82">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eastAsia" w:ascii="Arial Regular" w:hAnsi="Arial Regular" w:cs="Arial Regular"/>
          <w:lang w:val="en-US" w:eastAsia="zh-CN"/>
        </w:rPr>
        <w:t>输出分析上，</w:t>
      </w:r>
      <w:r>
        <w:rPr>
          <w:rFonts w:hint="default" w:ascii="Arial Regular" w:hAnsi="Arial Regular" w:cs="Arial Regular"/>
          <w:lang w:val="en-US" w:eastAsia="zh-CN"/>
        </w:rPr>
        <w:t>荣耀系列占比超过 60%，是该商场的核心销售品类，符合年轻潮流主力店的</w:t>
      </w:r>
      <w:r>
        <w:rPr>
          <w:rFonts w:hint="eastAsia" w:ascii="Arial Regular" w:hAnsi="Arial Regular" w:cs="Arial Regular"/>
          <w:lang w:val="en-US" w:eastAsia="zh-CN"/>
        </w:rPr>
        <w:t>特征；</w:t>
      </w:r>
      <w:r>
        <w:rPr>
          <w:rFonts w:hint="default" w:ascii="Arial Regular" w:hAnsi="Arial Regular" w:cs="Arial Regular"/>
          <w:lang w:val="en-US" w:eastAsia="zh-CN"/>
        </w:rPr>
        <w:t>金标系列占比接近 30%，高于上海区域平均水平（27.8%），显示出较高的高端产品接受度</w:t>
      </w:r>
      <w:r>
        <w:rPr>
          <w:rFonts w:hint="eastAsia" w:ascii="Arial Regular" w:hAnsi="Arial Regular" w:cs="Arial Regular"/>
          <w:lang w:val="en-US" w:eastAsia="zh-CN"/>
        </w:rPr>
        <w:t>；</w:t>
      </w:r>
      <w:r>
        <w:rPr>
          <w:rFonts w:hint="default" w:ascii="Arial Regular" w:hAnsi="Arial Regular" w:cs="Arial Regular"/>
          <w:lang w:val="en-US" w:eastAsia="zh-CN"/>
        </w:rPr>
        <w:t>国家队系列占比 9.42%，显著高于一线城市标杆店平均水平（1.68%），说明该商场消费者对专业运动装备有较高需求</w:t>
      </w:r>
      <w:r>
        <w:rPr>
          <w:rFonts w:hint="eastAsia" w:ascii="Arial Regular" w:hAnsi="Arial Regular" w:cs="Arial Regular"/>
          <w:lang w:val="en-US" w:eastAsia="zh-CN"/>
        </w:rPr>
        <w:t>。</w:t>
      </w:r>
    </w:p>
    <w:p w14:paraId="35044B3A">
      <w:pPr>
        <w:pStyle w:val="6"/>
        <w:keepNext w:val="0"/>
        <w:keepLines w:val="0"/>
        <w:widowControl/>
        <w:suppressLineNumbers w:val="0"/>
        <w:spacing w:line="240" w:lineRule="auto"/>
        <w:jc w:val="left"/>
        <w:rPr>
          <w:rFonts w:hint="eastAsia" w:ascii="Arial Regular" w:hAnsi="Arial Regular" w:cs="Arial Regular"/>
          <w:lang w:val="en-US" w:eastAsia="zh-CN"/>
        </w:rPr>
      </w:pPr>
      <w:r>
        <w:rPr>
          <w:rFonts w:hint="default" w:ascii="Arial Regular" w:hAnsi="Arial Regular" w:cs="Arial Regular"/>
          <w:lang w:val="en-US" w:eastAsia="zh-CN"/>
        </w:rPr>
        <w:t>上海区域同类商场对比</w:t>
      </w:r>
      <w:r>
        <w:rPr>
          <w:rFonts w:hint="eastAsia" w:ascii="Arial Regular" w:hAnsi="Arial Regular" w:cs="Arial Regular"/>
          <w:lang w:val="en-US" w:eastAsia="zh-C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F66529A">
        <w:tc>
          <w:tcPr>
            <w:tcW w:w="2130" w:type="dxa"/>
          </w:tcPr>
          <w:p w14:paraId="224C612F">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商场名称</w:t>
            </w:r>
          </w:p>
        </w:tc>
        <w:tc>
          <w:tcPr>
            <w:tcW w:w="2130" w:type="dxa"/>
          </w:tcPr>
          <w:p w14:paraId="6B559447">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金标占比</w:t>
            </w:r>
          </w:p>
        </w:tc>
        <w:tc>
          <w:tcPr>
            <w:tcW w:w="2131" w:type="dxa"/>
          </w:tcPr>
          <w:p w14:paraId="1278C671">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荣耀占比</w:t>
            </w:r>
          </w:p>
        </w:tc>
        <w:tc>
          <w:tcPr>
            <w:tcW w:w="2131" w:type="dxa"/>
          </w:tcPr>
          <w:p w14:paraId="2ABC4A1C">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国家队占比</w:t>
            </w:r>
          </w:p>
          <w:p w14:paraId="7EDF6353">
            <w:pPr>
              <w:pStyle w:val="6"/>
              <w:keepNext w:val="0"/>
              <w:keepLines w:val="0"/>
              <w:widowControl/>
              <w:suppressLineNumbers w:val="0"/>
              <w:spacing w:line="240" w:lineRule="auto"/>
              <w:jc w:val="center"/>
              <w:rPr>
                <w:rFonts w:hint="default" w:ascii="Arial Regular" w:hAnsi="Arial Regular" w:cs="Arial Regular"/>
                <w:lang w:val="en-US" w:eastAsia="zh-CN"/>
              </w:rPr>
            </w:pPr>
          </w:p>
        </w:tc>
      </w:tr>
      <w:tr w14:paraId="7566525A">
        <w:tc>
          <w:tcPr>
            <w:tcW w:w="2130" w:type="dxa"/>
          </w:tcPr>
          <w:p w14:paraId="330EA606">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上海南翔印象城</w:t>
            </w:r>
            <w:r>
              <w:rPr>
                <w:rFonts w:hint="eastAsia" w:ascii="Arial Regular" w:hAnsi="Arial Regular" w:cs="Arial Regular"/>
                <w:lang w:val="en-US" w:eastAsia="zh-CN"/>
              </w:rPr>
              <w:t>MEGA</w:t>
            </w:r>
          </w:p>
        </w:tc>
        <w:tc>
          <w:tcPr>
            <w:tcW w:w="2130" w:type="dxa"/>
          </w:tcPr>
          <w:p w14:paraId="4BB94650">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29.11%</w:t>
            </w:r>
          </w:p>
        </w:tc>
        <w:tc>
          <w:tcPr>
            <w:tcW w:w="2131" w:type="dxa"/>
          </w:tcPr>
          <w:p w14:paraId="2DAF490D">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61.47%</w:t>
            </w:r>
          </w:p>
        </w:tc>
        <w:tc>
          <w:tcPr>
            <w:tcW w:w="2131" w:type="dxa"/>
          </w:tcPr>
          <w:p w14:paraId="27357244">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9.42%</w:t>
            </w:r>
          </w:p>
          <w:p w14:paraId="3300C03F">
            <w:pPr>
              <w:pStyle w:val="6"/>
              <w:keepNext w:val="0"/>
              <w:keepLines w:val="0"/>
              <w:widowControl/>
              <w:suppressLineNumbers w:val="0"/>
              <w:spacing w:line="240" w:lineRule="auto"/>
              <w:jc w:val="center"/>
              <w:rPr>
                <w:rFonts w:hint="default" w:ascii="Arial Regular" w:hAnsi="Arial Regular" w:cs="Arial Regular"/>
                <w:lang w:val="en-US" w:eastAsia="zh-CN"/>
              </w:rPr>
            </w:pPr>
          </w:p>
        </w:tc>
      </w:tr>
      <w:tr w14:paraId="6E0D4229">
        <w:tc>
          <w:tcPr>
            <w:tcW w:w="2130" w:type="dxa"/>
          </w:tcPr>
          <w:p w14:paraId="0FC03055">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上海长宁龙之梦</w:t>
            </w:r>
          </w:p>
          <w:p w14:paraId="0C551B2E">
            <w:pPr>
              <w:pStyle w:val="6"/>
              <w:keepNext w:val="0"/>
              <w:keepLines w:val="0"/>
              <w:widowControl/>
              <w:suppressLineNumbers w:val="0"/>
              <w:spacing w:line="240" w:lineRule="auto"/>
              <w:jc w:val="center"/>
              <w:rPr>
                <w:rFonts w:hint="default" w:ascii="Arial Regular" w:hAnsi="Arial Regular" w:cs="Arial Regular"/>
                <w:lang w:val="en-US" w:eastAsia="zh-CN"/>
              </w:rPr>
            </w:pPr>
            <w:bookmarkStart w:id="0" w:name="_GoBack"/>
            <w:bookmarkEnd w:id="0"/>
          </w:p>
        </w:tc>
        <w:tc>
          <w:tcPr>
            <w:tcW w:w="2130" w:type="dxa"/>
          </w:tcPr>
          <w:p w14:paraId="061D0150">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28.66%</w:t>
            </w:r>
          </w:p>
        </w:tc>
        <w:tc>
          <w:tcPr>
            <w:tcW w:w="2131" w:type="dxa"/>
          </w:tcPr>
          <w:p w14:paraId="4735FA9C">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63.40%</w:t>
            </w:r>
          </w:p>
        </w:tc>
        <w:tc>
          <w:tcPr>
            <w:tcW w:w="2131" w:type="dxa"/>
          </w:tcPr>
          <w:p w14:paraId="055F1738">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7.93%</w:t>
            </w:r>
          </w:p>
        </w:tc>
      </w:tr>
      <w:tr w14:paraId="1700A70F">
        <w:tc>
          <w:tcPr>
            <w:tcW w:w="2130" w:type="dxa"/>
          </w:tcPr>
          <w:p w14:paraId="282CE69B">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上海市闵行七宝万科广场</w:t>
            </w:r>
          </w:p>
        </w:tc>
        <w:tc>
          <w:tcPr>
            <w:tcW w:w="2130" w:type="dxa"/>
          </w:tcPr>
          <w:p w14:paraId="569F3A3A">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29.57%</w:t>
            </w:r>
          </w:p>
        </w:tc>
        <w:tc>
          <w:tcPr>
            <w:tcW w:w="2131" w:type="dxa"/>
          </w:tcPr>
          <w:p w14:paraId="50243B75">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61.22%</w:t>
            </w:r>
          </w:p>
        </w:tc>
        <w:tc>
          <w:tcPr>
            <w:tcW w:w="2131" w:type="dxa"/>
          </w:tcPr>
          <w:p w14:paraId="24C77DC3">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9.20%</w:t>
            </w:r>
          </w:p>
          <w:p w14:paraId="73AB25ED">
            <w:pPr>
              <w:pStyle w:val="6"/>
              <w:keepNext w:val="0"/>
              <w:keepLines w:val="0"/>
              <w:widowControl/>
              <w:suppressLineNumbers w:val="0"/>
              <w:spacing w:line="240" w:lineRule="auto"/>
              <w:jc w:val="center"/>
              <w:rPr>
                <w:rFonts w:hint="default" w:ascii="Arial Regular" w:hAnsi="Arial Regular" w:cs="Arial Regular"/>
                <w:lang w:val="en-US" w:eastAsia="zh-CN"/>
              </w:rPr>
            </w:pPr>
          </w:p>
        </w:tc>
      </w:tr>
      <w:tr w14:paraId="5B74572E">
        <w:tc>
          <w:tcPr>
            <w:tcW w:w="2130" w:type="dxa"/>
          </w:tcPr>
          <w:p w14:paraId="774074A5">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上海月星环球港</w:t>
            </w:r>
          </w:p>
        </w:tc>
        <w:tc>
          <w:tcPr>
            <w:tcW w:w="2130" w:type="dxa"/>
          </w:tcPr>
          <w:p w14:paraId="4FD2AA8D">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33.64%</w:t>
            </w:r>
          </w:p>
        </w:tc>
        <w:tc>
          <w:tcPr>
            <w:tcW w:w="2131" w:type="dxa"/>
          </w:tcPr>
          <w:p w14:paraId="1EA4631B">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55.71%</w:t>
            </w:r>
          </w:p>
        </w:tc>
        <w:tc>
          <w:tcPr>
            <w:tcW w:w="2131" w:type="dxa"/>
          </w:tcPr>
          <w:p w14:paraId="04703F35">
            <w:pPr>
              <w:pStyle w:val="6"/>
              <w:keepNext w:val="0"/>
              <w:keepLines w:val="0"/>
              <w:widowControl/>
              <w:suppressLineNumbers w:val="0"/>
              <w:spacing w:line="240" w:lineRule="auto"/>
              <w:jc w:val="center"/>
              <w:rPr>
                <w:rFonts w:hint="default" w:ascii="Arial Regular" w:hAnsi="Arial Regular" w:cs="Arial Regular"/>
                <w:lang w:val="en-US" w:eastAsia="zh-CN"/>
              </w:rPr>
            </w:pPr>
            <w:r>
              <w:rPr>
                <w:rFonts w:hint="default" w:ascii="Arial Regular" w:hAnsi="Arial Regular" w:cs="Arial Regular"/>
                <w:lang w:val="en-US" w:eastAsia="zh-CN"/>
              </w:rPr>
              <w:t>10.64%</w:t>
            </w:r>
          </w:p>
          <w:p w14:paraId="086E6416">
            <w:pPr>
              <w:pStyle w:val="6"/>
              <w:keepNext w:val="0"/>
              <w:keepLines w:val="0"/>
              <w:widowControl/>
              <w:suppressLineNumbers w:val="0"/>
              <w:spacing w:line="240" w:lineRule="auto"/>
              <w:jc w:val="center"/>
              <w:rPr>
                <w:rFonts w:hint="default" w:ascii="Arial Regular" w:hAnsi="Arial Regular" w:cs="Arial Regular"/>
                <w:lang w:val="en-US" w:eastAsia="zh-CN"/>
              </w:rPr>
            </w:pPr>
          </w:p>
        </w:tc>
      </w:tr>
    </w:tbl>
    <w:p w14:paraId="390692B8">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配货建议</w:t>
      </w:r>
      <w:r>
        <w:rPr>
          <w:rFonts w:hint="eastAsia" w:ascii="Arial Regular" w:hAnsi="Arial Regular" w:cs="Arial Regular"/>
          <w:lang w:val="en-US" w:eastAsia="zh-CN"/>
        </w:rPr>
        <w:t>上，需</w:t>
      </w:r>
      <w:r>
        <w:rPr>
          <w:rFonts w:hint="default" w:ascii="Arial Regular" w:hAnsi="Arial Regular" w:cs="Arial Regular"/>
          <w:lang w:val="en-US" w:eastAsia="zh-CN"/>
        </w:rPr>
        <w:t>重点保障荣耀系列库存</w:t>
      </w:r>
      <w:r>
        <w:rPr>
          <w:rFonts w:hint="eastAsia" w:ascii="Arial Regular" w:hAnsi="Arial Regular" w:cs="Arial Regular"/>
          <w:lang w:val="en-US" w:eastAsia="zh-CN"/>
        </w:rPr>
        <w:t>，</w:t>
      </w:r>
      <w:r>
        <w:rPr>
          <w:rFonts w:hint="default" w:ascii="Arial Regular" w:hAnsi="Arial Regular" w:cs="Arial Regular"/>
          <w:lang w:val="en-US" w:eastAsia="zh-CN"/>
        </w:rPr>
        <w:t>确保热门款式和尺码的充足供应，维持核心销售优势</w:t>
      </w:r>
      <w:r>
        <w:rPr>
          <w:rFonts w:hint="eastAsia" w:ascii="Arial Regular" w:hAnsi="Arial Regular" w:cs="Arial Regular"/>
          <w:lang w:val="en-US" w:eastAsia="zh-CN"/>
        </w:rPr>
        <w:t>；</w:t>
      </w:r>
      <w:r>
        <w:rPr>
          <w:rFonts w:hint="default" w:ascii="Arial Regular" w:hAnsi="Arial Regular" w:cs="Arial Regular"/>
          <w:lang w:val="en-US" w:eastAsia="zh-CN"/>
        </w:rPr>
        <w:t>增加金标系列展示</w:t>
      </w:r>
      <w:r>
        <w:rPr>
          <w:rFonts w:hint="eastAsia" w:ascii="Arial Regular" w:hAnsi="Arial Regular" w:cs="Arial Regular"/>
          <w:lang w:val="en-US" w:eastAsia="zh-CN"/>
        </w:rPr>
        <w:t>，</w:t>
      </w:r>
      <w:r>
        <w:rPr>
          <w:rFonts w:hint="default" w:ascii="Arial Regular" w:hAnsi="Arial Regular" w:cs="Arial Regular"/>
          <w:lang w:val="en-US" w:eastAsia="zh-CN"/>
        </w:rPr>
        <w:t>利用较高的接受度，扩大高端产品的陈列面积和推广力度</w:t>
      </w:r>
      <w:r>
        <w:rPr>
          <w:rFonts w:hint="eastAsia" w:ascii="Arial Regular" w:hAnsi="Arial Regular" w:cs="Arial Regular"/>
          <w:lang w:val="en-US" w:eastAsia="zh-CN"/>
        </w:rPr>
        <w:t>；</w:t>
      </w:r>
      <w:r>
        <w:rPr>
          <w:rFonts w:hint="default" w:ascii="Arial Regular" w:hAnsi="Arial Regular" w:cs="Arial Regular"/>
          <w:lang w:val="en-US" w:eastAsia="zh-CN"/>
        </w:rPr>
        <w:t>优化国家队系列结构</w:t>
      </w:r>
      <w:r>
        <w:rPr>
          <w:rFonts w:hint="eastAsia" w:ascii="Arial Regular" w:hAnsi="Arial Regular" w:cs="Arial Regular"/>
          <w:lang w:val="en-US" w:eastAsia="zh-CN"/>
        </w:rPr>
        <w:t>，</w:t>
      </w:r>
      <w:r>
        <w:rPr>
          <w:rFonts w:hint="default" w:ascii="Arial Regular" w:hAnsi="Arial Regular" w:cs="Arial Regular"/>
          <w:lang w:val="en-US" w:eastAsia="zh-CN"/>
        </w:rPr>
        <w:t>聚焦专业运动品类，增加针对性的营销活动，进一步提升该系列占比</w:t>
      </w:r>
      <w:r>
        <w:rPr>
          <w:rFonts w:hint="eastAsia" w:ascii="Arial Regular" w:hAnsi="Arial Regular" w:cs="Arial Regular"/>
          <w:lang w:val="en-US" w:eastAsia="zh-CN"/>
        </w:rPr>
        <w:t>。</w:t>
      </w:r>
    </w:p>
    <w:p w14:paraId="0BA2DC58">
      <w:pPr>
        <w:pStyle w:val="3"/>
        <w:keepNext w:val="0"/>
        <w:keepLines w:val="0"/>
        <w:widowControl/>
        <w:numPr>
          <w:ilvl w:val="0"/>
          <w:numId w:val="2"/>
        </w:numPr>
        <w:suppressLineNumbers w:val="0"/>
      </w:pPr>
      <w:r>
        <w:t>总结</w:t>
      </w:r>
    </w:p>
    <w:p w14:paraId="23F9601B">
      <w:pPr>
        <w:rPr>
          <w:rFonts w:hint="default" w:ascii="Arial Regular" w:hAnsi="Arial Regular" w:cs="Arial Regular" w:eastAsiaTheme="minorEastAsia"/>
          <w:b/>
          <w:bCs/>
          <w:kern w:val="0"/>
          <w:sz w:val="24"/>
          <w:szCs w:val="24"/>
          <w:lang w:val="en-US" w:eastAsia="zh-CN" w:bidi="ar"/>
        </w:rPr>
      </w:pPr>
      <w:r>
        <w:rPr>
          <w:rFonts w:hint="eastAsia" w:ascii="Arial Regular" w:hAnsi="Arial Regular" w:cs="Arial Regular" w:eastAsiaTheme="minorEastAsia"/>
          <w:b/>
          <w:bCs/>
          <w:kern w:val="0"/>
          <w:sz w:val="24"/>
          <w:szCs w:val="24"/>
          <w:lang w:val="en-US" w:eastAsia="zh-CN" w:bidi="ar"/>
        </w:rPr>
        <w:t>6.1 实现功能及优势</w:t>
      </w:r>
    </w:p>
    <w:p w14:paraId="09DED9D4">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本部分完成了将李宁选品模型与 AI 工具结合的原型搭建。系统通过 Coze Bot 提供自然语言交互界面，通过 Coze Workflow 判断用户任务，通过 Railway 部署的 Python 后端完成模型计算，并最终由 AI 将结果整理成业务化表达。</w:t>
      </w:r>
    </w:p>
    <w:p w14:paraId="5B87E820">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测试结果显示，在上传 7 个标准 Excel 文件后，用户输入“生成高潜力商业体 TOP20”，系统能够成功返回一线城市和新一线城市的金标系列高潜力商业体结果。这说明系统已经实现了从数据上传、prompt 识别、workflow 调用、模型计算到 AI 输出的完整流程。</w:t>
      </w:r>
    </w:p>
    <w:p w14:paraId="2AF36328">
      <w:pPr>
        <w:pStyle w:val="6"/>
        <w:keepNext w:val="0"/>
        <w:keepLines w:val="0"/>
        <w:widowControl/>
        <w:suppressLineNumbers w:val="0"/>
        <w:spacing w:line="240" w:lineRule="auto"/>
        <w:jc w:val="left"/>
        <w:rPr>
          <w:rFonts w:hint="default" w:ascii="Arial Regular" w:hAnsi="Arial Regular" w:cs="Arial Regular"/>
          <w:lang w:val="en-US" w:eastAsia="zh-CN"/>
        </w:rPr>
      </w:pPr>
      <w:r>
        <w:rPr>
          <w:rFonts w:hint="default" w:ascii="Arial Regular" w:hAnsi="Arial Regular" w:cs="Arial Regular"/>
          <w:lang w:val="en-US" w:eastAsia="zh-CN"/>
        </w:rPr>
        <w:t>相比原始 Notebook 版本，该 AI 辅助系统具有以下优势：</w:t>
      </w:r>
    </w:p>
    <w:p w14:paraId="1D39CE31">
      <w:pPr>
        <w:pStyle w:val="6"/>
        <w:keepNext w:val="0"/>
        <w:keepLines w:val="0"/>
        <w:widowControl/>
        <w:numPr>
          <w:ilvl w:val="0"/>
          <w:numId w:val="3"/>
        </w:numPr>
        <w:suppressLineNumbers w:val="0"/>
        <w:spacing w:line="240" w:lineRule="auto"/>
        <w:ind w:left="425" w:leftChars="0" w:hanging="425" w:firstLineChars="0"/>
        <w:jc w:val="left"/>
        <w:rPr>
          <w:rFonts w:hint="default" w:ascii="Arial Regular" w:hAnsi="Arial Regular" w:cs="Arial Regular"/>
          <w:lang w:val="en-US" w:eastAsia="zh-CN"/>
        </w:rPr>
      </w:pPr>
      <w:r>
        <w:rPr>
          <w:rFonts w:hint="default" w:ascii="Arial Regular" w:hAnsi="Arial Regular" w:cs="Arial Regular"/>
          <w:lang w:val="en-US" w:eastAsia="zh-CN"/>
        </w:rPr>
        <w:t>降低使用门槛</w:t>
      </w:r>
      <w:r>
        <w:rPr>
          <w:rFonts w:hint="eastAsia" w:ascii="Arial Regular" w:hAnsi="Arial Regular" w:cs="Arial Regular"/>
          <w:lang w:val="en-US" w:eastAsia="zh-CN"/>
        </w:rPr>
        <w:t>，</w:t>
      </w:r>
      <w:r>
        <w:rPr>
          <w:rFonts w:hint="default" w:ascii="Arial Regular" w:hAnsi="Arial Regular" w:cs="Arial Regular"/>
          <w:lang w:val="en-US" w:eastAsia="zh-CN"/>
        </w:rPr>
        <w:t>业务人员不需要理解 Python 代码、模型参数或数据处理逻辑，只需要上传文件并输入问题。</w:t>
      </w:r>
    </w:p>
    <w:p w14:paraId="68781972">
      <w:pPr>
        <w:pStyle w:val="6"/>
        <w:keepNext w:val="0"/>
        <w:keepLines w:val="0"/>
        <w:widowControl/>
        <w:numPr>
          <w:ilvl w:val="0"/>
          <w:numId w:val="3"/>
        </w:numPr>
        <w:suppressLineNumbers w:val="0"/>
        <w:spacing w:line="240" w:lineRule="auto"/>
        <w:ind w:left="425" w:leftChars="0" w:hanging="425" w:firstLineChars="0"/>
        <w:jc w:val="left"/>
        <w:rPr>
          <w:rFonts w:hint="default" w:ascii="Arial Regular" w:hAnsi="Arial Regular" w:cs="Arial Regular"/>
          <w:lang w:val="en-US" w:eastAsia="zh-CN"/>
        </w:rPr>
      </w:pPr>
      <w:r>
        <w:rPr>
          <w:rFonts w:hint="default" w:ascii="Arial Regular" w:hAnsi="Arial Regular" w:cs="Arial Regular"/>
          <w:lang w:val="en-US" w:eastAsia="zh-CN"/>
        </w:rPr>
        <w:t>增强交互性</w:t>
      </w:r>
      <w:r>
        <w:rPr>
          <w:rFonts w:hint="eastAsia" w:ascii="Arial Regular" w:hAnsi="Arial Regular" w:cs="Arial Regular"/>
          <w:lang w:val="en-US" w:eastAsia="zh-CN"/>
        </w:rPr>
        <w:t>，</w:t>
      </w:r>
      <w:r>
        <w:rPr>
          <w:rFonts w:hint="default" w:ascii="Arial Regular" w:hAnsi="Arial Regular" w:cs="Arial Regular"/>
          <w:lang w:val="en-US" w:eastAsia="zh-CN"/>
        </w:rPr>
        <w:t>用户可以用自然语言提问，系统可以根据不同 prompt 调用不同 workflow。</w:t>
      </w:r>
    </w:p>
    <w:p w14:paraId="74E40921">
      <w:pPr>
        <w:pStyle w:val="6"/>
        <w:keepNext w:val="0"/>
        <w:keepLines w:val="0"/>
        <w:widowControl/>
        <w:numPr>
          <w:ilvl w:val="0"/>
          <w:numId w:val="3"/>
        </w:numPr>
        <w:suppressLineNumbers w:val="0"/>
        <w:spacing w:line="240" w:lineRule="auto"/>
        <w:ind w:left="425" w:leftChars="0" w:hanging="425" w:firstLineChars="0"/>
        <w:jc w:val="left"/>
        <w:rPr>
          <w:rFonts w:hint="default" w:ascii="Arial Regular" w:hAnsi="Arial Regular" w:cs="Arial Regular"/>
          <w:lang w:val="en-US" w:eastAsia="zh-CN"/>
        </w:rPr>
      </w:pPr>
      <w:r>
        <w:rPr>
          <w:rFonts w:hint="default" w:ascii="Arial Regular" w:hAnsi="Arial Regular" w:cs="Arial Regular"/>
          <w:lang w:val="en-US" w:eastAsia="zh-CN"/>
        </w:rPr>
        <w:t>提升模型可解释性</w:t>
      </w:r>
      <w:r>
        <w:rPr>
          <w:rFonts w:hint="eastAsia" w:ascii="Arial Regular" w:hAnsi="Arial Regular" w:cs="Arial Regular"/>
          <w:lang w:val="en-US" w:eastAsia="zh-CN"/>
        </w:rPr>
        <w:t>，</w:t>
      </w:r>
      <w:r>
        <w:rPr>
          <w:rFonts w:hint="default" w:ascii="Arial Regular" w:hAnsi="Arial Regular" w:cs="Arial Regular"/>
          <w:lang w:val="en-US" w:eastAsia="zh-CN"/>
        </w:rPr>
        <w:t>模型输出不再只是数据表，而是可以通过 AI 转化为业务语言。</w:t>
      </w:r>
    </w:p>
    <w:p w14:paraId="0068579B">
      <w:pPr>
        <w:pStyle w:val="6"/>
        <w:keepNext w:val="0"/>
        <w:keepLines w:val="0"/>
        <w:widowControl/>
        <w:suppressLineNumbers w:val="0"/>
        <w:spacing w:line="240" w:lineRule="auto"/>
        <w:jc w:val="left"/>
        <w:rPr>
          <w:rFonts w:hint="default" w:ascii="Arial Regular" w:hAnsi="Arial Regular" w:cs="Arial Regular"/>
          <w:b/>
          <w:bCs/>
          <w:lang w:val="en-US" w:eastAsia="zh-CN"/>
        </w:rPr>
      </w:pPr>
      <w:r>
        <w:rPr>
          <w:rFonts w:hint="eastAsia" w:ascii="Arial Regular" w:hAnsi="Arial Regular" w:cs="Arial Regular"/>
          <w:b/>
          <w:bCs/>
          <w:lang w:val="en-US" w:eastAsia="zh-CN"/>
        </w:rPr>
        <w:t xml:space="preserve">6.2 </w:t>
      </w:r>
      <w:r>
        <w:rPr>
          <w:rFonts w:hint="default" w:ascii="Arial Regular" w:hAnsi="Arial Regular" w:cs="Arial Regular"/>
          <w:b/>
          <w:bCs/>
          <w:lang w:val="en-US" w:eastAsia="zh-CN"/>
        </w:rPr>
        <w:t>后续可优化方向</w:t>
      </w:r>
    </w:p>
    <w:p w14:paraId="2943A709">
      <w:pPr>
        <w:pStyle w:val="6"/>
        <w:keepNext w:val="0"/>
        <w:keepLines w:val="0"/>
        <w:widowControl/>
        <w:numPr>
          <w:ilvl w:val="0"/>
          <w:numId w:val="4"/>
        </w:numPr>
        <w:suppressLineNumbers w:val="0"/>
        <w:spacing w:line="240" w:lineRule="auto"/>
        <w:ind w:left="425" w:leftChars="0" w:hanging="425" w:firstLineChars="0"/>
        <w:jc w:val="left"/>
        <w:rPr>
          <w:rFonts w:hint="default" w:ascii="Arial Regular" w:hAnsi="Arial Regular" w:cs="Arial Regular"/>
          <w:lang w:val="en-US" w:eastAsia="zh-CN"/>
        </w:rPr>
      </w:pPr>
      <w:r>
        <w:rPr>
          <w:rFonts w:hint="default" w:ascii="Arial Regular" w:hAnsi="Arial Regular" w:cs="Arial Regular"/>
          <w:lang w:val="en-US" w:eastAsia="zh-CN"/>
        </w:rPr>
        <w:t>可将 7 个文件整合成一个标准化输入 workbook，减少用户上传成本。</w:t>
      </w:r>
    </w:p>
    <w:p w14:paraId="6E8BC97D">
      <w:pPr>
        <w:pStyle w:val="6"/>
        <w:keepNext w:val="0"/>
        <w:keepLines w:val="0"/>
        <w:widowControl/>
        <w:numPr>
          <w:ilvl w:val="0"/>
          <w:numId w:val="4"/>
        </w:numPr>
        <w:suppressLineNumbers w:val="0"/>
        <w:spacing w:line="240" w:lineRule="auto"/>
        <w:ind w:left="425" w:leftChars="0" w:hanging="425" w:firstLineChars="0"/>
        <w:jc w:val="left"/>
        <w:rPr>
          <w:rFonts w:hint="default" w:ascii="Arial Regular" w:hAnsi="Arial Regular" w:cs="Arial Regular"/>
          <w:lang w:val="en-US" w:eastAsia="zh-CN"/>
        </w:rPr>
      </w:pPr>
      <w:r>
        <w:rPr>
          <w:rFonts w:hint="default" w:ascii="Arial Regular" w:hAnsi="Arial Regular" w:cs="Arial Regular"/>
          <w:lang w:val="en-US" w:eastAsia="zh-CN"/>
        </w:rPr>
        <w:t>支持更完整的结果下载，例如导出完整 TOP20 Excel、所有商业体系列占比预测表和单商场分析报告。</w:t>
      </w:r>
    </w:p>
    <w:p w14:paraId="347CE7D8">
      <w:pPr>
        <w:pStyle w:val="6"/>
        <w:keepNext w:val="0"/>
        <w:keepLines w:val="0"/>
        <w:widowControl/>
        <w:numPr>
          <w:ilvl w:val="0"/>
          <w:numId w:val="4"/>
        </w:numPr>
        <w:suppressLineNumbers w:val="0"/>
        <w:spacing w:line="240" w:lineRule="auto"/>
        <w:ind w:left="425" w:leftChars="0" w:hanging="425" w:firstLineChars="0"/>
        <w:jc w:val="left"/>
        <w:rPr>
          <w:rFonts w:hint="default" w:ascii="Arial Regular" w:hAnsi="Arial Regular" w:cs="Arial Regular"/>
          <w:lang w:val="en-US" w:eastAsia="zh-CN"/>
        </w:rPr>
      </w:pPr>
      <w:r>
        <w:rPr>
          <w:rFonts w:hint="default" w:ascii="Arial Regular" w:hAnsi="Arial Regular" w:cs="Arial Regular"/>
          <w:lang w:val="en-US" w:eastAsia="zh-CN"/>
        </w:rPr>
        <w:t>增加基于赢商项目ID的精确查询，避免商场名称别名和连锁商场名称导致的匹配问题。</w:t>
      </w:r>
    </w:p>
    <w:p w14:paraId="266D1C8C">
      <w:pPr>
        <w:pStyle w:val="6"/>
        <w:keepNext w:val="0"/>
        <w:keepLines w:val="0"/>
        <w:widowControl/>
        <w:numPr>
          <w:ilvl w:val="0"/>
          <w:numId w:val="4"/>
        </w:numPr>
        <w:suppressLineNumbers w:val="0"/>
        <w:spacing w:line="240" w:lineRule="auto"/>
        <w:ind w:left="425" w:leftChars="0" w:hanging="425" w:firstLineChars="0"/>
        <w:jc w:val="left"/>
        <w:rPr>
          <w:rFonts w:hint="default" w:ascii="Arial Regular" w:hAnsi="Arial Regular" w:cs="Arial Regular"/>
          <w:lang w:val="en-US" w:eastAsia="zh-CN"/>
        </w:rPr>
      </w:pPr>
      <w:r>
        <w:rPr>
          <w:rFonts w:hint="default" w:ascii="Arial Regular" w:hAnsi="Arial Regular" w:cs="Arial Regular"/>
          <w:lang w:val="en-US" w:eastAsia="zh-CN"/>
        </w:rPr>
        <w:t>进一步增强风险提示，例如标注数据缺失、样本外商业体、名称匹配不确定、预测置信度较低等情况。</w:t>
      </w:r>
    </w:p>
    <w:p w14:paraId="3C2AB758">
      <w:pPr>
        <w:pStyle w:val="6"/>
        <w:keepNext w:val="0"/>
        <w:keepLines w:val="0"/>
        <w:widowControl/>
        <w:suppressLineNumbers w:val="0"/>
        <w:spacing w:line="240" w:lineRule="auto"/>
        <w:jc w:val="left"/>
        <w:rPr>
          <w:rFonts w:hint="default" w:ascii="Arial Regular" w:hAnsi="Arial Regular" w:cs="Arial Regular"/>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Regular">
    <w:panose1 w:val="020B06040202020902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SimSun">
    <w:altName w:val="汉仪书宋二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4E7B8F"/>
    <w:multiLevelType w:val="singleLevel"/>
    <w:tmpl w:val="BF4E7B8F"/>
    <w:lvl w:ilvl="0" w:tentative="0">
      <w:start w:val="1"/>
      <w:numFmt w:val="decimal"/>
      <w:lvlText w:val="(%1)"/>
      <w:lvlJc w:val="left"/>
      <w:pPr>
        <w:ind w:left="425" w:hanging="425"/>
      </w:pPr>
      <w:rPr>
        <w:rFonts w:hint="default"/>
      </w:rPr>
    </w:lvl>
  </w:abstractNum>
  <w:abstractNum w:abstractNumId="1">
    <w:nsid w:val="FEECC050"/>
    <w:multiLevelType w:val="singleLevel"/>
    <w:tmpl w:val="FEECC050"/>
    <w:lvl w:ilvl="0" w:tentative="0">
      <w:start w:val="1"/>
      <w:numFmt w:val="decimal"/>
      <w:lvlText w:val="(%1)"/>
      <w:lvlJc w:val="left"/>
      <w:pPr>
        <w:ind w:left="425" w:hanging="425"/>
      </w:pPr>
      <w:rPr>
        <w:rFonts w:hint="default"/>
      </w:rPr>
    </w:lvl>
  </w:abstractNum>
  <w:abstractNum w:abstractNumId="2">
    <w:nsid w:val="FFDC85C7"/>
    <w:multiLevelType w:val="singleLevel"/>
    <w:tmpl w:val="FFDC85C7"/>
    <w:lvl w:ilvl="0" w:tentative="0">
      <w:start w:val="6"/>
      <w:numFmt w:val="decimal"/>
      <w:suff w:val="space"/>
      <w:lvlText w:val="%1."/>
      <w:lvlJc w:val="left"/>
    </w:lvl>
  </w:abstractNum>
  <w:abstractNum w:abstractNumId="3">
    <w:nsid w:val="3F7E74AF"/>
    <w:multiLevelType w:val="singleLevel"/>
    <w:tmpl w:val="3F7E74AF"/>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0002"/>
    <w:rsid w:val="7FFF1DB3"/>
    <w:rsid w:val="DAEFEE44"/>
    <w:rsid w:val="EDF3BBC9"/>
    <w:rsid w:val="FFFF0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2026-05-02T23:47:00Z</dcterms:created>
  <dc:creator>WPS_1632048320</dc:creator>
  <cp:lastModifiedBy>WPS_1632048320</cp:lastModifiedBy>
  <dcterms:modified xsi:type="dcterms:W3CDTF">2026-05-03T00:20:43Z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99D35DFA1C14F513781CF6696219CF91_41</vt:lpwstr>
  </property>
</Properties>
</file>