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000F16">
      <w:pPr>
        <w:bidi w:val="0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展陈场景设计</w:t>
      </w:r>
      <w:r>
        <w:rPr>
          <w:rFonts w:ascii="微软雅黑" w:hAnsi="微软雅黑"/>
          <w:b w:val="0"/>
          <w:color w:val="2E7D32"/>
          <w:sz w:val="16"/>
        </w:rPr>
        <w:t xml:space="preserve"> · 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竞赛方案</w:t>
      </w:r>
    </w:p>
    <w:p w14:paraId="28A495D0">
      <w:pPr>
        <w:pStyle w:val="3"/>
        <w:spacing w:after="300" w:line="312" w:lineRule="auto"/>
        <w:jc w:val="left"/>
      </w:pPr>
      <w:r>
        <w:rPr>
          <w:rFonts w:hint="eastAsia" w:ascii="微软雅黑" w:hAnsi="微软雅黑" w:eastAsia="微软雅黑" w:cs="微软雅黑"/>
          <w:b w:val="0"/>
          <w:color w:val="1A237E"/>
          <w:sz w:val="40"/>
          <w:lang w:eastAsia="zh-CN"/>
        </w:rPr>
        <w:t>义乌国潮展陈游戏剧情框架设计文档</w:t>
      </w:r>
    </w:p>
    <w:p w14:paraId="06965398">
      <w:pPr>
        <w:spacing w:after="900" w:line="312" w:lineRule="auto"/>
        <w:jc w:val="left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基于</w:t>
      </w:r>
      <w:r>
        <w:rPr>
          <w:b w:val="0"/>
          <w:color w:val="2E7D32"/>
          <w:sz w:val="16"/>
        </w:rPr>
        <w:t xml:space="preserve"> Three.js 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网页漫游的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义乌小商品</w:t>
      </w:r>
      <w:r>
        <w:rPr>
          <w:b w:val="0"/>
          <w:color w:val="2E7D32"/>
          <w:sz w:val="16"/>
        </w:rPr>
        <w:t xml:space="preserve"> × 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国潮文化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展陈新形态</w:t>
      </w:r>
    </w:p>
    <w:p w14:paraId="64800821">
      <w:pPr>
        <w:spacing w:line="312" w:lineRule="auto"/>
        <w:jc w:val="left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数字媒体技术专业</w:t>
      </w:r>
      <w:r>
        <w:rPr>
          <w:b w:val="0"/>
          <w:color w:val="2E7D32"/>
          <w:sz w:val="16"/>
        </w:rPr>
        <w:t xml:space="preserve"> · 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竞赛项目组</w:t>
      </w:r>
      <w:r>
        <w:rPr>
          <w:b w:val="0"/>
          <w:color w:val="2E7D32"/>
          <w:sz w:val="16"/>
        </w:rPr>
        <w:t xml:space="preserve"> | 2026 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年</w:t>
      </w:r>
      <w:r>
        <w:rPr>
          <w:b w:val="0"/>
          <w:color w:val="2E7D32"/>
          <w:sz w:val="16"/>
        </w:rPr>
        <w:t xml:space="preserve"> 9 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月</w:t>
      </w:r>
      <w:r>
        <w:rPr>
          <w:b w:val="0"/>
          <w:color w:val="2E7D32"/>
          <w:sz w:val="16"/>
        </w:rPr>
        <w:t xml:space="preserve"> | V1.0</w:t>
      </w:r>
    </w:p>
    <w:p w14:paraId="02B9E462">
      <w:pPr>
        <w:sectPr>
          <w:pgSz w:w="11906" w:h="16838"/>
          <w:pgMar w:top="1440" w:right="1797" w:bottom="1440" w:left="1797" w:header="720" w:footer="720" w:gutter="0"/>
          <w:cols w:space="720" w:num="1"/>
        </w:sectPr>
      </w:pPr>
    </w:p>
    <w:p w14:paraId="5DDD8E5B">
      <w:pPr>
        <w:spacing w:after="180"/>
        <w:jc w:val="both"/>
      </w:pPr>
      <w:r>
        <w:rPr>
          <w:rFonts w:hint="eastAsia"/>
        </w:rPr>
        <w:t>目录</w:t>
      </w:r>
    </w:p>
    <w:p w14:paraId="0F7930B6">
      <w:r>
        <w:fldChar w:fldCharType="begin"/>
      </w:r>
      <w:r>
        <w:instrText xml:space="preserve">HYPERLINK \l "_Toc_section_1"</w:instrText>
      </w:r>
      <w:r>
        <w:fldChar w:fldCharType="separate"/>
      </w:r>
      <w:r>
        <w:rPr>
          <w:rFonts w:hint="eastAsia"/>
          <w:color w:val="000000"/>
          <w:u w:val="none"/>
        </w:rPr>
        <w:t>一、项目概述与赛题解读</w:t>
      </w:r>
      <w:r>
        <w:fldChar w:fldCharType="end"/>
      </w:r>
    </w:p>
    <w:p w14:paraId="42DB82F9">
      <w:r>
        <w:fldChar w:fldCharType="begin"/>
      </w:r>
      <w:r>
        <w:instrText xml:space="preserve">HYPERLINK \l "_Toc_section_2"</w:instrText>
      </w:r>
      <w:r>
        <w:fldChar w:fldCharType="separate"/>
      </w:r>
      <w:r>
        <w:rPr>
          <w:rFonts w:hint="eastAsia"/>
          <w:color w:val="000000"/>
          <w:u w:val="none"/>
        </w:rPr>
        <w:t>二、技术底座：Three.js 网页端约束与剧情设计原则</w:t>
      </w:r>
      <w:r>
        <w:fldChar w:fldCharType="end"/>
      </w:r>
    </w:p>
    <w:p w14:paraId="1365A8BB">
      <w:r>
        <w:fldChar w:fldCharType="begin"/>
      </w:r>
      <w:r>
        <w:instrText xml:space="preserve">HYPERLINK \l "_Toc_section_3"</w:instrText>
      </w:r>
      <w:r>
        <w:fldChar w:fldCharType="separate"/>
      </w:r>
      <w:r>
        <w:rPr>
          <w:rFonts w:hint="eastAsia"/>
          <w:color w:val="000000"/>
          <w:u w:val="none"/>
        </w:rPr>
        <w:t>三、概念方向 A《万国潮·海丝行》——海上丝绸之路航海贸易</w:t>
      </w:r>
      <w:r>
        <w:fldChar w:fldCharType="end"/>
      </w:r>
    </w:p>
    <w:p w14:paraId="6CAEA33E">
      <w:r>
        <w:fldChar w:fldCharType="begin"/>
      </w:r>
      <w:r>
        <w:instrText xml:space="preserve">HYPERLINK \l "_Toc_section_4"</w:instrText>
      </w:r>
      <w:r>
        <w:fldChar w:fldCharType="separate"/>
      </w:r>
      <w:r>
        <w:rPr>
          <w:rFonts w:hint="eastAsia"/>
          <w:color w:val="000000"/>
          <w:u w:val="none"/>
        </w:rPr>
        <w:t>四、概念方向 B《义市夜行录》——鬼市夜市志怪拾遗</w:t>
      </w:r>
      <w:r>
        <w:fldChar w:fldCharType="end"/>
      </w:r>
    </w:p>
    <w:p w14:paraId="3CCB08C2">
      <w:r>
        <w:fldChar w:fldCharType="begin"/>
      </w:r>
      <w:r>
        <w:instrText xml:space="preserve">HYPERLINK \l "_Toc_section_5"</w:instrText>
      </w:r>
      <w:r>
        <w:fldChar w:fldCharType="separate"/>
      </w:r>
      <w:r>
        <w:rPr>
          <w:rFonts w:hint="eastAsia"/>
          <w:color w:val="000000"/>
          <w:u w:val="none"/>
        </w:rPr>
        <w:t>五、双方案对比与选型建议</w:t>
      </w:r>
      <w:r>
        <w:fldChar w:fldCharType="end"/>
      </w:r>
    </w:p>
    <w:p w14:paraId="2B1FBE38">
      <w:r>
        <w:fldChar w:fldCharType="begin"/>
      </w:r>
      <w:r>
        <w:instrText xml:space="preserve">HYPERLINK \l "_Toc_section_6"</w:instrText>
      </w:r>
      <w:r>
        <w:fldChar w:fldCharType="separate"/>
      </w:r>
      <w:r>
        <w:rPr>
          <w:rFonts w:hint="eastAsia"/>
          <w:color w:val="000000"/>
          <w:u w:val="none"/>
        </w:rPr>
        <w:t>六、竞赛交付对齐与制作路线</w:t>
      </w:r>
      <w:r>
        <w:fldChar w:fldCharType="end"/>
      </w:r>
    </w:p>
    <w:p w14:paraId="78FB007F">
      <w:r>
        <w:fldChar w:fldCharType="begin"/>
      </w:r>
      <w:r>
        <w:instrText xml:space="preserve">HYPERLINK \l "_Toc_section_7"</w:instrText>
      </w:r>
      <w:r>
        <w:fldChar w:fldCharType="separate"/>
      </w:r>
      <w:r>
        <w:rPr>
          <w:rFonts w:hint="eastAsia"/>
          <w:color w:val="000000"/>
          <w:u w:val="none"/>
        </w:rPr>
        <w:t>附录：主要考据与资料来源</w:t>
      </w:r>
      <w:r>
        <w:fldChar w:fldCharType="end"/>
      </w:r>
    </w:p>
    <w:p w14:paraId="13ADFD11">
      <w:pPr>
        <w:pStyle w:val="4"/>
        <w:spacing w:before="550" w:after="165" w:line="312" w:lineRule="auto"/>
        <w:jc w:val="left"/>
      </w:pPr>
      <w:r>
        <w:rPr>
          <w:rFonts w:hint="eastAsia" w:ascii="微软雅黑" w:hAnsi="微软雅黑" w:eastAsia="微软雅黑" w:cs="微软雅黑"/>
          <w:b w:val="0"/>
          <w:color w:val="1A237E"/>
          <w:sz w:val="22"/>
          <w:lang w:eastAsia="zh-CN"/>
        </w:rPr>
        <w:t>执行摘要</w:t>
      </w:r>
      <w:r>
        <w:rPr>
          <w:b w:val="0"/>
          <w:i/>
          <w:color w:val="616161"/>
          <w:sz w:val="16"/>
        </w:rPr>
        <w:t>Executive Summary</w:t>
      </w:r>
    </w:p>
    <w:p w14:paraId="31E5D990">
      <w:pPr>
        <w:spacing w:line="312" w:lineRule="auto"/>
      </w:pP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09CD30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tcBorders>
              <w:top w:val="single" w:color="333333" w:sz="18" w:space="0"/>
            </w:tcBorders>
          </w:tcPr>
          <w:p w14:paraId="6C75B1F3"/>
          <w:p w14:paraId="389E2E0C">
            <w:r>
              <w:rPr>
                <w:rFonts w:hint="eastAsia"/>
                <w:color w:val="666666"/>
                <w:sz w:val="18"/>
              </w:rPr>
              <w:t>漫游演示视频时长上限</w:t>
            </w:r>
          </w:p>
          <w:p w14:paraId="25006816">
            <w:r>
              <w:rPr>
                <w:b/>
                <w:color w:val="111827"/>
                <w:sz w:val="36"/>
              </w:rPr>
              <w:t>≤ 5</w:t>
            </w:r>
            <w:r>
              <w:rPr>
                <w:rFonts w:hint="eastAsia"/>
                <w:color w:val="666666"/>
                <w:sz w:val="18"/>
              </w:rPr>
              <w:t xml:space="preserve"> 分钟（MP4）</w:t>
            </w:r>
          </w:p>
        </w:tc>
      </w:tr>
      <w:tr w14:paraId="6F4176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tcBorders>
              <w:top w:val="single" w:color="01579B" w:sz="18" w:space="0"/>
            </w:tcBorders>
          </w:tcPr>
          <w:p w14:paraId="3A1697A6"/>
          <w:p w14:paraId="1F80564E">
            <w:r>
              <w:rPr>
                <w:rFonts w:hint="eastAsia"/>
                <w:color w:val="666666"/>
                <w:sz w:val="18"/>
              </w:rPr>
              <w:t>Three.js 单帧性能预算</w:t>
            </w:r>
          </w:p>
          <w:p w14:paraId="655B0E57">
            <w:r>
              <w:rPr>
                <w:b/>
                <w:color w:val="01579B"/>
                <w:sz w:val="36"/>
              </w:rPr>
              <w:t>16.6</w:t>
            </w:r>
            <w:r>
              <w:rPr>
                <w:rFonts w:hint="eastAsia"/>
                <w:color w:val="666666"/>
                <w:sz w:val="18"/>
              </w:rPr>
              <w:t xml:space="preserve"> 毫秒（60fps）</w:t>
            </w:r>
          </w:p>
        </w:tc>
      </w:tr>
      <w:tr w14:paraId="36787C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tcBorders>
              <w:top w:val="single" w:color="2E7D32" w:sz="18" w:space="0"/>
            </w:tcBorders>
          </w:tcPr>
          <w:p w14:paraId="7A7BB1D5"/>
          <w:p w14:paraId="6D80F461">
            <w:r>
              <w:rPr>
                <w:rFonts w:hint="eastAsia"/>
                <w:color w:val="666666"/>
                <w:sz w:val="18"/>
              </w:rPr>
              <w:t>剧情章节化结构</w:t>
            </w:r>
          </w:p>
          <w:p w14:paraId="33790888">
            <w:r>
              <w:rPr>
                <w:b/>
                <w:color w:val="2E7D32"/>
                <w:sz w:val="36"/>
              </w:rPr>
              <w:t>5</w:t>
            </w:r>
            <w:r>
              <w:rPr>
                <w:rFonts w:hint="eastAsia"/>
                <w:color w:val="666666"/>
                <w:sz w:val="18"/>
              </w:rPr>
              <w:t xml:space="preserve"> 幕 / 五坊（流式加载）</w:t>
            </w:r>
          </w:p>
        </w:tc>
      </w:tr>
      <w:tr w14:paraId="3BC9D7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tcBorders>
              <w:top w:val="single" w:color="333333" w:sz="18" w:space="0"/>
            </w:tcBorders>
          </w:tcPr>
          <w:p w14:paraId="485ED207"/>
          <w:p w14:paraId="2DDF1A68">
            <w:r>
              <w:rPr>
                <w:rFonts w:hint="eastAsia"/>
                <w:color w:val="666666"/>
                <w:sz w:val="18"/>
              </w:rPr>
              <w:t>单帧 Draw Call 目标</w:t>
            </w:r>
          </w:p>
          <w:p w14:paraId="52C90D55">
            <w:r>
              <w:rPr>
                <w:b/>
                <w:color w:val="111827"/>
                <w:sz w:val="36"/>
              </w:rPr>
              <w:t>&lt; 100</w:t>
            </w:r>
            <w:r>
              <w:rPr>
                <w:rFonts w:hint="eastAsia"/>
                <w:color w:val="666666"/>
                <w:sz w:val="18"/>
              </w:rPr>
              <w:t xml:space="preserve"> 次（性能红线）</w:t>
            </w:r>
          </w:p>
        </w:tc>
      </w:tr>
    </w:tbl>
    <w:p w14:paraId="4DED8957">
      <w:pPr>
        <w:spacing w:line="312" w:lineRule="auto"/>
        <w:jc w:val="both"/>
      </w:pPr>
    </w:p>
    <w:p w14:paraId="58D92788">
      <w:pPr>
        <w:spacing w:after="180" w:line="312" w:lineRule="auto"/>
        <w:jc w:val="both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本方案放弃传统展厅式的虚拟展陈思路，以</w:t>
      </w:r>
      <w:r>
        <w:rPr>
          <w:b w:val="0"/>
          <w:color w:val="2E7D32"/>
          <w:sz w:val="16"/>
        </w:rPr>
        <w:t xml:space="preserve"> Three.js 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网页游戏漫游替代展厅：观众以角色身份进入可自由探索的国风</w:t>
      </w:r>
      <w:r>
        <w:rPr>
          <w:b w:val="0"/>
          <w:color w:val="2E7D32"/>
          <w:sz w:val="16"/>
        </w:rPr>
        <w:t xml:space="preserve"> 3D 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世界，义乌小商品作为剧情道具、交易对象与收藏目标融入叙事。文档给出两个完整的剧情框架</w:t>
      </w:r>
      <w:r>
        <w:rPr>
          <w:b w:val="0"/>
          <w:color w:val="2E7D32"/>
          <w:sz w:val="16"/>
        </w:rPr>
        <w:t>——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方向</w:t>
      </w:r>
      <w:r>
        <w:rPr>
          <w:b w:val="0"/>
          <w:color w:val="2E7D32"/>
          <w:sz w:val="16"/>
        </w:rPr>
        <w:t xml:space="preserve"> A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《万国潮</w:t>
      </w:r>
      <w:r>
        <w:rPr>
          <w:b w:val="0"/>
          <w:color w:val="2E7D32"/>
          <w:sz w:val="16"/>
        </w:rPr>
        <w:t>·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海丝行》（海上丝绸之路航海贸易）与方向</w:t>
      </w:r>
      <w:r>
        <w:rPr>
          <w:b w:val="0"/>
          <w:color w:val="2E7D32"/>
          <w:sz w:val="16"/>
        </w:rPr>
        <w:t xml:space="preserve"> B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《义市夜行录》（鬼市夜市志怪拾遗），共享同一套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新国风扁平插画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美术底座与章节制技术架构。剧情设计全程受网页端性能约束反向塑形：章节制流式加载、轻角色重场景、镜头代替过场、氛围即性能外衣四原则贯穿始终。经对比论证，推荐方向</w:t>
      </w:r>
      <w:r>
        <w:rPr>
          <w:b w:val="0"/>
          <w:color w:val="2E7D32"/>
          <w:sz w:val="16"/>
        </w:rPr>
        <w:t xml:space="preserve"> B 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为主推方案，方向</w:t>
      </w:r>
      <w:r>
        <w:rPr>
          <w:b w:val="0"/>
          <w:color w:val="2E7D32"/>
          <w:sz w:val="16"/>
        </w:rPr>
        <w:t xml:space="preserve"> A 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的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古今呼应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叙事内核并入其终章，兼顾竞赛期限内落地确定性与题材差异化。</w:t>
      </w:r>
    </w:p>
    <w:p w14:paraId="47B6F79A">
      <w:pPr>
        <w:pStyle w:val="4"/>
        <w:spacing w:before="550" w:after="165" w:line="312" w:lineRule="auto"/>
        <w:jc w:val="left"/>
      </w:pPr>
      <w:bookmarkStart w:id="0" w:name="section-1"/>
      <w:bookmarkEnd w:id="0"/>
      <w:bookmarkStart w:id="1" w:name="_Toc_section_1"/>
      <w:r>
        <w:rPr>
          <w:rFonts w:hint="eastAsia" w:ascii="微软雅黑" w:hAnsi="微软雅黑" w:eastAsia="微软雅黑" w:cs="微软雅黑"/>
          <w:b w:val="0"/>
          <w:color w:val="1A237E"/>
          <w:sz w:val="22"/>
          <w:lang w:eastAsia="zh-CN"/>
        </w:rPr>
        <w:t>一、项目概述与赛题解读</w:t>
      </w:r>
      <w:bookmarkEnd w:id="1"/>
    </w:p>
    <w:p w14:paraId="7AA44BE7">
      <w:pPr>
        <w:spacing w:after="180" w:line="312" w:lineRule="auto"/>
        <w:jc w:val="both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本节解读赛题的评审逻辑，说明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游戏漫游替代展厅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的核心理念，并给出两个概念方向的总体定位，为后续剧情框架与技术方案立骨。</w:t>
      </w:r>
    </w:p>
    <w:p w14:paraId="2480528B">
      <w:pPr>
        <w:pStyle w:val="5"/>
        <w:spacing w:before="300" w:after="150" w:line="312" w:lineRule="auto"/>
        <w:jc w:val="left"/>
      </w:pPr>
      <w:r>
        <w:rPr>
          <w:rFonts w:hint="eastAsia" w:ascii="微软雅黑" w:hAnsi="微软雅黑" w:eastAsia="微软雅黑" w:cs="微软雅黑"/>
          <w:b w:val="0"/>
          <w:color w:val="212121"/>
          <w:sz w:val="20"/>
          <w:lang w:eastAsia="zh-CN"/>
        </w:rPr>
        <w:t>（一）赛题要求解读</w:t>
      </w:r>
    </w:p>
    <w:p w14:paraId="707A99BB">
      <w:pPr>
        <w:spacing w:after="180" w:line="312" w:lineRule="auto"/>
        <w:jc w:val="both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本赛事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展陈场景设计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单元要求围绕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义乌小商品</w:t>
      </w:r>
      <w:r>
        <w:rPr>
          <w:b w:val="0"/>
          <w:color w:val="2E7D32"/>
          <w:sz w:val="16"/>
        </w:rPr>
        <w:t>+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国潮文化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打造主题展陈场景方案，可采用虚拟展陈形式，需体现空间叙事、互动体验与品牌传播价值三大评价维度。交付物包括：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0"/>
        <w:gridCol w:w="2891"/>
        <w:gridCol w:w="2891"/>
      </w:tblGrid>
      <w:tr w14:paraId="415589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B5DC205">
            <w:pPr>
              <w:spacing w:before="40" w:after="40" w:line="240" w:lineRule="auto"/>
              <w:jc w:val="left"/>
            </w:pPr>
            <w:r>
              <w:rPr>
                <w:rFonts w:hint="eastAsia"/>
                <w:b/>
                <w:color w:val="1A237E"/>
                <w:sz w:val="16"/>
              </w:rPr>
              <w:t>交付物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DED1906">
            <w:pPr>
              <w:spacing w:before="40" w:after="40" w:line="240" w:lineRule="auto"/>
              <w:jc w:val="left"/>
            </w:pPr>
            <w:r>
              <w:rPr>
                <w:rFonts w:hint="eastAsia"/>
                <w:b/>
                <w:color w:val="1A237E"/>
                <w:sz w:val="16"/>
              </w:rPr>
              <w:t>规范要求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FDE8AFD">
            <w:pPr>
              <w:spacing w:before="40" w:after="40" w:line="240" w:lineRule="auto"/>
              <w:jc w:val="left"/>
            </w:pPr>
            <w:r>
              <w:rPr>
                <w:rFonts w:hint="eastAsia"/>
                <w:b/>
                <w:color w:val="1A237E"/>
                <w:sz w:val="16"/>
              </w:rPr>
              <w:t>本项目的对应策略</w:t>
            </w:r>
          </w:p>
        </w:tc>
      </w:tr>
      <w:tr w14:paraId="3A88C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FD7D26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漫游演示视频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C3B3426">
            <w:pPr>
              <w:spacing w:before="40" w:after="40" w:line="240" w:lineRule="auto"/>
              <w:jc w:val="left"/>
            </w:pPr>
            <w:r>
              <w:rPr>
                <w:b w:val="0"/>
                <w:color w:val="2E7D32"/>
                <w:sz w:val="16"/>
              </w:rPr>
              <w:t xml:space="preserve">MP4 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格式，时长不超过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 xml:space="preserve"> 5 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分钟，镜头漫游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分段解说，全景与细节特写结合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9E4FFF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游戏内镜头漫游录制，按章节分镜，游戏本身就是视频素材库</w:t>
            </w:r>
          </w:p>
        </w:tc>
      </w:tr>
      <w:tr w14:paraId="7D979F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9CF876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设计说明文档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2A4CD76">
            <w:pPr>
              <w:spacing w:before="40" w:after="40" w:line="240" w:lineRule="auto"/>
              <w:jc w:val="left"/>
            </w:pPr>
            <w:r>
              <w:rPr>
                <w:b w:val="0"/>
                <w:color w:val="2E7D32"/>
                <w:sz w:val="16"/>
              </w:rPr>
              <w:t xml:space="preserve">PDF 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格式，含设计理念、空间功能、创意亮点、落地可行性分析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D722B91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本剧情框架即为该文档的核心章节来源</w:t>
            </w:r>
          </w:p>
        </w:tc>
      </w:tr>
    </w:tbl>
    <w:p w14:paraId="20B6EC9C">
      <w:pPr>
        <w:pStyle w:val="5"/>
        <w:spacing w:before="300" w:after="150" w:line="312" w:lineRule="auto"/>
        <w:jc w:val="left"/>
      </w:pPr>
      <w:r>
        <w:rPr>
          <w:rFonts w:hint="eastAsia" w:ascii="微软雅黑" w:hAnsi="微软雅黑" w:eastAsia="微软雅黑" w:cs="微软雅黑"/>
          <w:b w:val="0"/>
          <w:color w:val="212121"/>
          <w:sz w:val="20"/>
          <w:lang w:eastAsia="zh-CN"/>
        </w:rPr>
        <w:t>（二）核心理念：从"逛展厅"到"游世界"</w:t>
      </w:r>
    </w:p>
    <w:p w14:paraId="2A93C99F">
      <w:pPr>
        <w:spacing w:after="180" w:line="312" w:lineRule="auto"/>
        <w:jc w:val="both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传统展厅展陈的逻辑是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人走到展品前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；本方案将其反转：展品随叙事自己走向人。玩家以角色身份进入一个用</w:t>
      </w:r>
      <w:r>
        <w:rPr>
          <w:b w:val="0"/>
          <w:color w:val="2E7D32"/>
          <w:sz w:val="16"/>
        </w:rPr>
        <w:t xml:space="preserve"> Three.js 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构建的、可自由漫游的轻量网页</w:t>
      </w:r>
      <w:r>
        <w:rPr>
          <w:b w:val="0"/>
          <w:color w:val="2E7D32"/>
          <w:sz w:val="16"/>
        </w:rPr>
        <w:t xml:space="preserve"> 3D 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世界，商品不再陈列于玻璃柜中，而是作为剧情道具、交易对象与收藏目标，在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使用</w:t>
      </w:r>
      <w:r>
        <w:rPr>
          <w:b w:val="0"/>
          <w:color w:val="2E7D32"/>
          <w:sz w:val="16"/>
        </w:rPr>
        <w:t>—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交换</w:t>
      </w:r>
      <w:r>
        <w:rPr>
          <w:b w:val="0"/>
          <w:color w:val="2E7D32"/>
          <w:sz w:val="16"/>
        </w:rPr>
        <w:t>—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收藏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的循环中被反复观看、理解与记忆。</w:t>
      </w:r>
    </w:p>
    <w:p w14:paraId="0015C649">
      <w:pPr>
        <w:spacing w:after="180" w:line="312" w:lineRule="auto"/>
        <w:jc w:val="both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这一转译带来三重价值：其一，空间叙事</w:t>
      </w:r>
      <w:r>
        <w:rPr>
          <w:b w:val="0"/>
          <w:color w:val="2E7D32"/>
          <w:sz w:val="16"/>
        </w:rPr>
        <w:t>——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展陈动线被封装为游戏章节，观众按剧情推进自然走完完整动线；其二，互动体验</w:t>
      </w:r>
      <w:r>
        <w:rPr>
          <w:b w:val="0"/>
          <w:color w:val="2E7D32"/>
          <w:sz w:val="16"/>
        </w:rPr>
        <w:t>——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每件商品可旋转查看、可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使用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、可收集成图鉴，交互深度远超展台式虚拟展厅；其三，品牌传播</w:t>
      </w:r>
      <w:r>
        <w:rPr>
          <w:b w:val="0"/>
          <w:color w:val="2E7D32"/>
          <w:sz w:val="16"/>
        </w:rPr>
        <w:t>——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网页即链接，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扫码即玩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，传播成本几乎为零，天然适配竞赛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品牌传播价值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的评审导向。</w:t>
      </w:r>
    </w:p>
    <w:p w14:paraId="31C8B4D8">
      <w:pPr>
        <w:pStyle w:val="5"/>
        <w:spacing w:before="300" w:after="150" w:line="312" w:lineRule="auto"/>
        <w:jc w:val="left"/>
      </w:pPr>
      <w:r>
        <w:rPr>
          <w:rFonts w:hint="eastAsia" w:ascii="微软雅黑" w:hAnsi="微软雅黑" w:eastAsia="微软雅黑" w:cs="微软雅黑"/>
          <w:b w:val="0"/>
          <w:color w:val="212121"/>
          <w:sz w:val="20"/>
          <w:lang w:eastAsia="zh-CN"/>
        </w:rPr>
        <w:t>（三）两个概念方向</w:t>
      </w:r>
    </w:p>
    <w:p w14:paraId="26B2CC81">
      <w:pPr>
        <w:spacing w:after="180" w:line="312" w:lineRule="auto"/>
        <w:jc w:val="both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依据叙事母题的差异，提出两个完整的剧情框架方案：</w:t>
      </w:r>
    </w:p>
    <w:p w14:paraId="55808062">
      <w:pPr>
        <w:pStyle w:val="16"/>
        <w:spacing w:after="180" w:line="312" w:lineRule="auto"/>
        <w:jc w:val="both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方向 A《万国潮·海丝行》：以海上丝绸之路为骨，玩家乘货船逐港贸易，在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航行</w:t>
      </w:r>
      <w:r>
        <w:rPr>
          <w:b w:val="0"/>
          <w:color w:val="2E7D32"/>
          <w:sz w:val="16"/>
        </w:rPr>
        <w:t>—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入港</w:t>
      </w:r>
      <w:r>
        <w:rPr>
          <w:b w:val="0"/>
          <w:color w:val="2E7D32"/>
          <w:sz w:val="16"/>
        </w:rPr>
        <w:t>—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交易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中展示义乌小商品与世界相遇的历史纵深；</w:t>
      </w:r>
    </w:p>
    <w:p w14:paraId="5C157F39">
      <w:pPr>
        <w:pStyle w:val="16"/>
        <w:spacing w:after="180" w:line="312" w:lineRule="auto"/>
        <w:jc w:val="both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方向 B《义市夜行录》：以中式志怪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鬼市夜市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为魂，玩家化身小商贩夜行志怪集市，在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提灯</w:t>
      </w:r>
      <w:r>
        <w:rPr>
          <w:b w:val="0"/>
          <w:color w:val="2E7D32"/>
          <w:sz w:val="16"/>
        </w:rPr>
        <w:t>—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易物</w:t>
      </w:r>
      <w:r>
        <w:rPr>
          <w:b w:val="0"/>
          <w:color w:val="2E7D32"/>
          <w:sz w:val="16"/>
        </w:rPr>
        <w:t>—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拾遗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中展示义乌小商品承载的人间烟火。</w:t>
      </w:r>
    </w:p>
    <w:p w14:paraId="696EC35D">
      <w:pPr>
        <w:spacing w:after="180" w:line="312" w:lineRule="auto"/>
        <w:jc w:val="both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两个方向共享同一套技术底座与美术风格，但在氛围、玩法与展陈逻辑上形成两条完全不同的体验曲线，详见第五节对比与选型建议。</w:t>
      </w:r>
    </w:p>
    <w:p w14:paraId="5DE521DF">
      <w:pPr>
        <w:pStyle w:val="4"/>
        <w:spacing w:before="550" w:after="165" w:line="312" w:lineRule="auto"/>
        <w:jc w:val="left"/>
      </w:pPr>
      <w:bookmarkStart w:id="2" w:name="section-2"/>
      <w:bookmarkEnd w:id="2"/>
      <w:bookmarkStart w:id="3" w:name="_Toc_section_2"/>
      <w:r>
        <w:rPr>
          <w:rFonts w:hint="eastAsia" w:ascii="微软雅黑" w:hAnsi="微软雅黑" w:eastAsia="微软雅黑" w:cs="微软雅黑"/>
          <w:b w:val="0"/>
          <w:color w:val="1A237E"/>
          <w:sz w:val="22"/>
          <w:lang w:eastAsia="zh-CN"/>
        </w:rPr>
        <w:t>二、技术底座：Three.js 网页端约束与剧情设计原则</w:t>
      </w:r>
      <w:bookmarkEnd w:id="3"/>
    </w:p>
    <w:p w14:paraId="5A1566A7">
      <w:pPr>
        <w:spacing w:after="180" w:line="312" w:lineRule="auto"/>
        <w:jc w:val="both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剧情框架不是凭空写的</w:t>
      </w:r>
      <w:r>
        <w:rPr>
          <w:b w:val="0"/>
          <w:color w:val="2E7D32"/>
          <w:sz w:val="16"/>
        </w:rPr>
        <w:t>——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它必须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长在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技术可行性的地基上。以下约束直接决定了后文两个方案的结构形态。</w:t>
      </w:r>
    </w:p>
    <w:p w14:paraId="7AF7B94E">
      <w:pPr>
        <w:pStyle w:val="5"/>
        <w:spacing w:before="300" w:after="150" w:line="312" w:lineRule="auto"/>
        <w:jc w:val="left"/>
      </w:pPr>
      <w:r>
        <w:rPr>
          <w:rFonts w:hint="eastAsia" w:ascii="微软雅黑" w:hAnsi="微软雅黑" w:eastAsia="微软雅黑" w:cs="微软雅黑"/>
          <w:b w:val="0"/>
          <w:color w:val="212121"/>
          <w:sz w:val="20"/>
          <w:lang w:eastAsia="zh-CN"/>
        </w:rPr>
        <w:t>（一）平台能力边界（设计前置事实）</w:t>
      </w:r>
    </w:p>
    <w:p w14:paraId="0C640218">
      <w:pPr>
        <w:spacing w:after="180" w:line="312" w:lineRule="auto"/>
        <w:jc w:val="both"/>
      </w:pPr>
      <w:r>
        <w:rPr>
          <w:b w:val="0"/>
          <w:color w:val="2E7D32"/>
          <w:sz w:val="16"/>
        </w:rPr>
        <w:t xml:space="preserve">Three.js 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网页</w:t>
      </w:r>
      <w:r>
        <w:rPr>
          <w:b w:val="0"/>
          <w:color w:val="2E7D32"/>
          <w:sz w:val="16"/>
        </w:rPr>
        <w:t xml:space="preserve"> 3D 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的核心性能瓶颈与硬约束如下：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0"/>
        <w:gridCol w:w="2891"/>
        <w:gridCol w:w="2891"/>
      </w:tblGrid>
      <w:tr w14:paraId="5B876FBB"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4B24B90">
            <w:pPr>
              <w:spacing w:before="40" w:after="40" w:line="240" w:lineRule="auto"/>
              <w:jc w:val="left"/>
            </w:pPr>
            <w:r>
              <w:rPr>
                <w:rFonts w:hint="eastAsia"/>
                <w:b/>
                <w:color w:val="1A237E"/>
                <w:sz w:val="16"/>
              </w:rPr>
              <w:t>约束项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1FB908B">
            <w:pPr>
              <w:spacing w:before="40" w:after="40" w:line="240" w:lineRule="auto"/>
              <w:jc w:val="left"/>
            </w:pPr>
            <w:r>
              <w:rPr>
                <w:rFonts w:hint="eastAsia"/>
                <w:b/>
                <w:color w:val="1A237E"/>
                <w:sz w:val="16"/>
              </w:rPr>
              <w:t>事实边界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7240498">
            <w:pPr>
              <w:spacing w:before="40" w:after="40" w:line="240" w:lineRule="auto"/>
              <w:jc w:val="left"/>
            </w:pPr>
            <w:r>
              <w:rPr>
                <w:rFonts w:hint="eastAsia"/>
                <w:b/>
                <w:color w:val="1A237E"/>
                <w:sz w:val="16"/>
              </w:rPr>
              <w:t>对剧情设计的含义</w:t>
            </w:r>
          </w:p>
        </w:tc>
      </w:tr>
      <w:tr w14:paraId="6CAB97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C6559B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帧预算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8EC1F5F">
            <w:pPr>
              <w:spacing w:before="40" w:after="40" w:line="240" w:lineRule="auto"/>
              <w:jc w:val="left"/>
            </w:pPr>
            <w:r>
              <w:rPr>
                <w:b w:val="0"/>
                <w:color w:val="2E7D32"/>
                <w:sz w:val="16"/>
              </w:rPr>
              <w:t xml:space="preserve">60fps = 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每帧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 xml:space="preserve"> 16.6ms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（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CPU≤6ms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、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GPU≤8ms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7C8998F">
            <w:pPr>
              <w:spacing w:before="40" w:after="40" w:line="240" w:lineRule="auto"/>
              <w:jc w:val="left"/>
            </w:pPr>
            <w:r>
              <w:rPr>
                <w:rFonts w:hint="eastAsia"/>
                <w:b w:val="0"/>
                <w:color w:val="2E7D32"/>
                <w:sz w:val="16"/>
              </w:rPr>
              <w:t>单场景复杂度必须设上限，不能做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大而全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的连续大世界</w:t>
            </w:r>
          </w:p>
        </w:tc>
      </w:tr>
      <w:tr w14:paraId="2112FA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94A42EA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Draw Call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287A35F">
            <w:pPr>
              <w:spacing w:before="40" w:after="40" w:line="240" w:lineRule="auto"/>
              <w:jc w:val="left"/>
            </w:pPr>
            <w:r>
              <w:rPr>
                <w:rFonts w:hint="eastAsia"/>
                <w:b w:val="0"/>
                <w:color w:val="2E7D32"/>
                <w:sz w:val="16"/>
              </w:rPr>
              <w:t>单帧目标低于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 xml:space="preserve"> 100 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次，是首要瓶颈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401A05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重复物件必须实例化，场景物件总数需受控</w:t>
            </w:r>
          </w:p>
        </w:tc>
      </w:tr>
      <w:tr w14:paraId="5E91A6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18161E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贴图内存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1498739">
            <w:pPr>
              <w:spacing w:before="40" w:after="40" w:line="240" w:lineRule="auto"/>
              <w:jc w:val="left"/>
            </w:pPr>
            <w:r>
              <w:rPr>
                <w:b w:val="0"/>
                <w:color w:val="2E7D32"/>
                <w:sz w:val="16"/>
              </w:rPr>
              <w:t xml:space="preserve">4K RGBA 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纹理占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 xml:space="preserve"> 64MB 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显存，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 xml:space="preserve">1K 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仅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 xml:space="preserve"> 4MB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5B67DFB">
            <w:pPr>
              <w:spacing w:before="40" w:after="40" w:line="240" w:lineRule="auto"/>
              <w:jc w:val="left"/>
            </w:pPr>
            <w:r>
              <w:rPr>
                <w:rFonts w:hint="eastAsia"/>
                <w:b w:val="0"/>
                <w:color w:val="2E7D32"/>
                <w:sz w:val="16"/>
              </w:rPr>
              <w:t>贴图以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 xml:space="preserve"> 1K–2K 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封顶，扁平固有色风格可大幅压缩</w:t>
            </w:r>
          </w:p>
        </w:tc>
      </w:tr>
      <w:tr w14:paraId="72009B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12EA57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实时光照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B92E33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移动端实时阴影贴图不可用，动态光源宜少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0E43893">
            <w:pPr>
              <w:spacing w:before="40" w:after="40" w:line="240" w:lineRule="auto"/>
              <w:jc w:val="left"/>
            </w:pPr>
            <w:r>
              <w:rPr>
                <w:rFonts w:hint="eastAsia"/>
                <w:b w:val="0"/>
                <w:color w:val="2E7D32"/>
                <w:sz w:val="16"/>
              </w:rPr>
              <w:t>光照以烘焙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伪光照为主，夜景需另行设计</w:t>
            </w:r>
          </w:p>
        </w:tc>
      </w:tr>
      <w:tr w14:paraId="237802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C7DE86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加载时长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FAFA4DB">
            <w:pPr>
              <w:spacing w:before="40" w:after="40" w:line="240" w:lineRule="auto"/>
              <w:jc w:val="left"/>
            </w:pPr>
            <w:r>
              <w:rPr>
                <w:b w:val="0"/>
                <w:color w:val="2E7D32"/>
                <w:sz w:val="16"/>
              </w:rPr>
              <w:t xml:space="preserve">40MB 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未压缩模型在移动网络约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 xml:space="preserve"> 40 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秒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FD9F7A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必须分章节流式加载，禁止整包加载</w:t>
            </w:r>
          </w:p>
        </w:tc>
      </w:tr>
      <w:tr w14:paraId="312016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B4A2F1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交互方式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4DAC593">
            <w:pPr>
              <w:spacing w:before="40" w:after="40" w:line="240" w:lineRule="auto"/>
              <w:jc w:val="left"/>
            </w:pPr>
            <w:r>
              <w:rPr>
                <w:rFonts w:hint="eastAsia"/>
                <w:b w:val="0"/>
                <w:color w:val="2E7D32"/>
                <w:sz w:val="16"/>
              </w:rPr>
              <w:t>键鼠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/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触屏，射线拾取为主，无手柄级操作精度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35F93C4">
            <w:pPr>
              <w:spacing w:before="40" w:after="40" w:line="240" w:lineRule="auto"/>
              <w:jc w:val="left"/>
            </w:pPr>
            <w:r>
              <w:rPr>
                <w:rFonts w:hint="eastAsia"/>
                <w:b w:val="0"/>
                <w:color w:val="2E7D32"/>
                <w:sz w:val="16"/>
              </w:rPr>
              <w:t>玩法以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走动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点击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拖拽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为上限，不做复杂战斗</w:t>
            </w:r>
          </w:p>
        </w:tc>
      </w:tr>
      <w:tr w14:paraId="2E820D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FC8B34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演出能力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4EAC9F1">
            <w:pPr>
              <w:spacing w:before="40" w:after="40" w:line="240" w:lineRule="auto"/>
              <w:jc w:val="left"/>
            </w:pPr>
            <w:r>
              <w:rPr>
                <w:rFonts w:hint="eastAsia"/>
                <w:b w:val="0"/>
                <w:color w:val="2E7D32"/>
                <w:sz w:val="16"/>
              </w:rPr>
              <w:t>无实时过场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 xml:space="preserve"> CG 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能力，角色动画成本高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E7507A7">
            <w:pPr>
              <w:spacing w:before="40" w:after="40" w:line="240" w:lineRule="auto"/>
              <w:jc w:val="left"/>
            </w:pPr>
            <w:r>
              <w:rPr>
                <w:rFonts w:hint="eastAsia"/>
                <w:b w:val="0"/>
                <w:color w:val="2E7D32"/>
                <w:sz w:val="16"/>
              </w:rPr>
              <w:t>剧情靠环境叙事、镜头语言与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 xml:space="preserve"> UI 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文本，不靠角色表演</w:t>
            </w:r>
          </w:p>
        </w:tc>
      </w:tr>
      <w:tr w14:paraId="13CB0D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AED1F2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常驻内存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53ECDB7">
            <w:pPr>
              <w:spacing w:before="40" w:after="40" w:line="240" w:lineRule="auto"/>
              <w:jc w:val="left"/>
            </w:pPr>
            <w:r>
              <w:rPr>
                <w:rFonts w:hint="eastAsia"/>
                <w:b w:val="0"/>
                <w:color w:val="2E7D32"/>
                <w:sz w:val="16"/>
              </w:rPr>
              <w:t>不主动释放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 xml:space="preserve"> GPU 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资源会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越用越慢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"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1BD0CB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章节切换必须卸载上一场景资产</w:t>
            </w:r>
          </w:p>
        </w:tc>
      </w:tr>
    </w:tbl>
    <w:p w14:paraId="1B133BF6">
      <w:pPr>
        <w:pStyle w:val="5"/>
        <w:spacing w:before="300" w:after="150" w:line="312" w:lineRule="auto"/>
        <w:jc w:val="left"/>
      </w:pPr>
      <w:r>
        <w:rPr>
          <w:rFonts w:hint="eastAsia" w:ascii="微软雅黑" w:hAnsi="微软雅黑" w:eastAsia="微软雅黑" w:cs="微软雅黑"/>
          <w:b w:val="0"/>
          <w:color w:val="212121"/>
          <w:sz w:val="20"/>
          <w:lang w:eastAsia="zh-CN"/>
        </w:rPr>
        <w:t>（二）由约束推导的四条剧情设计原则</w:t>
      </w:r>
    </w:p>
    <w:p w14:paraId="6A815DE6">
      <w:pPr>
        <w:spacing w:after="180" w:line="312" w:lineRule="auto"/>
        <w:jc w:val="both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P1 章节制结构，场景即关卡。剧情必须切成若干独立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章节场景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（一港、一坊），每个场景资产量级可控、可独立加载与卸载。章节之间的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移动过程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（航行、穿巷）用低成本的引导性运镜承担，同时充当加载掩护。</w:t>
      </w:r>
    </w:p>
    <w:p w14:paraId="5EE6EFC4">
      <w:pPr>
        <w:spacing w:after="180" w:line="312" w:lineRule="auto"/>
        <w:jc w:val="both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P2 轻角色、重场景。主角采用低模剪影化处理（第三人称尾随镜头或第一人称），不出现面部特写演出；</w:t>
      </w:r>
      <w:r>
        <w:rPr>
          <w:b w:val="0"/>
          <w:color w:val="2E7D32"/>
          <w:sz w:val="16"/>
        </w:rPr>
        <w:t xml:space="preserve">NPC 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以静态站桩</w:t>
      </w:r>
      <w:r>
        <w:rPr>
          <w:b w:val="0"/>
          <w:color w:val="2E7D32"/>
          <w:sz w:val="16"/>
        </w:rPr>
        <w:t>+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简单待机动画为主。情感重量全部压在场景氛围与物品叙事上</w:t>
      </w:r>
      <w:r>
        <w:rPr>
          <w:b w:val="0"/>
          <w:color w:val="2E7D32"/>
          <w:sz w:val="16"/>
        </w:rPr>
        <w:t>——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这恰好与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展陈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目标同构。</w:t>
      </w:r>
    </w:p>
    <w:p w14:paraId="52F8509C">
      <w:pPr>
        <w:spacing w:after="180" w:line="312" w:lineRule="auto"/>
        <w:jc w:val="both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P3 演出靠镜头，不靠过场。所有剧情节点用镜头运镜（推拉摇移）、环境变化（灯亮、雾散、天光渐变）与</w:t>
      </w:r>
      <w:r>
        <w:rPr>
          <w:b w:val="0"/>
          <w:color w:val="2E7D32"/>
          <w:sz w:val="16"/>
        </w:rPr>
        <w:t xml:space="preserve"> UI 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文本卡完成。漫游演示视频所需的全景</w:t>
      </w:r>
      <w:r>
        <w:rPr>
          <w:b w:val="0"/>
          <w:color w:val="2E7D32"/>
          <w:sz w:val="16"/>
        </w:rPr>
        <w:t>+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特写素材，直接由这些镜头节点录制产出</w:t>
      </w:r>
      <w:r>
        <w:rPr>
          <w:b w:val="0"/>
          <w:color w:val="2E7D32"/>
          <w:sz w:val="16"/>
        </w:rPr>
        <w:t>——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游戏设计与视频制作共用一套镜头语言。</w:t>
      </w:r>
    </w:p>
    <w:p w14:paraId="418164B8">
      <w:pPr>
        <w:spacing w:after="180" w:line="312" w:lineRule="auto"/>
        <w:jc w:val="both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P4 氛围即性能外衣。把性能手段包装成美术风格：雾效同时是视距剔除工具，黑夜同时是低多边形掩体，天光渐变同时是章节切换的转场。让省钱的地方恰好是最好看的地方，这是网页端国风</w:t>
      </w:r>
      <w:r>
        <w:rPr>
          <w:b w:val="0"/>
          <w:color w:val="2E7D32"/>
          <w:sz w:val="16"/>
        </w:rPr>
        <w:t xml:space="preserve"> 3D 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的核心心法。</w:t>
      </w:r>
    </w:p>
    <w:p w14:paraId="736A909F">
      <w:pPr>
        <w:pStyle w:val="5"/>
        <w:spacing w:before="300" w:after="150" w:line="312" w:lineRule="auto"/>
        <w:jc w:val="left"/>
      </w:pPr>
      <w:r>
        <w:rPr>
          <w:rFonts w:hint="eastAsia" w:ascii="微软雅黑" w:hAnsi="微软雅黑" w:eastAsia="微软雅黑" w:cs="微软雅黑"/>
          <w:b w:val="0"/>
          <w:color w:val="212121"/>
          <w:sz w:val="20"/>
          <w:lang w:eastAsia="zh-CN"/>
        </w:rPr>
        <w:t>（三）美术风格定调</w:t>
      </w:r>
    </w:p>
    <w:p w14:paraId="77AB9E65">
      <w:pPr>
        <w:spacing w:after="180" w:line="312" w:lineRule="auto"/>
        <w:jc w:val="both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参考画风已明确为新国风扁平插画风：深蓝夜色底色、靛蓝黛瓦屋檐、暖橙灯笼与印章点睛、橙金伞棚辅色，无描边、大色块、强构成感，取法《清明上河图》的市井长卷叙事。该风格对</w:t>
      </w:r>
      <w:r>
        <w:rPr>
          <w:b w:val="0"/>
          <w:color w:val="2E7D32"/>
          <w:sz w:val="16"/>
        </w:rPr>
        <w:t xml:space="preserve"> Three.js 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极为友好：固有色平涂材质可完全绕开</w:t>
      </w:r>
      <w:r>
        <w:rPr>
          <w:b w:val="0"/>
          <w:color w:val="2E7D32"/>
          <w:sz w:val="16"/>
        </w:rPr>
        <w:t xml:space="preserve"> PBR 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与实时高光，光照信息直接烘焙进贴图，单场景可稳定压入性能预算；同时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长卷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意象与两个方案的叙事形态（航路画卷</w:t>
      </w:r>
      <w:r>
        <w:rPr>
          <w:b w:val="0"/>
          <w:color w:val="2E7D32"/>
          <w:sz w:val="16"/>
        </w:rPr>
        <w:t xml:space="preserve"> / 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夜市长卷）天然契合。</w:t>
      </w:r>
    </w:p>
    <w:p w14:paraId="7C14C93A">
      <w:pPr>
        <w:pStyle w:val="4"/>
        <w:spacing w:before="550" w:after="165" w:line="312" w:lineRule="auto"/>
        <w:jc w:val="left"/>
      </w:pPr>
      <w:bookmarkStart w:id="4" w:name="section-3"/>
      <w:bookmarkEnd w:id="4"/>
      <w:bookmarkStart w:id="5" w:name="_Toc_section_3"/>
      <w:r>
        <w:rPr>
          <w:rFonts w:hint="eastAsia" w:ascii="微软雅黑" w:hAnsi="微软雅黑" w:eastAsia="微软雅黑" w:cs="微软雅黑"/>
          <w:b w:val="0"/>
          <w:color w:val="1A237E"/>
          <w:sz w:val="22"/>
          <w:lang w:eastAsia="zh-CN"/>
        </w:rPr>
        <w:t>三、概念方向 A《万国潮·海丝行》——海上丝绸之路航海贸易</w:t>
      </w:r>
      <w:bookmarkEnd w:id="5"/>
    </w:p>
    <w:p w14:paraId="10134520">
      <w:pPr>
        <w:spacing w:after="180" w:line="312" w:lineRule="auto"/>
        <w:jc w:val="both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本节给出方向</w:t>
      </w:r>
      <w:r>
        <w:rPr>
          <w:b w:val="0"/>
          <w:color w:val="2E7D32"/>
          <w:sz w:val="16"/>
        </w:rPr>
        <w:t xml:space="preserve"> A 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的完整剧情框架：从一句话故事与世界观设定，到五幕章节结构、玩法循环、展陈转译与技术落地要点。</w:t>
      </w:r>
    </w:p>
    <w:p w14:paraId="20013DD3">
      <w:pPr>
        <w:pStyle w:val="5"/>
        <w:spacing w:before="300" w:after="150" w:line="312" w:lineRule="auto"/>
        <w:jc w:val="left"/>
      </w:pPr>
      <w:r>
        <w:rPr>
          <w:rFonts w:hint="eastAsia" w:ascii="微软雅黑" w:hAnsi="微软雅黑" w:eastAsia="微软雅黑" w:cs="微软雅黑"/>
          <w:b w:val="0"/>
          <w:color w:val="212121"/>
          <w:sz w:val="20"/>
          <w:lang w:eastAsia="zh-CN"/>
        </w:rPr>
        <w:t>（一）一句话故事</w:t>
      </w:r>
    </w:p>
    <w:p w14:paraId="6BAA9472">
      <w:pPr>
        <w:pBdr>
          <w:left w:val="single" w:color="1565C0" w:sz="24" w:space="0"/>
        </w:pBdr>
        <w:shd w:val="clear" w:color="auto" w:fill="F5F7FA"/>
        <w:spacing w:before="180" w:after="180" w:line="312" w:lineRule="auto"/>
        <w:jc w:val="both"/>
      </w:pPr>
      <w:r>
        <w:rPr>
          <w:b w:val="0"/>
          <w:color w:val="2E7D32"/>
          <w:sz w:val="16"/>
        </w:rPr>
        <w:t>  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一面从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鸡毛换糖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岁月传下来的旧拨浪鼓，能唤醒货物中的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潮灵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；少年货郎阿鼓摇着它登船出海，沿海上丝绸之路逐港贸易，最终发现</w:t>
      </w:r>
      <w:r>
        <w:rPr>
          <w:b w:val="0"/>
          <w:color w:val="2E7D32"/>
          <w:sz w:val="16"/>
        </w:rPr>
        <w:t>——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万国潮水的尽头，就是今天灯火通明的义乌。</w:t>
      </w:r>
    </w:p>
    <w:p w14:paraId="50C87BCC">
      <w:pPr>
        <w:pStyle w:val="5"/>
        <w:spacing w:before="300" w:after="150" w:line="312" w:lineRule="auto"/>
        <w:jc w:val="left"/>
      </w:pPr>
      <w:r>
        <w:rPr>
          <w:rFonts w:hint="eastAsia" w:ascii="微软雅黑" w:hAnsi="微软雅黑" w:eastAsia="微软雅黑" w:cs="微软雅黑"/>
          <w:b w:val="0"/>
          <w:color w:val="212121"/>
          <w:sz w:val="20"/>
          <w:lang w:eastAsia="zh-CN"/>
        </w:rPr>
        <w:t>（二）世界观与主角设定</w:t>
      </w:r>
    </w:p>
    <w:p w14:paraId="1E7C90B9">
      <w:pPr>
        <w:spacing w:after="180" w:line="312" w:lineRule="auto"/>
        <w:jc w:val="both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世界观：架空的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国风海丝纪元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，取宋元海上丝绸之路鼎盛期为底色（泉州设市舶司、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涨海声中万国商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），但空间与物件上叠印当代义乌的符号：商位编号、物流面单、直播间灯牌</w:t>
      </w:r>
      <w:r>
        <w:rPr>
          <w:b w:val="0"/>
          <w:color w:val="2E7D32"/>
          <w:sz w:val="16"/>
        </w:rPr>
        <w:t>——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形成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历史的一天，也是今天的一天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的双层读法。</w:t>
      </w:r>
    </w:p>
    <w:p w14:paraId="3A4A517C">
      <w:pPr>
        <w:spacing w:after="180" w:line="312" w:lineRule="auto"/>
        <w:jc w:val="both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主角：阿鼓，义乌江畔货郎之子，继承祖父的拨浪鼓。拨浪鼓每次摇响，船舱中的货物便有一个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潮灵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苏醒</w:t>
      </w:r>
      <w:r>
        <w:rPr>
          <w:b w:val="0"/>
          <w:color w:val="2E7D32"/>
          <w:sz w:val="16"/>
        </w:rPr>
        <w:t>——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潮灵是商品的器魂（一把伞的魂是一朵会开合的莲花，一匹绸缎的魂是一条会游动的锦鲤）。潮灵图鉴即商品展陈系统：玩家收集的不是怪物，而是一件件被故事化的小商品。</w:t>
      </w:r>
    </w:p>
    <w:p w14:paraId="2F3E7CF4">
      <w:pPr>
        <w:spacing w:after="180" w:line="312" w:lineRule="auto"/>
        <w:jc w:val="both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核心意象：拨浪鼓声</w:t>
      </w:r>
      <w:r>
        <w:rPr>
          <w:b w:val="0"/>
          <w:color w:val="2E7D32"/>
          <w:sz w:val="16"/>
        </w:rPr>
        <w:t xml:space="preserve"> = 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义乌商贸精神的听觉符号（鸡毛换糖</w:t>
      </w:r>
      <w:r>
        <w:rPr>
          <w:b w:val="0"/>
          <w:color w:val="2E7D32"/>
          <w:sz w:val="16"/>
        </w:rPr>
        <w:t>→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义新欧汽笛，首尾呼应）。</w:t>
      </w:r>
    </w:p>
    <w:p w14:paraId="0B1D5DBF">
      <w:pPr>
        <w:pStyle w:val="5"/>
        <w:spacing w:before="300" w:after="150" w:line="312" w:lineRule="auto"/>
        <w:jc w:val="left"/>
      </w:pPr>
      <w:r>
        <w:rPr>
          <w:rFonts w:hint="eastAsia" w:ascii="微软雅黑" w:hAnsi="微软雅黑" w:eastAsia="微软雅黑" w:cs="微软雅黑"/>
          <w:b w:val="0"/>
          <w:color w:val="212121"/>
          <w:sz w:val="20"/>
          <w:lang w:eastAsia="zh-CN"/>
        </w:rPr>
        <w:t>（三）章节结构（五幕，即五段视频分镜）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8"/>
        <w:gridCol w:w="2168"/>
        <w:gridCol w:w="2168"/>
        <w:gridCol w:w="2168"/>
      </w:tblGrid>
      <w:tr w14:paraId="11949F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6C81511">
            <w:pPr>
              <w:spacing w:before="40" w:after="40" w:line="240" w:lineRule="auto"/>
              <w:jc w:val="left"/>
            </w:pPr>
            <w:r>
              <w:rPr>
                <w:rFonts w:hint="eastAsia"/>
                <w:b/>
                <w:color w:val="1A237E"/>
                <w:sz w:val="16"/>
              </w:rPr>
              <w:t>幕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F94E52B">
            <w:pPr>
              <w:spacing w:before="40" w:after="40" w:line="240" w:lineRule="auto"/>
              <w:jc w:val="left"/>
            </w:pPr>
            <w:r>
              <w:rPr>
                <w:rFonts w:hint="eastAsia"/>
                <w:b/>
                <w:color w:val="1A237E"/>
                <w:sz w:val="16"/>
              </w:rPr>
              <w:t>章节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233ACE0">
            <w:pPr>
              <w:spacing w:before="40" w:after="40" w:line="240" w:lineRule="auto"/>
              <w:jc w:val="left"/>
            </w:pPr>
            <w:r>
              <w:rPr>
                <w:rFonts w:hint="eastAsia"/>
                <w:b/>
                <w:color w:val="1A237E"/>
                <w:sz w:val="16"/>
              </w:rPr>
              <w:t>空间与叙事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4CA4854">
            <w:pPr>
              <w:spacing w:before="40" w:after="40" w:line="240" w:lineRule="auto"/>
              <w:jc w:val="left"/>
            </w:pPr>
            <w:r>
              <w:rPr>
                <w:rFonts w:hint="eastAsia"/>
                <w:b/>
                <w:color w:val="1A237E"/>
                <w:sz w:val="16"/>
              </w:rPr>
              <w:t>商品展陈重点</w:t>
            </w:r>
          </w:p>
        </w:tc>
      </w:tr>
      <w:tr w14:paraId="6C0021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BEC87D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序幕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05A663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鸡鸣江埠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711323B">
            <w:pPr>
              <w:spacing w:before="40" w:after="40" w:line="240" w:lineRule="auto"/>
              <w:jc w:val="left"/>
            </w:pPr>
            <w:r>
              <w:rPr>
                <w:rFonts w:hint="eastAsia"/>
                <w:b w:val="0"/>
                <w:color w:val="2E7D32"/>
                <w:sz w:val="16"/>
              </w:rPr>
              <w:t>义乌江码头清晨，跟祖父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鸡毛换糖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走完一段教学动线，摇响拨浪鼓登上货船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74AC32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货郎担：针头线脑、鸡毛掸、拨浪鼓</w:t>
            </w:r>
          </w:p>
        </w:tc>
      </w:tr>
      <w:tr w14:paraId="7AD58B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C13622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第一幕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C031AB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刺桐港（泉州）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EB77C17">
            <w:pPr>
              <w:spacing w:before="40" w:after="40" w:line="240" w:lineRule="auto"/>
              <w:jc w:val="left"/>
            </w:pPr>
            <w:r>
              <w:rPr>
                <w:rFonts w:hint="eastAsia"/>
                <w:b w:val="0"/>
                <w:color w:val="2E7D32"/>
                <w:sz w:val="16"/>
              </w:rPr>
              <w:t>参加市舶司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祈风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祭海仪式，巨大的焚香与灯火构成灯光仪式场景；与番商以物易物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ED5CF7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瓷器、丝绸、伞具；进口香料、宝石</w:t>
            </w:r>
          </w:p>
        </w:tc>
      </w:tr>
      <w:tr w14:paraId="2335FA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374B81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第二幕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383606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明州港（宁波）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25DDAF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造船工坊夜景，观摩水密隔舱工艺，修复船身获得新航线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E872C09">
            <w:pPr>
              <w:spacing w:before="40" w:after="40" w:line="240" w:lineRule="auto"/>
              <w:jc w:val="left"/>
            </w:pPr>
            <w:r>
              <w:rPr>
                <w:rFonts w:hint="eastAsia"/>
                <w:b w:val="0"/>
                <w:color w:val="2E7D32"/>
                <w:sz w:val="16"/>
              </w:rPr>
              <w:t>五金、刀具、小工具；展示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义乌制造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的工艺基因</w:t>
            </w:r>
          </w:p>
        </w:tc>
      </w:tr>
      <w:tr w14:paraId="2CFEBB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5F6590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第三幕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06A4992">
            <w:pPr>
              <w:spacing w:before="40" w:after="40" w:line="240" w:lineRule="auto"/>
              <w:jc w:val="left"/>
            </w:pPr>
            <w:r>
              <w:rPr>
                <w:rFonts w:hint="eastAsia"/>
                <w:b w:val="0"/>
                <w:color w:val="2E7D32"/>
                <w:sz w:val="16"/>
              </w:rPr>
              <w:t>广州港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·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万国坊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8C80431">
            <w:pPr>
              <w:spacing w:before="40" w:after="40" w:line="240" w:lineRule="auto"/>
              <w:jc w:val="left"/>
            </w:pPr>
            <w:r>
              <w:rPr>
                <w:rFonts w:hint="eastAsia"/>
                <w:b w:val="0"/>
                <w:color w:val="2E7D32"/>
                <w:sz w:val="16"/>
              </w:rPr>
              <w:t>十三行式的万国商馆长街，各国商馆灯牌林立，完成一次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大集拼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贸易任务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E67983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文具、饰品、玩具批量陈列，一人对所有商馆议价</w:t>
            </w:r>
          </w:p>
        </w:tc>
      </w:tr>
      <w:tr w14:paraId="7F0B00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76F218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终幕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AD8099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潮起义乌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A36745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海面尽头升起现代化天际线，货船驶入今日义乌：国际商贸城、义新欧班列、全球数贸中心；拨浪鼓声与班列汽笛重合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D64E703">
            <w:pPr>
              <w:spacing w:before="40" w:after="40" w:line="240" w:lineRule="auto"/>
              <w:jc w:val="left"/>
            </w:pPr>
            <w:r>
              <w:rPr>
                <w:rFonts w:hint="eastAsia"/>
                <w:b w:val="0"/>
                <w:color w:val="2E7D32"/>
                <w:sz w:val="16"/>
              </w:rPr>
              <w:t>全品类图鉴总展陈，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小商品、大市场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点题</w:t>
            </w:r>
          </w:p>
        </w:tc>
      </w:tr>
    </w:tbl>
    <w:p w14:paraId="01CA572B">
      <w:pPr>
        <w:pStyle w:val="5"/>
        <w:spacing w:before="300" w:after="150" w:line="312" w:lineRule="auto"/>
        <w:jc w:val="left"/>
      </w:pPr>
      <w:r>
        <w:rPr>
          <w:rFonts w:hint="eastAsia" w:ascii="微软雅黑" w:hAnsi="微软雅黑" w:eastAsia="微软雅黑" w:cs="微软雅黑"/>
          <w:b w:val="0"/>
          <w:color w:val="212121"/>
          <w:sz w:val="20"/>
          <w:lang w:eastAsia="zh-CN"/>
        </w:rPr>
        <w:t>（四）玩法循环与展陈转译</w:t>
      </w:r>
    </w:p>
    <w:p w14:paraId="14EFFB97">
      <w:pPr>
        <w:spacing w:after="180" w:line="312" w:lineRule="auto"/>
        <w:jc w:val="both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核心循环：航行（运镜+收集漂流物）→ 入港（切换章节场景）→ 市集交易（点击议价小游戏）→ 收集潮灵（商品图鉴点亮）。</w:t>
      </w:r>
    </w:p>
    <w:p w14:paraId="09CA6B3D">
      <w:pPr>
        <w:spacing w:after="180" w:line="312" w:lineRule="auto"/>
        <w:jc w:val="both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展陈转译映射：每个港口即一个展厅分区；货船是动线载体（玩家在船上被动巡航，免除自由航行的物理碰撞成本）；市舶司柜台与商馆货架是互动展柜（射线拾取</w:t>
      </w:r>
      <w:r>
        <w:rPr>
          <w:b w:val="0"/>
          <w:color w:val="2E7D32"/>
          <w:sz w:val="16"/>
        </w:rPr>
        <w:t>→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商品大图卡：可</w:t>
      </w:r>
      <w:r>
        <w:rPr>
          <w:b w:val="0"/>
          <w:color w:val="2E7D32"/>
          <w:sz w:val="16"/>
        </w:rPr>
        <w:t xml:space="preserve"> 360° 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旋转、查看材质细节与产地故事）；祈风祭海仪式承担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灯光氛围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表演段落。</w:t>
      </w:r>
    </w:p>
    <w:p w14:paraId="3BF31BC4">
      <w:pPr>
        <w:pStyle w:val="5"/>
        <w:spacing w:before="300" w:after="150" w:line="312" w:lineRule="auto"/>
        <w:jc w:val="left"/>
      </w:pPr>
      <w:r>
        <w:rPr>
          <w:rFonts w:hint="eastAsia" w:ascii="微软雅黑" w:hAnsi="微软雅黑" w:eastAsia="微软雅黑" w:cs="微软雅黑"/>
          <w:b w:val="0"/>
          <w:color w:val="212121"/>
          <w:sz w:val="20"/>
          <w:lang w:eastAsia="zh-CN"/>
        </w:rPr>
        <w:t>（五）技术落地要点</w:t>
      </w:r>
    </w:p>
    <w:p w14:paraId="41EA66ED">
      <w:pPr>
        <w:spacing w:after="180" w:line="312" w:lineRule="auto"/>
        <w:jc w:val="both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海面采用顶点波动</w:t>
      </w:r>
      <w:r>
        <w:rPr>
          <w:b w:val="0"/>
          <w:color w:val="2E7D32"/>
          <w:sz w:val="16"/>
        </w:rPr>
        <w:t>+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法线贴图的平面（非流体模拟），配合雾效压远景；航线用样条曲线驱动船体自动巡航，交互点临时减速停靠；三个港口为独立章节场景，入港时异步加载、离港时整体卸载；船体与货物大量使用</w:t>
      </w:r>
      <w:r>
        <w:rPr>
          <w:b w:val="0"/>
          <w:color w:val="2E7D32"/>
          <w:sz w:val="16"/>
        </w:rPr>
        <w:t xml:space="preserve"> InstancedMesh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；商品特写采用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图鉴页</w:t>
      </w:r>
      <w:r>
        <w:rPr>
          <w:b w:val="0"/>
          <w:color w:val="2E7D32"/>
          <w:sz w:val="16"/>
        </w:rPr>
        <w:t xml:space="preserve"> UI + 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单件高模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策略</w:t>
      </w:r>
      <w:r>
        <w:rPr>
          <w:b w:val="0"/>
          <w:color w:val="2E7D32"/>
          <w:sz w:val="16"/>
        </w:rPr>
        <w:t>——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仅在图鉴界面加载商品的高精度展示，世界内模型一律低模，从机制上绕开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整场景高精度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的性能陷阱。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08A8F9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tcBorders>
              <w:left w:val="single" w:color="E65100" w:sz="24" w:space="0"/>
            </w:tcBorders>
            <w:shd w:val="clear" w:color="auto" w:fill="F5F7FA"/>
          </w:tcPr>
          <w:p w14:paraId="155E1E5D">
            <w:pPr>
              <w:pBdr>
                <w:left w:val="single" w:color="E65100" w:sz="24" w:space="0"/>
              </w:pBdr>
              <w:shd w:val="clear" w:color="auto" w:fill="F5F7FA"/>
              <w:spacing w:before="180" w:after="180"/>
            </w:pPr>
            <w:r>
              <w:rPr>
                <w:rFonts w:hint="eastAsia"/>
                <w:b/>
                <w:color w:val="212121"/>
              </w:rPr>
              <w:t>风险提示：</w:t>
            </w:r>
          </w:p>
          <w:p w14:paraId="0D035B4C">
            <w:pPr>
              <w:pBdr>
                <w:left w:val="single" w:color="E65100" w:sz="24" w:space="0"/>
              </w:pBdr>
              <w:shd w:val="clear" w:color="auto" w:fill="F5F7FA"/>
              <w:spacing w:before="180" w:after="180"/>
            </w:pPr>
            <w:r>
              <w:rPr>
                <w:rFonts w:hint="eastAsia"/>
                <w:color w:val="212121"/>
              </w:rPr>
              <w:t>海面+港口的开阔场景对视距剔除不友好，需以强雾效（晨雾、夜海）与贴图海天线控制渲染范围；该方案的"开阔感"与网页性能存在结构性张力。</w:t>
            </w:r>
          </w:p>
        </w:tc>
      </w:tr>
    </w:tbl>
    <w:p w14:paraId="0A2CC34A">
      <w:pPr>
        <w:pBdr>
          <w:top w:val="single" w:color="E0E0E0" w:sz="6" w:space="0"/>
          <w:bottom w:val="single" w:color="AAAAAA" w:sz="6" w:space="1"/>
        </w:pBdr>
        <w:spacing w:before="600" w:after="600"/>
      </w:pPr>
    </w:p>
    <w:p w14:paraId="189F32BF">
      <w:pPr>
        <w:pStyle w:val="4"/>
        <w:spacing w:before="550" w:after="165" w:line="312" w:lineRule="auto"/>
        <w:jc w:val="left"/>
      </w:pPr>
      <w:bookmarkStart w:id="6" w:name="section-4"/>
      <w:bookmarkEnd w:id="6"/>
      <w:bookmarkStart w:id="7" w:name="_Toc_section_4"/>
      <w:r>
        <w:rPr>
          <w:rFonts w:hint="eastAsia" w:ascii="微软雅黑" w:hAnsi="微软雅黑" w:eastAsia="微软雅黑" w:cs="微软雅黑"/>
          <w:b w:val="0"/>
          <w:color w:val="1A237E"/>
          <w:sz w:val="22"/>
          <w:lang w:eastAsia="zh-CN"/>
        </w:rPr>
        <w:t>四、概念方向 B《义市夜行录》——鬼市夜市志怪拾遗</w:t>
      </w:r>
      <w:bookmarkEnd w:id="7"/>
    </w:p>
    <w:p w14:paraId="24936F59">
      <w:pPr>
        <w:spacing w:after="180" w:line="312" w:lineRule="auto"/>
        <w:jc w:val="both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本节给出方向</w:t>
      </w:r>
      <w:r>
        <w:rPr>
          <w:b w:val="0"/>
          <w:color w:val="2E7D32"/>
          <w:sz w:val="16"/>
        </w:rPr>
        <w:t xml:space="preserve"> B 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的完整剧情框架：从一句话故事与世界观设定，到五坊章节结构、玩法循环、展陈转译与技术落地要点。</w:t>
      </w:r>
    </w:p>
    <w:p w14:paraId="34DD36AC">
      <w:pPr>
        <w:pStyle w:val="5"/>
        <w:spacing w:before="300" w:after="150" w:line="312" w:lineRule="auto"/>
        <w:jc w:val="left"/>
      </w:pPr>
      <w:r>
        <w:rPr>
          <w:rFonts w:hint="eastAsia" w:ascii="微软雅黑" w:hAnsi="微软雅黑" w:eastAsia="微软雅黑" w:cs="微软雅黑"/>
          <w:b w:val="0"/>
          <w:color w:val="212121"/>
          <w:sz w:val="20"/>
          <w:lang w:eastAsia="zh-CN"/>
        </w:rPr>
        <w:t>（一）一句话故事</w:t>
      </w:r>
    </w:p>
    <w:p w14:paraId="6710E9D1">
      <w:pPr>
        <w:pBdr>
          <w:left w:val="single" w:color="1565C0" w:sz="24" w:space="0"/>
        </w:pBdr>
        <w:shd w:val="clear" w:color="auto" w:fill="F5F7FA"/>
        <w:spacing w:before="180" w:after="180" w:line="312" w:lineRule="auto"/>
        <w:jc w:val="both"/>
      </w:pPr>
      <w:r>
        <w:rPr>
          <w:b w:val="0"/>
          <w:color w:val="2E7D32"/>
          <w:sz w:val="16"/>
        </w:rPr>
        <w:t>  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深夜直播间里，一盏没有插电的灯笼忽然亮起</w:t>
      </w:r>
      <w:r>
        <w:rPr>
          <w:b w:val="0"/>
          <w:color w:val="2E7D32"/>
          <w:sz w:val="16"/>
        </w:rPr>
        <w:t>——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屏幕那头传来一句招呼：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开市了。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主播小满推门走进了一场只存在到鸡鸣的鬼市，要把散落在五坊的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货魂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一件件请回家。</w:t>
      </w:r>
    </w:p>
    <w:p w14:paraId="5D81ECE4">
      <w:pPr>
        <w:pStyle w:val="5"/>
        <w:spacing w:before="300" w:after="150" w:line="312" w:lineRule="auto"/>
        <w:jc w:val="left"/>
      </w:pPr>
      <w:r>
        <w:rPr>
          <w:rFonts w:hint="eastAsia" w:ascii="微软雅黑" w:hAnsi="微软雅黑" w:eastAsia="微软雅黑" w:cs="微软雅黑"/>
          <w:b w:val="0"/>
          <w:color w:val="212121"/>
          <w:sz w:val="20"/>
          <w:lang w:eastAsia="zh-CN"/>
        </w:rPr>
        <w:t>（二）世界观与主角设定</w:t>
      </w:r>
    </w:p>
    <w:p w14:paraId="7058BE4D">
      <w:pPr>
        <w:spacing w:after="180" w:line="312" w:lineRule="auto"/>
        <w:jc w:val="both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世界观：取材真实的唐代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鬼市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文献传统（《新唐书》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西海有市，贸易不相见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；《番禺杂记》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半夜而合，鸡鸣而散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；《酉阳杂俎》《太平广记》的志怪演绎），设定为：鬼市是由历代货郎的执念与记忆凝结成的"记忆之市"，每逢雾夜在义乌的某个巷口开市。坊规即史实考据：不点灯、不问名、鸡鸣即散。</w:t>
      </w:r>
    </w:p>
    <w:p w14:paraId="462C5C61">
      <w:pPr>
        <w:spacing w:after="180" w:line="312" w:lineRule="auto"/>
        <w:jc w:val="both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主角：小满，义乌电商主播，白天在商贸城带货，深夜对着惨淡的观看人数不肯下播。误入鬼市后，发现每件小商品里都封存着一段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货魂</w:t>
      </w:r>
      <w:r>
        <w:rPr>
          <w:b w:val="0"/>
          <w:color w:val="2E7D32"/>
          <w:sz w:val="16"/>
        </w:rPr>
        <w:t>"——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一盏灯笼里是老货郎走街串巷的脚程，一只发卡里是姑娘出嫁前的心事，一只玩具熊里是异乡打工者寄回家的新年礼物。玩家帮精怪摊主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找回货魂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，实则是一件件唤醒小商品背后的人间故事。</w:t>
      </w:r>
    </w:p>
    <w:p w14:paraId="08713952">
      <w:pPr>
        <w:spacing w:after="180" w:line="312" w:lineRule="auto"/>
        <w:jc w:val="both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情感内核：小商品</w:t>
      </w:r>
      <w:r>
        <w:rPr>
          <w:b w:val="0"/>
          <w:color w:val="2E7D32"/>
          <w:sz w:val="16"/>
        </w:rPr>
        <w:t>=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人情义的容器。终章揭晓：精怪摊主们是四十年来义乌商贩的记忆化身，鬼市天亮时集体谢幕，小满回到直播间</w:t>
      </w:r>
      <w:r>
        <w:rPr>
          <w:b w:val="0"/>
          <w:color w:val="2E7D32"/>
          <w:sz w:val="16"/>
        </w:rPr>
        <w:t>——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弹幕第一次热闹起来。点题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有情有义，世界义乌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与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小商品、大市场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666E9D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tcBorders>
              <w:left w:val="single" w:color="01579B" w:sz="24" w:space="0"/>
            </w:tcBorders>
            <w:shd w:val="clear" w:color="auto" w:fill="F5F7FA"/>
          </w:tcPr>
          <w:p w14:paraId="5BF0C6C4">
            <w:pPr>
              <w:pBdr>
                <w:left w:val="single" w:color="01579B" w:sz="24" w:space="0"/>
              </w:pBdr>
              <w:shd w:val="clear" w:color="auto" w:fill="F5F7FA"/>
              <w:spacing w:before="180" w:after="180"/>
            </w:pPr>
            <w:r>
              <w:rPr>
                <w:rFonts w:hint="eastAsia"/>
                <w:b/>
                <w:color w:val="212121"/>
              </w:rPr>
              <w:t>基调控制：</w:t>
            </w:r>
          </w:p>
          <w:p w14:paraId="776C318C">
            <w:pPr>
              <w:pBdr>
                <w:left w:val="single" w:color="01579B" w:sz="24" w:space="0"/>
              </w:pBdr>
              <w:shd w:val="clear" w:color="auto" w:fill="F5F7FA"/>
              <w:spacing w:before="180" w:after="180"/>
            </w:pPr>
            <w:r>
              <w:rPr>
                <w:rFonts w:hint="eastAsia"/>
                <w:color w:val="212121"/>
              </w:rPr>
              <w:t>志怪但不可怖——走《长安十二时辰》式"奇观"路线而非恐怖路线，面向竞赛评审与公众传播需保持全年龄友好。</w:t>
            </w:r>
          </w:p>
        </w:tc>
      </w:tr>
    </w:tbl>
    <w:p w14:paraId="3E018851">
      <w:pPr>
        <w:pStyle w:val="5"/>
        <w:spacing w:before="300" w:after="150" w:line="312" w:lineRule="auto"/>
        <w:jc w:val="left"/>
      </w:pPr>
      <w:r>
        <w:rPr>
          <w:rFonts w:hint="eastAsia" w:ascii="微软雅黑" w:hAnsi="微软雅黑" w:eastAsia="微软雅黑" w:cs="微软雅黑"/>
          <w:b w:val="0"/>
          <w:color w:val="212121"/>
          <w:sz w:val="20"/>
          <w:lang w:eastAsia="zh-CN"/>
        </w:rPr>
        <w:t>（三）章节结构（五坊，即五段视频分镜）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0"/>
        <w:gridCol w:w="2891"/>
        <w:gridCol w:w="2891"/>
      </w:tblGrid>
      <w:tr w14:paraId="47FC3C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0DA2B73">
            <w:pPr>
              <w:spacing w:before="40" w:after="40" w:line="240" w:lineRule="auto"/>
              <w:jc w:val="left"/>
            </w:pPr>
            <w:r>
              <w:rPr>
                <w:rFonts w:hint="eastAsia"/>
                <w:b/>
                <w:color w:val="1A237E"/>
                <w:sz w:val="16"/>
              </w:rPr>
              <w:t>坊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E70C3DC">
            <w:pPr>
              <w:spacing w:before="40" w:after="40" w:line="240" w:lineRule="auto"/>
              <w:jc w:val="left"/>
            </w:pPr>
            <w:r>
              <w:rPr>
                <w:rFonts w:hint="eastAsia"/>
                <w:b/>
                <w:color w:val="1A237E"/>
                <w:sz w:val="16"/>
              </w:rPr>
              <w:t>场景氛围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FAA7C59">
            <w:pPr>
              <w:spacing w:before="40" w:after="40" w:line="240" w:lineRule="auto"/>
              <w:jc w:val="left"/>
            </w:pPr>
            <w:r>
              <w:rPr>
                <w:rFonts w:hint="eastAsia"/>
                <w:b/>
                <w:color w:val="1A237E"/>
                <w:sz w:val="16"/>
              </w:rPr>
              <w:t>商品展陈重点</w:t>
            </w:r>
          </w:p>
        </w:tc>
      </w:tr>
      <w:tr w14:paraId="2EC49F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573C33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灯笼坊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575B02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万盏灯笼悬浮明灭，雾中主视觉场景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FCFB697">
            <w:pPr>
              <w:spacing w:before="40" w:after="40" w:line="240" w:lineRule="auto"/>
              <w:jc w:val="left"/>
            </w:pPr>
            <w:r>
              <w:rPr>
                <w:rFonts w:hint="eastAsia"/>
                <w:b w:val="0"/>
                <w:color w:val="2E7D32"/>
                <w:sz w:val="16"/>
              </w:rPr>
              <w:t>灯具、照明类小商品；灯笼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=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导视系统</w:t>
            </w:r>
          </w:p>
        </w:tc>
      </w:tr>
      <w:tr w14:paraId="29CF19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49C376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珠玑坊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C6C57A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精怪摊主以鳞片、翎羽易货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4A50EC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饰品、发饰、美妆小商品</w:t>
            </w:r>
          </w:p>
        </w:tc>
      </w:tr>
      <w:tr w14:paraId="078CA4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25A5E49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偶人坊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42A243B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纸扎铺与玩具摊的温柔混搭，大量布偶剪影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177480F">
            <w:pPr>
              <w:spacing w:before="40" w:after="40" w:line="240" w:lineRule="auto"/>
              <w:jc w:val="left"/>
            </w:pPr>
            <w:r>
              <w:rPr>
                <w:rFonts w:hint="eastAsia"/>
                <w:b w:val="0"/>
                <w:color w:val="2E7D32"/>
                <w:sz w:val="16"/>
              </w:rPr>
              <w:t>毛绒玩具、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 xml:space="preserve">IP 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公仔（可植入自创吉祥物）</w:t>
            </w:r>
          </w:p>
        </w:tc>
      </w:tr>
      <w:tr w14:paraId="55418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FB4236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百工坊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4CD4A7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工具声此起彼伏的深巷作坊群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803B8A6">
            <w:pPr>
              <w:spacing w:before="40" w:after="40" w:line="240" w:lineRule="auto"/>
              <w:jc w:val="left"/>
            </w:pPr>
            <w:r>
              <w:rPr>
                <w:rFonts w:hint="eastAsia"/>
                <w:b w:val="0"/>
                <w:color w:val="2E7D32"/>
                <w:sz w:val="16"/>
              </w:rPr>
              <w:t>文具、五金、日用百货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——"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鸡毛换糖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的当代谱系</w:t>
            </w:r>
          </w:p>
        </w:tc>
      </w:tr>
      <w:tr w14:paraId="733192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6BACC6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天明坊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C38F6F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天光渐亮的收束长街，摊主们收摊化作灯笼升空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AEF51E3">
            <w:pPr>
              <w:spacing w:before="40" w:after="40" w:line="240" w:lineRule="auto"/>
              <w:jc w:val="left"/>
            </w:pPr>
            <w:r>
              <w:rPr>
                <w:rFonts w:hint="eastAsia"/>
                <w:b w:val="0"/>
                <w:color w:val="2E7D32"/>
                <w:sz w:val="16"/>
              </w:rPr>
              <w:t>全图鉴终展陈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情感落点</w:t>
            </w:r>
          </w:p>
        </w:tc>
      </w:tr>
    </w:tbl>
    <w:p w14:paraId="656D1ADB">
      <w:pPr>
        <w:pStyle w:val="5"/>
        <w:spacing w:before="300" w:after="150" w:line="312" w:lineRule="auto"/>
        <w:jc w:val="left"/>
      </w:pPr>
      <w:r>
        <w:rPr>
          <w:rFonts w:hint="eastAsia" w:ascii="微软雅黑" w:hAnsi="微软雅黑" w:eastAsia="微软雅黑" w:cs="微软雅黑"/>
          <w:b w:val="0"/>
          <w:color w:val="212121"/>
          <w:sz w:val="20"/>
          <w:lang w:eastAsia="zh-CN"/>
        </w:rPr>
        <w:t>（四）玩法循环与展陈转译</w:t>
      </w:r>
    </w:p>
    <w:p w14:paraId="4D146E21">
      <w:pPr>
        <w:spacing w:after="180" w:line="312" w:lineRule="auto"/>
        <w:jc w:val="both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核心循环：夜行（雾巷漫游，按灯笼动线推进）→ 提灯照物（鼠标光斑=聚光交互，照见隐形摊位与商品）→ 以物易物（背包交换，无货币系统贴合鬼市"贸易不相见"的规矩）→ 点亮货魂图鉴（商品叙事卡：实物图+故事文本+360°查看）。</w:t>
      </w:r>
    </w:p>
    <w:p w14:paraId="2BCF969B">
      <w:pPr>
        <w:spacing w:after="180" w:line="312" w:lineRule="auto"/>
        <w:jc w:val="both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展陈转译映射：夜市摊位</w:t>
      </w:r>
      <w:r>
        <w:rPr>
          <w:b w:val="0"/>
          <w:color w:val="2E7D32"/>
          <w:sz w:val="16"/>
        </w:rPr>
        <w:t>=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开放式展柜（比展厅玻璃柜更亲昵的观展距离）；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货魂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故事</w:t>
      </w:r>
      <w:r>
        <w:rPr>
          <w:b w:val="0"/>
          <w:color w:val="2E7D32"/>
          <w:sz w:val="16"/>
        </w:rPr>
        <w:t>=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每件商品的叙事标签，解决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小商品缺乏故事性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的展陈痛点；灯笼串与坊旗</w:t>
      </w:r>
      <w:r>
        <w:rPr>
          <w:b w:val="0"/>
          <w:color w:val="2E7D32"/>
          <w:sz w:val="16"/>
        </w:rPr>
        <w:t>=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天然导视动线；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鸡鸣天亮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的渐变天光</w:t>
      </w:r>
      <w:r>
        <w:rPr>
          <w:b w:val="0"/>
          <w:color w:val="2E7D32"/>
          <w:sz w:val="16"/>
        </w:rPr>
        <w:t>=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视频收尾的标志性镜头；终章长街</w:t>
      </w:r>
      <w:r>
        <w:rPr>
          <w:b w:val="0"/>
          <w:color w:val="2E7D32"/>
          <w:sz w:val="16"/>
        </w:rPr>
        <w:t>=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全品类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收官大展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。</w:t>
      </w:r>
    </w:p>
    <w:p w14:paraId="59BF25B7">
      <w:pPr>
        <w:pStyle w:val="5"/>
        <w:spacing w:before="300" w:after="150" w:line="312" w:lineRule="auto"/>
        <w:jc w:val="left"/>
      </w:pPr>
      <w:r>
        <w:rPr>
          <w:rFonts w:hint="eastAsia" w:ascii="微软雅黑" w:hAnsi="微软雅黑" w:eastAsia="微软雅黑" w:cs="微软雅黑"/>
          <w:b w:val="0"/>
          <w:color w:val="212121"/>
          <w:sz w:val="20"/>
          <w:lang w:eastAsia="zh-CN"/>
        </w:rPr>
        <w:t>（五）技术落地要点</w:t>
      </w:r>
    </w:p>
    <w:p w14:paraId="4182400E">
      <w:pPr>
        <w:spacing w:after="180" w:line="312" w:lineRule="auto"/>
        <w:jc w:val="both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黑夜+浓雾是本方案的性能护城河：雾把视距压到</w:t>
      </w:r>
      <w:r>
        <w:rPr>
          <w:b w:val="0"/>
          <w:color w:val="2E7D32"/>
          <w:sz w:val="16"/>
        </w:rPr>
        <w:t xml:space="preserve"> 30–40 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米，视锥剔除效率极高；场景灯光全部烘焙进贴图，动态光源仅保留主角提灯（单点光</w:t>
      </w:r>
      <w:r>
        <w:rPr>
          <w:b w:val="0"/>
          <w:color w:val="2E7D32"/>
          <w:sz w:val="16"/>
        </w:rPr>
        <w:t>+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光斑贴图）；精怪</w:t>
      </w:r>
      <w:r>
        <w:rPr>
          <w:b w:val="0"/>
          <w:color w:val="2E7D32"/>
          <w:sz w:val="16"/>
        </w:rPr>
        <w:t xml:space="preserve"> NPC 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采用剪影</w:t>
      </w:r>
      <w:r>
        <w:rPr>
          <w:b w:val="0"/>
          <w:color w:val="2E7D32"/>
          <w:sz w:val="16"/>
        </w:rPr>
        <w:t>+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双色块的简化造型，待机动画用顶点着色器飘动实现，零骨骼动画开销；五坊为五个独立场景单向串行（进入下一坊即卸载上一坊），全程内存平稳；商品特写复用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图鉴页</w:t>
      </w:r>
      <w:r>
        <w:rPr>
          <w:b w:val="0"/>
          <w:color w:val="2E7D32"/>
          <w:sz w:val="16"/>
        </w:rPr>
        <w:t>+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单件高模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策略。该方案没有开阔海面与远景，所有性能手段都指向同一个词</w:t>
      </w:r>
      <w:r>
        <w:rPr>
          <w:b w:val="0"/>
          <w:color w:val="2E7D32"/>
          <w:sz w:val="16"/>
        </w:rPr>
        <w:t>——"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夜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，是两个方向中技术风险最低的形态。</w:t>
      </w:r>
    </w:p>
    <w:p w14:paraId="5B4D6F96">
      <w:pPr>
        <w:pStyle w:val="4"/>
        <w:spacing w:before="550" w:after="165" w:line="312" w:lineRule="auto"/>
        <w:jc w:val="left"/>
      </w:pPr>
      <w:bookmarkStart w:id="8" w:name="section-5"/>
      <w:bookmarkEnd w:id="8"/>
      <w:bookmarkStart w:id="9" w:name="_Toc_section_5"/>
      <w:r>
        <w:rPr>
          <w:rFonts w:hint="eastAsia" w:ascii="微软雅黑" w:hAnsi="微软雅黑" w:eastAsia="微软雅黑" w:cs="微软雅黑"/>
          <w:b w:val="0"/>
          <w:color w:val="1A237E"/>
          <w:sz w:val="22"/>
          <w:lang w:eastAsia="zh-CN"/>
        </w:rPr>
        <w:t>五、双方案对比与选型建议</w:t>
      </w:r>
      <w:bookmarkEnd w:id="9"/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0"/>
        <w:gridCol w:w="2891"/>
        <w:gridCol w:w="2891"/>
      </w:tblGrid>
      <w:tr w14:paraId="5C89E6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49C1FA9">
            <w:pPr>
              <w:spacing w:before="40" w:after="40" w:line="240" w:lineRule="auto"/>
              <w:jc w:val="left"/>
            </w:pPr>
            <w:r>
              <w:rPr>
                <w:rFonts w:hint="eastAsia"/>
                <w:b/>
                <w:color w:val="1A237E"/>
                <w:sz w:val="16"/>
              </w:rPr>
              <w:t>对比维度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6A6D55C">
            <w:pPr>
              <w:spacing w:before="40" w:after="40" w:line="240" w:lineRule="auto"/>
              <w:jc w:val="left"/>
            </w:pPr>
            <w:r>
              <w:rPr>
                <w:rFonts w:hint="eastAsia"/>
                <w:b w:val="0"/>
                <w:color w:val="1A237E"/>
                <w:sz w:val="16"/>
              </w:rPr>
              <w:t>方向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 w:val="0"/>
                <w:color w:val="1A237E"/>
                <w:sz w:val="16"/>
              </w:rPr>
              <w:t xml:space="preserve"> A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rFonts w:hint="eastAsia"/>
                <w:b w:val="0"/>
                <w:color w:val="1A237E"/>
                <w:sz w:val="16"/>
              </w:rPr>
              <w:t>《万国潮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 w:val="0"/>
                <w:color w:val="1A237E"/>
                <w:sz w:val="16"/>
              </w:rPr>
              <w:t>·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rFonts w:hint="eastAsia"/>
                <w:b w:val="0"/>
                <w:color w:val="1A237E"/>
                <w:sz w:val="16"/>
              </w:rPr>
              <w:t>海丝行》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3ED3235">
            <w:pPr>
              <w:spacing w:before="40" w:after="40" w:line="240" w:lineRule="auto"/>
              <w:jc w:val="left"/>
            </w:pPr>
            <w:r>
              <w:rPr>
                <w:rFonts w:hint="eastAsia"/>
                <w:b w:val="0"/>
                <w:color w:val="1A237E"/>
                <w:sz w:val="16"/>
              </w:rPr>
              <w:t>方向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b w:val="0"/>
                <w:color w:val="1A237E"/>
                <w:sz w:val="16"/>
              </w:rPr>
              <w:t xml:space="preserve"> B</w:t>
            </w:r>
            <w:r>
              <w:rPr>
                <w:b/>
                <w:color w:val="1A237E"/>
                <w:sz w:val="16"/>
              </w:rPr>
              <w:t xml:space="preserve"> </w:t>
            </w:r>
            <w:r>
              <w:rPr>
                <w:rFonts w:hint="eastAsia"/>
                <w:b w:val="0"/>
                <w:color w:val="1A237E"/>
                <w:sz w:val="16"/>
              </w:rPr>
              <w:t>《义市夜行录》</w:t>
            </w:r>
          </w:p>
        </w:tc>
      </w:tr>
      <w:tr w14:paraId="48FBAC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F62F2A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叙事气质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233846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宏大、史诗、历史纵深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882CB8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幽微、治愈、情感浓度</w:t>
            </w:r>
          </w:p>
        </w:tc>
      </w:tr>
      <w:tr w14:paraId="1AAE2F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38E78FF">
            <w:pPr>
              <w:spacing w:before="40" w:after="40" w:line="240" w:lineRule="auto"/>
              <w:jc w:val="left"/>
            </w:pPr>
            <w:r>
              <w:rPr>
                <w:rFonts w:hint="eastAsia"/>
                <w:b w:val="0"/>
                <w:color w:val="2E7D32"/>
                <w:sz w:val="16"/>
              </w:rPr>
              <w:t>与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国潮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契合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127E5F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历史正剧式国潮（海丝文化自信）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AD51772">
            <w:pPr>
              <w:spacing w:before="40" w:after="40" w:line="240" w:lineRule="auto"/>
              <w:jc w:val="left"/>
            </w:pPr>
            <w:r>
              <w:rPr>
                <w:rFonts w:hint="eastAsia"/>
                <w:b w:val="0"/>
                <w:color w:val="2E7D32"/>
                <w:sz w:val="16"/>
              </w:rPr>
              <w:t>志怪美学式国潮（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 xml:space="preserve">Z 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世代偏好，差异化强）</w:t>
            </w:r>
          </w:p>
        </w:tc>
      </w:tr>
      <w:tr w14:paraId="560D0E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802D7E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美术工作量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8551E03">
            <w:pPr>
              <w:spacing w:before="40" w:after="40" w:line="240" w:lineRule="auto"/>
              <w:jc w:val="left"/>
            </w:pPr>
            <w:r>
              <w:rPr>
                <w:rFonts w:hint="eastAsia"/>
                <w:b w:val="0"/>
                <w:color w:val="2E7D32"/>
                <w:sz w:val="16"/>
              </w:rPr>
              <w:t>海面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三港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现代义乌，场景跨度大、复用率低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5179AE8">
            <w:pPr>
              <w:spacing w:before="40" w:after="40" w:line="240" w:lineRule="auto"/>
              <w:jc w:val="left"/>
            </w:pPr>
            <w:r>
              <w:rPr>
                <w:rFonts w:hint="eastAsia"/>
                <w:b w:val="0"/>
                <w:color w:val="2E7D32"/>
                <w:sz w:val="16"/>
              </w:rPr>
              <w:t>五坊共享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夜巷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母版，变体式复用率高</w:t>
            </w:r>
          </w:p>
        </w:tc>
      </w:tr>
      <w:tr w14:paraId="50B0F5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0907B7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技术风险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04D0A5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中高：开阔视距、海面着色、多气候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263C1BB">
            <w:pPr>
              <w:spacing w:before="40" w:after="40" w:line="240" w:lineRule="auto"/>
              <w:jc w:val="left"/>
            </w:pPr>
            <w:r>
              <w:rPr>
                <w:rFonts w:hint="eastAsia"/>
                <w:b w:val="0"/>
                <w:color w:val="2E7D32"/>
                <w:sz w:val="16"/>
              </w:rPr>
              <w:t>低：雾夜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=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性能外衣，无远景压力</w:t>
            </w:r>
          </w:p>
        </w:tc>
      </w:tr>
      <w:tr w14:paraId="47CE5C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03C25B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视频表现力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B2DE68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航行大场面出彩，节奏外放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E97FF54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灯火雾巷氛围独树，节奏内收、易出记忆点</w:t>
            </w:r>
          </w:p>
        </w:tc>
      </w:tr>
      <w:tr w14:paraId="25328E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E9ED6D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商品展陈密度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7B50C5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逐港分散，单港品类有限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2BB4C9A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摊位密集，单位空间展陈密度高</w:t>
            </w:r>
          </w:p>
        </w:tc>
      </w:tr>
      <w:tr w14:paraId="57159F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2AB940C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竞赛撞车风险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29092A3">
            <w:pPr>
              <w:spacing w:before="40" w:after="40" w:line="240" w:lineRule="auto"/>
              <w:jc w:val="left"/>
            </w:pPr>
            <w:r>
              <w:rPr>
                <w:b w:val="0"/>
                <w:color w:val="2E7D32"/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海丝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国潮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为常见选题，同质化概率较高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30E2647">
            <w:pPr>
              <w:spacing w:before="40" w:after="40" w:line="240" w:lineRule="auto"/>
              <w:jc w:val="left"/>
            </w:pPr>
            <w:r>
              <w:rPr>
                <w:b w:val="0"/>
                <w:color w:val="2E7D32"/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鬼市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×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义乌小商品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组合罕见，记忆点强</w:t>
            </w:r>
          </w:p>
        </w:tc>
      </w:tr>
    </w:tbl>
    <w:p w14:paraId="01EA8001">
      <w:pPr>
        <w:spacing w:after="180" w:line="312" w:lineRule="auto"/>
        <w:jc w:val="both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选型建议：以方向 B《义市夜行录》为主推方案</w:t>
      </w:r>
      <w:r>
        <w:rPr>
          <w:b w:val="0"/>
          <w:color w:val="2E7D32"/>
          <w:sz w:val="16"/>
        </w:rPr>
        <w:t>——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其章节制结构、高展陈密度、低技术风险与竞赛期限内可完成的确定性最优，志怪题材在同类参赛作品中差异化显著。方向</w:t>
      </w:r>
      <w:r>
        <w:rPr>
          <w:b w:val="0"/>
          <w:color w:val="2E7D32"/>
          <w:sz w:val="16"/>
        </w:rPr>
        <w:t xml:space="preserve"> A 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的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古今呼应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叙事内核（鸡毛换糖</w:t>
      </w:r>
      <w:r>
        <w:rPr>
          <w:b w:val="0"/>
          <w:color w:val="2E7D32"/>
          <w:sz w:val="16"/>
        </w:rPr>
        <w:t>→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义新欧汽笛）价值极高，不应舍弃：建议将其融入 B 的终章（天明坊长街尽头，鬼市散去、晨光中的商贸城浮现，货郎剪影与现代主播身影重叠），或作为赛后二期独立开发，形成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夜行录（本体）</w:t>
      </w:r>
      <w:r>
        <w:rPr>
          <w:b w:val="0"/>
          <w:color w:val="2E7D32"/>
          <w:sz w:val="16"/>
        </w:rPr>
        <w:t>+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海丝行（续章）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的品牌矩阵。</w:t>
      </w:r>
    </w:p>
    <w:p w14:paraId="3AF9833C">
      <w:pPr>
        <w:pStyle w:val="4"/>
        <w:spacing w:before="550" w:after="165" w:line="312" w:lineRule="auto"/>
        <w:jc w:val="left"/>
      </w:pPr>
      <w:bookmarkStart w:id="10" w:name="section-6"/>
      <w:bookmarkEnd w:id="10"/>
      <w:bookmarkStart w:id="11" w:name="_Toc_section_6"/>
      <w:r>
        <w:rPr>
          <w:rFonts w:hint="eastAsia" w:ascii="微软雅黑" w:hAnsi="微软雅黑" w:eastAsia="微软雅黑" w:cs="微软雅黑"/>
          <w:b w:val="0"/>
          <w:color w:val="1A237E"/>
          <w:sz w:val="22"/>
          <w:lang w:eastAsia="zh-CN"/>
        </w:rPr>
        <w:t>六、竞赛交付对齐与制作路线</w:t>
      </w:r>
      <w:bookmarkEnd w:id="11"/>
    </w:p>
    <w:p w14:paraId="58AE8DDE">
      <w:pPr>
        <w:spacing w:after="180" w:line="312" w:lineRule="auto"/>
        <w:jc w:val="both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本节将剧情框架对齐到竞赛的两项交付物，并给出可执行的阶段化制作节奏。</w:t>
      </w:r>
    </w:p>
    <w:p w14:paraId="45027490">
      <w:pPr>
        <w:pStyle w:val="5"/>
        <w:spacing w:before="300" w:after="150" w:line="312" w:lineRule="auto"/>
        <w:jc w:val="left"/>
      </w:pPr>
      <w:bookmarkStart w:id="14" w:name="_GoBack"/>
      <w:bookmarkEnd w:id="14"/>
      <w:r>
        <w:rPr>
          <w:rFonts w:hint="eastAsia" w:ascii="微软雅黑" w:hAnsi="微软雅黑" w:eastAsia="微软雅黑" w:cs="微软雅黑"/>
          <w:b w:val="0"/>
          <w:color w:val="212121"/>
          <w:sz w:val="20"/>
          <w:lang w:eastAsia="zh-CN"/>
        </w:rPr>
        <w:t>（一）五分钟漫游视频分镜框架（以方案 B 为例）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8"/>
        <w:gridCol w:w="2168"/>
        <w:gridCol w:w="2168"/>
        <w:gridCol w:w="2168"/>
      </w:tblGrid>
      <w:tr w14:paraId="76EAAA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E3BFF0F">
            <w:pPr>
              <w:spacing w:before="40" w:after="40" w:line="240" w:lineRule="auto"/>
              <w:jc w:val="left"/>
            </w:pPr>
            <w:r>
              <w:rPr>
                <w:rFonts w:hint="eastAsia"/>
                <w:b/>
                <w:color w:val="1A237E"/>
                <w:sz w:val="16"/>
              </w:rPr>
              <w:t>时间轴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5105F0D">
            <w:pPr>
              <w:spacing w:before="40" w:after="40" w:line="240" w:lineRule="auto"/>
              <w:jc w:val="left"/>
            </w:pPr>
            <w:r>
              <w:rPr>
                <w:rFonts w:hint="eastAsia"/>
                <w:b/>
                <w:color w:val="1A237E"/>
                <w:sz w:val="16"/>
              </w:rPr>
              <w:t>段落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048D00B">
            <w:pPr>
              <w:spacing w:before="40" w:after="40" w:line="240" w:lineRule="auto"/>
              <w:jc w:val="left"/>
            </w:pPr>
            <w:r>
              <w:rPr>
                <w:rFonts w:hint="eastAsia"/>
                <w:b/>
                <w:color w:val="1A237E"/>
                <w:sz w:val="16"/>
              </w:rPr>
              <w:t>镜头设计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F5F7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A827F10">
            <w:pPr>
              <w:spacing w:before="40" w:after="40" w:line="240" w:lineRule="auto"/>
              <w:jc w:val="left"/>
            </w:pPr>
            <w:r>
              <w:rPr>
                <w:rFonts w:hint="eastAsia"/>
                <w:b/>
                <w:color w:val="1A237E"/>
                <w:sz w:val="16"/>
              </w:rPr>
              <w:t>解说要点</w:t>
            </w:r>
          </w:p>
        </w:tc>
      </w:tr>
      <w:tr w14:paraId="6F9A26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0144162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0:00–0:40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730FD58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入市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B598B5C">
            <w:pPr>
              <w:spacing w:before="40" w:after="40" w:line="240" w:lineRule="auto"/>
              <w:jc w:val="left"/>
            </w:pPr>
            <w:r>
              <w:rPr>
                <w:rFonts w:hint="eastAsia"/>
                <w:b w:val="0"/>
                <w:color w:val="2E7D32"/>
                <w:sz w:val="16"/>
              </w:rPr>
              <w:t>直播间实景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推门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雾巷全景缓慢下摇，长卷式横移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B021A70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设计理念：从展厅到夜市的展陈转译</w:t>
            </w:r>
          </w:p>
        </w:tc>
      </w:tr>
      <w:tr w14:paraId="32E0A7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0B47C02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0:40–2:40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B62E90D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五坊漫游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475B859">
            <w:pPr>
              <w:spacing w:before="40" w:after="40" w:line="240" w:lineRule="auto"/>
              <w:jc w:val="left"/>
            </w:pPr>
            <w:r>
              <w:rPr>
                <w:rFonts w:hint="eastAsia"/>
                <w:b w:val="0"/>
                <w:color w:val="2E7D32"/>
                <w:sz w:val="16"/>
              </w:rPr>
              <w:t>每坊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 xml:space="preserve"> 25–30 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秒：灯笼全景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摊位特写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提灯照物交互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货魂图鉴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 xml:space="preserve"> UI 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特写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823918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空间叙事与动线规划、五大品类展陈逻辑</w:t>
            </w:r>
          </w:p>
        </w:tc>
      </w:tr>
      <w:tr w14:paraId="01B9A8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270B888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2:40–3:40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7C92297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以物易物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94760C7">
            <w:pPr>
              <w:spacing w:before="40" w:after="40" w:line="240" w:lineRule="auto"/>
              <w:jc w:val="left"/>
            </w:pPr>
            <w:r>
              <w:rPr>
                <w:rFonts w:hint="eastAsia"/>
                <w:b w:val="0"/>
                <w:color w:val="2E7D32"/>
                <w:sz w:val="16"/>
              </w:rPr>
              <w:t>易物交互全流程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一件商品的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 xml:space="preserve"> 360° 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查看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叙事卡特写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EB1C5EE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互动体验设计与商品叙事系统</w:t>
            </w:r>
          </w:p>
        </w:tc>
      </w:tr>
      <w:tr w14:paraId="2AD55A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9021910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3:40–4:20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2237516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天明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1A9FC63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天光渐变延时长镜，摊主收摊、灯笼升空，古今义乌叠化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AF0C155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创意亮点与品牌价值落点</w:t>
            </w:r>
          </w:p>
        </w:tc>
      </w:tr>
      <w:tr w14:paraId="19BC8F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50615CF">
            <w:pPr>
              <w:spacing w:before="40" w:after="40" w:line="240" w:lineRule="auto"/>
              <w:jc w:val="left"/>
            </w:pPr>
            <w:r>
              <w:rPr>
                <w:sz w:val="16"/>
              </w:rPr>
              <w:t>4:20–5:00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AF4D052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落地陈述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C58FA96">
            <w:pPr>
              <w:spacing w:before="40" w:after="40" w:line="240" w:lineRule="auto"/>
              <w:jc w:val="left"/>
            </w:pPr>
            <w:r>
              <w:rPr>
                <w:rFonts w:hint="eastAsia"/>
                <w:b w:val="0"/>
                <w:color w:val="2E7D32"/>
                <w:sz w:val="16"/>
              </w:rPr>
              <w:t>制作管线速览（建模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烘焙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 xml:space="preserve">→Three.js 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场景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→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图鉴系统）</w:t>
            </w:r>
            <w:r>
              <w:rPr>
                <w:sz w:val="16"/>
              </w:rPr>
              <w:t xml:space="preserve"> </w:t>
            </w:r>
            <w:r>
              <w:rPr>
                <w:b w:val="0"/>
                <w:color w:val="2E7D32"/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rFonts w:hint="eastAsia"/>
                <w:b w:val="0"/>
                <w:color w:val="2E7D32"/>
                <w:sz w:val="16"/>
              </w:rPr>
              <w:t>里程碑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DA681DF">
            <w:pPr>
              <w:spacing w:before="40" w:after="40" w:line="240" w:lineRule="auto"/>
              <w:jc w:val="left"/>
            </w:pPr>
            <w:r>
              <w:rPr>
                <w:rFonts w:hint="eastAsia"/>
                <w:sz w:val="16"/>
              </w:rPr>
              <w:t>落地可行性：技术路线与资产量级</w:t>
            </w:r>
          </w:p>
        </w:tc>
      </w:tr>
    </w:tbl>
    <w:p w14:paraId="1F0E2EC7">
      <w:pPr>
        <w:pStyle w:val="5"/>
        <w:spacing w:before="300" w:after="150" w:line="312" w:lineRule="auto"/>
        <w:jc w:val="left"/>
      </w:pPr>
      <w:r>
        <w:rPr>
          <w:rFonts w:hint="eastAsia" w:ascii="微软雅黑" w:hAnsi="微软雅黑" w:eastAsia="微软雅黑" w:cs="微软雅黑"/>
          <w:b w:val="0"/>
          <w:color w:val="212121"/>
          <w:sz w:val="20"/>
          <w:lang w:eastAsia="zh-CN"/>
        </w:rPr>
        <w:t>（二）设计说明文档要点映射</w:t>
      </w:r>
    </w:p>
    <w:p w14:paraId="3C15BFE2">
      <w:pPr>
        <w:spacing w:after="180" w:line="312" w:lineRule="auto"/>
        <w:jc w:val="both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竞赛要求的四项文档内容与本框架的对应：设计理念</w:t>
      </w:r>
      <w:r>
        <w:rPr>
          <w:b w:val="0"/>
          <w:color w:val="2E7D32"/>
          <w:sz w:val="16"/>
        </w:rPr>
        <w:t>←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第一、二节（从展厅到漫游的范式反转</w:t>
      </w:r>
      <w:r>
        <w:rPr>
          <w:b w:val="0"/>
          <w:color w:val="2E7D32"/>
          <w:sz w:val="16"/>
        </w:rPr>
        <w:t>+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技术美学）；空间功能</w:t>
      </w:r>
      <w:r>
        <w:rPr>
          <w:b w:val="0"/>
          <w:color w:val="2E7D32"/>
          <w:sz w:val="16"/>
        </w:rPr>
        <w:t>←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第三、四节的章节空间表（每坊</w:t>
      </w:r>
      <w:r>
        <w:rPr>
          <w:b w:val="0"/>
          <w:color w:val="2E7D32"/>
          <w:sz w:val="16"/>
        </w:rPr>
        <w:t>/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每港的空间功能定义）；创意亮点</w:t>
      </w:r>
      <w:r>
        <w:rPr>
          <w:b w:val="0"/>
          <w:color w:val="2E7D32"/>
          <w:sz w:val="16"/>
        </w:rPr>
        <w:t>←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潮灵</w:t>
      </w:r>
      <w:r>
        <w:rPr>
          <w:b w:val="0"/>
          <w:color w:val="2E7D32"/>
          <w:sz w:val="16"/>
        </w:rPr>
        <w:t>/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货魂图鉴系统、提灯照物交互、氛围即性能外衣；落地可行性</w:t>
      </w:r>
      <w:r>
        <w:rPr>
          <w:b w:val="0"/>
          <w:color w:val="2E7D32"/>
          <w:sz w:val="16"/>
        </w:rPr>
        <w:t>←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第二节技术边界清单</w:t>
      </w:r>
      <w:r>
        <w:rPr>
          <w:b w:val="0"/>
          <w:color w:val="2E7D32"/>
          <w:sz w:val="16"/>
        </w:rPr>
        <w:t>+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各方案技术落地要点</w:t>
      </w:r>
      <w:r>
        <w:rPr>
          <w:b w:val="0"/>
          <w:color w:val="2E7D32"/>
          <w:sz w:val="16"/>
        </w:rPr>
        <w:t>+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本节（三）里程碑。</w:t>
      </w:r>
    </w:p>
    <w:p w14:paraId="2C0E6670">
      <w:pPr>
        <w:pStyle w:val="5"/>
        <w:spacing w:before="300" w:after="150" w:line="312" w:lineRule="auto"/>
        <w:jc w:val="left"/>
      </w:pPr>
      <w:r>
        <w:rPr>
          <w:rFonts w:hint="eastAsia" w:ascii="微软雅黑" w:hAnsi="微软雅黑" w:eastAsia="微软雅黑" w:cs="微软雅黑"/>
          <w:b w:val="0"/>
          <w:color w:val="212121"/>
          <w:sz w:val="20"/>
          <w:lang w:eastAsia="zh-CN"/>
        </w:rPr>
        <w:t>（三）里程碑建议</w:t>
      </w:r>
    </w:p>
    <w:p w14:paraId="764CCA07">
      <w:pPr>
        <w:pStyle w:val="16"/>
        <w:spacing w:after="180" w:line="312" w:lineRule="auto"/>
        <w:jc w:val="both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风格验证（第 1–2 周）：单场景</w:t>
      </w:r>
      <w:r>
        <w:rPr>
          <w:b w:val="0"/>
          <w:color w:val="2E7D32"/>
          <w:sz w:val="16"/>
        </w:rPr>
        <w:t xml:space="preserve"> 50 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米雾巷</w:t>
      </w:r>
      <w:r>
        <w:rPr>
          <w:b w:val="0"/>
          <w:color w:val="2E7D32"/>
          <w:sz w:val="16"/>
        </w:rPr>
        <w:t>+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提灯交互垂直切片，锁定美术风格与帧率达标线；</w:t>
      </w:r>
    </w:p>
    <w:p w14:paraId="4D74F9CB">
      <w:pPr>
        <w:pStyle w:val="16"/>
        <w:spacing w:after="180" w:line="312" w:lineRule="auto"/>
        <w:jc w:val="both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单坊深做（第 3–5 周）：灯笼坊全内容，验证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夜行</w:t>
      </w:r>
      <w:r>
        <w:rPr>
          <w:b w:val="0"/>
          <w:color w:val="2E7D32"/>
          <w:sz w:val="16"/>
        </w:rPr>
        <w:t>—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照物</w:t>
      </w:r>
      <w:r>
        <w:rPr>
          <w:b w:val="0"/>
          <w:color w:val="2E7D32"/>
          <w:sz w:val="16"/>
        </w:rPr>
        <w:t>—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易物</w:t>
      </w:r>
      <w:r>
        <w:rPr>
          <w:b w:val="0"/>
          <w:color w:val="2E7D32"/>
          <w:sz w:val="16"/>
        </w:rPr>
        <w:t>—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图鉴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完整循环；</w:t>
      </w:r>
    </w:p>
    <w:p w14:paraId="4EF58FF3">
      <w:pPr>
        <w:pStyle w:val="16"/>
        <w:spacing w:after="180" w:line="312" w:lineRule="auto"/>
        <w:jc w:val="both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五坊铺量（第 6–9 周）：母版复用铺开五坊，接通章节加载与卸载；</w:t>
      </w:r>
    </w:p>
    <w:p w14:paraId="3EC91A3E">
      <w:pPr>
        <w:pStyle w:val="16"/>
        <w:spacing w:after="180" w:line="312" w:lineRule="auto"/>
        <w:jc w:val="both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视频与文档（第 10–11 周）：按分镜框架录制漫游视频，本框架扩充为设计说明</w:t>
      </w:r>
      <w:r>
        <w:rPr>
          <w:b w:val="0"/>
          <w:color w:val="2E7D32"/>
          <w:sz w:val="16"/>
        </w:rPr>
        <w:t xml:space="preserve"> PDF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。</w:t>
      </w:r>
    </w:p>
    <w:p w14:paraId="290E5C46">
      <w:pPr>
        <w:pStyle w:val="4"/>
        <w:spacing w:before="550" w:after="165" w:line="312" w:lineRule="auto"/>
        <w:jc w:val="left"/>
      </w:pPr>
      <w:bookmarkStart w:id="12" w:name="section-7"/>
      <w:bookmarkEnd w:id="12"/>
      <w:bookmarkStart w:id="13" w:name="_Toc_section_7"/>
      <w:r>
        <w:rPr>
          <w:rFonts w:hint="eastAsia" w:ascii="微软雅黑" w:hAnsi="微软雅黑" w:eastAsia="微软雅黑" w:cs="微软雅黑"/>
          <w:b w:val="0"/>
          <w:color w:val="1A237E"/>
          <w:sz w:val="22"/>
          <w:lang w:eastAsia="zh-CN"/>
        </w:rPr>
        <w:t>附录：主要考据与资料来源</w:t>
      </w:r>
      <w:bookmarkEnd w:id="13"/>
    </w:p>
    <w:p w14:paraId="3C90358D">
      <w:pPr>
        <w:pStyle w:val="14"/>
        <w:numPr>
          <w:ilvl w:val="0"/>
          <w:numId w:val="7"/>
        </w:numPr>
        <w:spacing w:after="120" w:line="312" w:lineRule="auto"/>
        <w:jc w:val="both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义乌市政府门户网站、人民日报全国党媒信息公共平台：义乌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鸡毛换糖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商贸史、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有情有义</w:t>
      </w:r>
      <w:r>
        <w:rPr>
          <w:b w:val="0"/>
          <w:color w:val="2E7D32"/>
          <w:sz w:val="16"/>
        </w:rPr>
        <w:t xml:space="preserve"> 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世界义乌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城市品牌、国际商贸城</w:t>
      </w:r>
      <w:r>
        <w:rPr>
          <w:b w:val="0"/>
          <w:color w:val="2E7D32"/>
          <w:sz w:val="16"/>
        </w:rPr>
        <w:t xml:space="preserve"> 8 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万商位</w:t>
      </w:r>
      <w:r>
        <w:rPr>
          <w:b w:val="0"/>
          <w:color w:val="2E7D32"/>
          <w:sz w:val="16"/>
        </w:rPr>
        <w:t xml:space="preserve">/210 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万种商品、</w:t>
      </w:r>
      <w:r>
        <w:rPr>
          <w:b w:val="0"/>
          <w:color w:val="2E7D32"/>
          <w:sz w:val="16"/>
        </w:rPr>
        <w:t xml:space="preserve">2025 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年外贸</w:t>
      </w:r>
      <w:r>
        <w:rPr>
          <w:b w:val="0"/>
          <w:color w:val="2E7D32"/>
          <w:sz w:val="16"/>
        </w:rPr>
        <w:t xml:space="preserve"> 8365 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亿元、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义新欧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中欧班列与义乌（苏溪）国际枢纽港。</w:t>
      </w:r>
    </w:p>
    <w:p w14:paraId="4F2E5ADA">
      <w:pPr>
        <w:pStyle w:val="14"/>
        <w:numPr>
          <w:ilvl w:val="0"/>
          <w:numId w:val="7"/>
        </w:numPr>
        <w:spacing w:after="120" w:line="312" w:lineRule="auto"/>
        <w:jc w:val="both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国家航天局高分观测专栏：海上丝绸之路主港为广州、泉州、宁波（明州）；海上丝路兴于唐宋。</w:t>
      </w:r>
    </w:p>
    <w:p w14:paraId="293015A9">
      <w:pPr>
        <w:pStyle w:val="14"/>
        <w:numPr>
          <w:ilvl w:val="0"/>
          <w:numId w:val="7"/>
        </w:numPr>
        <w:spacing w:after="120" w:line="312" w:lineRule="auto"/>
        <w:jc w:val="both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中国网、国家海洋信息中心海洋档案馆：泉州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刺桐港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与市舶司（</w:t>
      </w:r>
      <w:r>
        <w:rPr>
          <w:b w:val="0"/>
          <w:color w:val="2E7D32"/>
          <w:sz w:val="16"/>
        </w:rPr>
        <w:t xml:space="preserve">1087 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年设）、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涨海声中万国商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、祈风祭海仪式、《诸蕃志》《岛夷志略》所载贸易范围。</w:t>
      </w:r>
    </w:p>
    <w:p w14:paraId="6FAD76EF">
      <w:pPr>
        <w:pStyle w:val="14"/>
        <w:numPr>
          <w:ilvl w:val="0"/>
          <w:numId w:val="7"/>
        </w:numPr>
        <w:spacing w:after="120" w:line="312" w:lineRule="auto"/>
        <w:jc w:val="both"/>
      </w:pP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《新唐书》《番禺杂记》《酉阳杂俎》《太平广记》《唐两京城坊考》等文献所载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鬼市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条目：坊市制与宵禁下的隐蔽夜市、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半夜而合，鸡鸣而散</w:t>
      </w:r>
      <w:r>
        <w:rPr>
          <w:b w:val="0"/>
          <w:color w:val="2E7D32"/>
          <w:sz w:val="16"/>
        </w:rPr>
        <w:t>""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贸易不相见，置直物于旁</w:t>
      </w:r>
      <w:r>
        <w:rPr>
          <w:b w:val="0"/>
          <w:color w:val="2E7D32"/>
          <w:sz w:val="16"/>
        </w:rPr>
        <w:t>"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等坊规考据。</w:t>
      </w:r>
    </w:p>
    <w:p w14:paraId="6C82AA91">
      <w:pPr>
        <w:pStyle w:val="14"/>
        <w:numPr>
          <w:ilvl w:val="0"/>
          <w:numId w:val="7"/>
        </w:numPr>
        <w:spacing w:after="120" w:line="312" w:lineRule="auto"/>
        <w:jc w:val="both"/>
      </w:pPr>
      <w:r>
        <w:rPr>
          <w:b w:val="0"/>
          <w:color w:val="2E7D32"/>
          <w:sz w:val="16"/>
        </w:rPr>
        <w:t xml:space="preserve">Three.js 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性能工程实践：</w:t>
      </w:r>
      <w:r>
        <w:rPr>
          <w:b w:val="0"/>
          <w:color w:val="2E7D32"/>
          <w:sz w:val="16"/>
        </w:rPr>
        <w:t>Simplified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《</w:t>
      </w:r>
      <w:r>
        <w:rPr>
          <w:b w:val="0"/>
          <w:color w:val="2E7D32"/>
          <w:sz w:val="16"/>
        </w:rPr>
        <w:t>WebGL and Three.js Performance Guide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》、</w:t>
      </w:r>
      <w:r>
        <w:rPr>
          <w:b w:val="0"/>
          <w:color w:val="2E7D32"/>
          <w:sz w:val="16"/>
        </w:rPr>
        <w:t>Wild.Codes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《</w:t>
      </w:r>
      <w:r>
        <w:rPr>
          <w:b w:val="0"/>
          <w:color w:val="2E7D32"/>
          <w:sz w:val="16"/>
        </w:rPr>
        <w:t>How do you architect a fast, cross-device Three.js app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》、</w:t>
      </w:r>
      <w:r>
        <w:rPr>
          <w:b w:val="0"/>
          <w:color w:val="2E7D32"/>
          <w:sz w:val="16"/>
        </w:rPr>
        <w:t xml:space="preserve">Digital Strategy Force 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与</w:t>
      </w:r>
      <w:r>
        <w:rPr>
          <w:b w:val="0"/>
          <w:color w:val="2E7D32"/>
          <w:sz w:val="16"/>
        </w:rPr>
        <w:t xml:space="preserve"> AppScale Blog 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相关技术文章（</w:t>
      </w:r>
      <w:r>
        <w:rPr>
          <w:b w:val="0"/>
          <w:color w:val="2E7D32"/>
          <w:sz w:val="16"/>
        </w:rPr>
        <w:t xml:space="preserve">Draw Call 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预算、</w:t>
      </w:r>
      <w:r>
        <w:rPr>
          <w:b w:val="0"/>
          <w:color w:val="2E7D32"/>
          <w:sz w:val="16"/>
        </w:rPr>
        <w:t>InstancedMesh</w:t>
      </w:r>
      <w:r>
        <w:rPr>
          <w:rFonts w:hint="eastAsia" w:ascii="微软雅黑" w:hAnsi="微软雅黑" w:eastAsia="微软雅黑" w:cs="微软雅黑"/>
          <w:b w:val="0"/>
          <w:color w:val="2E7D32"/>
          <w:sz w:val="16"/>
          <w:lang w:eastAsia="zh-CN"/>
        </w:rPr>
        <w:t>、纹理压缩与分级、移动端规范、分块剔除、内存释放纪律）。</w:t>
      </w:r>
    </w:p>
    <w:sectPr>
      <w:footerReference r:id="rId5" w:type="default"/>
      <w:pgSz w:w="11906" w:h="16838"/>
      <w:pgMar w:top="1440" w:right="1797" w:bottom="1440" w:left="179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Andellia Davilto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dellia Davilton">
    <w:panose1 w:val="02000500000000000000"/>
    <w:charset w:val="00"/>
    <w:family w:val="auto"/>
    <w:pitch w:val="default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259EA">
    <w:pPr>
      <w:pStyle w:val="24"/>
      <w:tabs>
        <w:tab w:val="center" w:pos="4156"/>
        <w:tab w:val="right" w:pos="8312"/>
      </w:tabs>
    </w:pPr>
    <w:r>
      <w:tab/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6" w:lineRule="auto"/>
      </w:pPr>
      <w:r>
        <w:separator/>
      </w:r>
    </w:p>
  </w:footnote>
  <w:footnote w:type="continuationSeparator" w:id="1">
    <w:p>
      <w:pPr>
        <w:spacing w:before="0" w:after="0" w:line="32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6376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26" w:lineRule="auto"/>
    </w:pPr>
    <w:rPr>
      <w:rFonts w:ascii="微软雅黑" w:hAnsi="微软雅黑" w:eastAsia="微软雅黑" w:cstheme="minorBidi"/>
      <w:color w:val="212121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5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6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3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3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2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5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1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54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3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2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57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39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40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Body Text Char"/>
    <w:basedOn w:val="132"/>
    <w:link w:val="19"/>
    <w:uiPriority w:val="99"/>
  </w:style>
  <w:style w:type="character" w:customStyle="1" w:styleId="142">
    <w:name w:val="Body Text 2 Char"/>
    <w:basedOn w:val="132"/>
    <w:link w:val="28"/>
    <w:uiPriority w:val="99"/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45">
    <w:name w:val="Body Text 3 Char"/>
    <w:basedOn w:val="132"/>
    <w:link w:val="17"/>
    <w:uiPriority w:val="99"/>
    <w:rPr>
      <w:sz w:val="16"/>
      <w:szCs w:val="16"/>
    </w:rPr>
  </w:style>
  <w:style w:type="character" w:customStyle="1" w:styleId="146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47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48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49">
    <w:name w:val="Quote"/>
    <w:basedOn w:val="1"/>
    <w:next w:val="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2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er Char"/>
    <w:basedOn w:val="132"/>
    <w:link w:val="25"/>
    <w:uiPriority w:val="99"/>
  </w:style>
  <w:style w:type="character" w:customStyle="1" w:styleId="155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6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7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58">
    <w:name w:val="Book Title"/>
    <w:basedOn w:val="132"/>
    <w:qFormat/>
    <w:uiPriority w:val="33"/>
    <w:rPr>
      <w:b/>
      <w:bCs/>
      <w:smallCaps/>
      <w:spacing w:val="5"/>
    </w:rPr>
  </w:style>
  <w:style w:type="character" w:customStyle="1" w:styleId="15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2"/>
    <w:link w:val="161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61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6388</Words>
  <Characters>6760</Characters>
  <TotalTime>1</TotalTime>
  <ScaleCrop>false</ScaleCrop>
  <LinksUpToDate>false</LinksUpToDate>
  <CharactersWithSpaces>7082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2026-09-23T22:42:00Z</dcterms:created>
  <dc:creator>Administrator</dc:creator>
  <cp:lastModifiedBy>杨浙</cp:lastModifiedBy>
  <dcterms:modified xsi:type="dcterms:W3CDTF">2026-09-24T12:13:25Z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eyJoZGlkIjoiNTU2NjMxMDliZWNiYWUwZjNlZmFmZTg1OTUxZWE5NWQiLCJ1c2VySWQiOiIxMTU5MTQxNzc3In0=</vt:lpwstr>
  </property>
  <property fmtid="{D5CDD505-2E9C-101B-9397-08002B2CF9AE}" pid="3" name="KSOProductBuildVer">
    <vt:lpwstr>2052-12.1.0.28505</vt:lpwstr>
  </property>
  <property fmtid="{D5CDD505-2E9C-101B-9397-08002B2CF9AE}" pid="4" name="ICV">
    <vt:lpwstr>977EA52976CC42CCBA6AD0241D24597C_12</vt:lpwstr>
  </property>
</Properties>
</file>