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890CE">
      <w:pPr>
        <w:numPr>
          <w:numId w:val="0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标题名称：一日三市·义犹未尽</w:t>
      </w:r>
    </w:p>
    <w:p w14:paraId="37AC926C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作品概览</w:t>
      </w:r>
    </w:p>
    <w:p w14:paraId="6E22DE6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用一段</w:t>
      </w:r>
      <w:r>
        <w:rPr>
          <w:rFonts w:hint="eastAsia"/>
          <w:sz w:val="21"/>
          <w:szCs w:val="21"/>
          <w:lang w:val="en-US" w:eastAsia="zh-CN"/>
        </w:rPr>
        <w:t>话</w:t>
      </w:r>
      <w:r>
        <w:rPr>
          <w:sz w:val="21"/>
          <w:szCs w:val="21"/>
        </w:rPr>
        <w:t>简短介绍交代作品：</w:t>
      </w:r>
    </w:p>
    <w:p w14:paraId="0C852113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“以早市、午市、夜市为叙事结构，将义乌小商品融入三维国风市集，让观众通过角色漫游、摊位互动与商品观察，体验一座市集的一日生活。”</w:t>
      </w:r>
    </w:p>
    <w:p w14:paraId="53F175F5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命题理解与项目切入点</w:t>
      </w:r>
    </w:p>
    <w:p w14:paraId="64EF4392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</w:p>
    <w:p w14:paraId="07606B9B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设计目标</w:t>
      </w:r>
    </w:p>
    <w:p w14:paraId="4F861032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依托如今</w:t>
      </w:r>
      <w:r>
        <w:rPr>
          <w:rFonts w:hint="default"/>
          <w:sz w:val="21"/>
          <w:szCs w:val="21"/>
          <w:lang w:val="en-US" w:eastAsia="zh-CN"/>
        </w:rPr>
        <w:t>AIGC</w:t>
      </w:r>
      <w:r>
        <w:rPr>
          <w:rFonts w:hint="eastAsia"/>
          <w:sz w:val="21"/>
          <w:szCs w:val="21"/>
          <w:lang w:val="en-US" w:eastAsia="zh-CN"/>
        </w:rPr>
        <w:t>的发展，做创新型的沉浸式线上展陈方式</w:t>
      </w:r>
    </w:p>
    <w:p w14:paraId="5FEE373B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差异：轻量化，相比于</w:t>
      </w:r>
      <w:r>
        <w:rPr>
          <w:rFonts w:hint="default"/>
          <w:sz w:val="21"/>
          <w:szCs w:val="21"/>
          <w:lang w:val="en-US" w:eastAsia="zh-CN"/>
        </w:rPr>
        <w:t>VR</w:t>
      </w:r>
      <w:r>
        <w:rPr>
          <w:rFonts w:hint="eastAsia"/>
          <w:sz w:val="21"/>
          <w:szCs w:val="21"/>
          <w:lang w:val="en-US" w:eastAsia="zh-CN"/>
        </w:rPr>
        <w:t>体验、实际的游戏，网页是一个更轻量化更易于传播的载体。</w:t>
      </w:r>
    </w:p>
    <w:p w14:paraId="3131A90F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</w:p>
    <w:p w14:paraId="11E4CA2B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核心概念：</w:t>
      </w:r>
    </w:p>
    <w:p w14:paraId="76DA9C40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古代市集 + 现代义乌国潮小商品 +轻量化可分享的网页 （每一个点一个配图）</w:t>
      </w:r>
    </w:p>
    <w:p w14:paraId="450A310E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</w:p>
    <w:p w14:paraId="1957EE75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设计灵感与文化线索：</w:t>
      </w:r>
    </w:p>
    <w:p w14:paraId="265F7A1C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找一些古代的文字记载、古代市集的历史、关于古代市集的绘画</w:t>
      </w:r>
    </w:p>
    <w:p w14:paraId="66931950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</w:p>
    <w:p w14:paraId="536168C5">
      <w:pPr>
        <w:numPr>
          <w:ilvl w:val="0"/>
          <w:numId w:val="0"/>
        </w:numPr>
        <w:rPr>
          <w:rFonts w:hint="default" w:eastAsiaTheme="minorEastAsia"/>
          <w:sz w:val="21"/>
          <w:szCs w:val="21"/>
          <w:lang w:val="en-US" w:eastAsia="zh-CN"/>
        </w:rPr>
      </w:pPr>
    </w:p>
    <w:p w14:paraId="7FF87779">
      <w:pPr>
        <w:numPr>
          <w:ilvl w:val="0"/>
          <w:numId w:val="1"/>
        </w:num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总体布局与空间</w:t>
      </w:r>
    </w:p>
    <w:p w14:paraId="1EEFA143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三个时间、三个市集、三个场所（三张游玩地图）</w:t>
      </w:r>
    </w:p>
    <w:p w14:paraId="376B00CB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436F17E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产品的展示</w:t>
      </w:r>
    </w:p>
    <w:p w14:paraId="5EEE5EC1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不同的商铺——不同的商品之间的联系</w:t>
      </w:r>
    </w:p>
    <w:p w14:paraId="44CB0964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 w14:paraId="395B60A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制作流程与落地</w:t>
      </w:r>
    </w:p>
    <w:p w14:paraId="55F53A58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逻辑框架梳理</w:t>
      </w:r>
    </w:p>
    <w:p w14:paraId="721D0F04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6BE231BB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整体流程</w:t>
      </w:r>
    </w:p>
    <w:p w14:paraId="3AD04A1A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路线一：美术风格确立——三维资产制作——三维场景搭建——人物</w:t>
      </w:r>
      <w:r>
        <w:rPr>
          <w:rFonts w:hint="default"/>
          <w:sz w:val="21"/>
          <w:szCs w:val="21"/>
          <w:lang w:val="en-US" w:eastAsia="zh-CN"/>
        </w:rPr>
        <w:t>npc</w:t>
      </w:r>
      <w:r>
        <w:rPr>
          <w:rFonts w:hint="eastAsia"/>
          <w:sz w:val="21"/>
          <w:szCs w:val="21"/>
          <w:lang w:val="en-US" w:eastAsia="zh-CN"/>
        </w:rPr>
        <w:t>制作</w:t>
      </w:r>
    </w:p>
    <w:p w14:paraId="12DF8B5B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路线二：商品调研——搜集图片——三维资产化——交互逻辑思考</w:t>
      </w:r>
    </w:p>
    <w:p w14:paraId="3CF7AF6C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446D8AE8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技术实现（使用了哪些软件去完成）</w:t>
      </w:r>
    </w:p>
    <w:p w14:paraId="772F6AFB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6DEB7400">
      <w:pPr>
        <w:rPr>
          <w:rFonts w:hint="default" w:eastAsia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E6D60"/>
    <w:multiLevelType w:val="singleLevel"/>
    <w:tmpl w:val="BD7E6D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F966A"/>
    <w:rsid w:val="09FF2C53"/>
    <w:rsid w:val="3EFFF0A5"/>
    <w:rsid w:val="3FED46C9"/>
    <w:rsid w:val="4FF6E4B0"/>
    <w:rsid w:val="5EDEA68B"/>
    <w:rsid w:val="6FBF3101"/>
    <w:rsid w:val="7CAF966A"/>
    <w:rsid w:val="BD3FD287"/>
    <w:rsid w:val="CFD55B8E"/>
    <w:rsid w:val="FFFF9642"/>
    <w:rsid w:val="FFFFF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2026-10-29T22:20:00Z</dcterms:created>
  <dc:creator>杨浙</dc:creator>
  <cp:lastModifiedBy>杨浙</cp:lastModifiedBy>
  <dcterms:modified xsi:type="dcterms:W3CDTF">2026-10-29T21:02:43Z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DB2385D7CEF64CE21015E36A0A75AE24_43</vt:lpwstr>
  </property>
</Properties>
</file>