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9E63F5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2D5B06E1" w14:textId="52B17510" w:rsidR="0035248B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6227658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_Toc116227658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823BA2F" w14:textId="7C31CDFB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59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_Toc116227659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DAA6BC0" w14:textId="7764490E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0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_Toc116227660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5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7DF473F2" w14:textId="51809E54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1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Podział pracy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_Toc116227661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6110AE5" w14:textId="309C2CCE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2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_Toc116227662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76DBAFF5" w14:textId="4DAC298A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3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_Toc116227663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4FA2FC1" w14:textId="715AE667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4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_Toc116227664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D06F2BA" w14:textId="7C5F0345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5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2.3.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Wymagania biznesowe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_Toc116227665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3E9AADD3" w14:textId="31D165DC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6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2.4.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lightGray"/>
              </w:rPr>
              <w:t>Wymagania funkcjonalne użytkownika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_Toc116227666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4F0B52FD" w14:textId="6C3B5EC6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7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_Toc116227667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6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007B9DDD" w14:textId="21044A09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8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2.6.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163D49E" w14:textId="54A48CC2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69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_Toc116227669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0DE0871F" w14:textId="1EE28458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0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_Toc116227670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79AC6771" w14:textId="59CDABC3" w:rsidR="0035248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1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_Toc116227671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7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60964EE" w14:textId="0F2A61A1" w:rsidR="0035248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2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_Toc116227672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171DEE6" w14:textId="53360704" w:rsidR="0035248B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3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_Toc116227673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880C843" w14:textId="06F60AB8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4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_Toc116227674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F8FA0B5" w14:textId="2D2682BA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5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_Toc116227675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4152EF3" w14:textId="4497F4FD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6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_Toc116227676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BB6E908" w14:textId="059210DB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7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_Toc116227677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1316C00F" w14:textId="7C6FDC29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8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_Toc116227678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8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6AD2C55B" w14:textId="7C74C487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79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_Toc116227679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32EA1FF5" w14:textId="5C3126E6" w:rsidR="0035248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0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_Toc116227680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5AD8C30F" w14:textId="16E0F89D" w:rsidR="0035248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1" w:history="1"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7.</w:t>
            </w:r>
            <w:r w:rsidR="0035248B">
              <w:rPr>
                <w:rFonts w:eastAsiaTheme="minorEastAsia"/>
                <w:noProof/>
                <w:lang w:eastAsia="pl-PL"/>
              </w:rPr>
              <w:tab/>
            </w:r>
            <w:r w:rsidR="0035248B" w:rsidRPr="00067442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Spis rysunków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_Toc116227681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48BFF41C" w14:textId="4D3486F3" w:rsidR="0035248B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27682" w:history="1">
            <w:r w:rsidR="0035248B" w:rsidRPr="00067442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35248B">
              <w:rPr>
                <w:noProof/>
                <w:webHidden/>
              </w:rPr>
              <w:tab/>
            </w:r>
            <w:r w:rsidR="0035248B">
              <w:rPr>
                <w:noProof/>
                <w:webHidden/>
              </w:rPr>
              <w:fldChar w:fldCharType="begin"/>
            </w:r>
            <w:r w:rsidR="0035248B">
              <w:rPr>
                <w:noProof/>
                <w:webHidden/>
              </w:rPr>
              <w:instrText xml:space="preserve"> PAGEREF _Toc116227682 \h </w:instrText>
            </w:r>
            <w:r w:rsidR="0035248B">
              <w:rPr>
                <w:noProof/>
                <w:webHidden/>
              </w:rPr>
            </w:r>
            <w:r w:rsidR="0035248B">
              <w:rPr>
                <w:noProof/>
                <w:webHidden/>
              </w:rPr>
              <w:fldChar w:fldCharType="separate"/>
            </w:r>
            <w:r w:rsidR="0035248B">
              <w:rPr>
                <w:noProof/>
                <w:webHidden/>
              </w:rPr>
              <w:t>9</w:t>
            </w:r>
            <w:r w:rsidR="0035248B">
              <w:rPr>
                <w:noProof/>
                <w:webHidden/>
              </w:rPr>
              <w:fldChar w:fldCharType="end"/>
            </w:r>
          </w:hyperlink>
        </w:p>
        <w:p w14:paraId="271CD264" w14:textId="0704B1F6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6227658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6227659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79EF8DAC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622766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72DB2CDB" w14:textId="1768972B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3" w:name="_Toc11622766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Podział pracy</w:t>
      </w:r>
      <w:bookmarkEnd w:id="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5D54B389" w14:textId="6B118BFB" w:rsidR="008C4823" w:rsidRPr="00A707FA" w:rsidRDefault="00682946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51A0">
        <w:rPr>
          <w:rFonts w:ascii="Arial" w:hAnsi="Arial" w:cs="Arial"/>
          <w:color w:val="000000" w:themeColor="text1"/>
          <w:sz w:val="20"/>
          <w:szCs w:val="20"/>
          <w:highlight w:val="yellow"/>
        </w:rPr>
        <w:t>Celem projektowanej aplikacji będzie ułatwienie odczytu / utrzymania ewidencji roślin, poprzez możliwość skanowania, drukowania etykiet, szybki wgląd w aplikacji. Podział na rodzaje roślin pozwoli łatwo i skutecznie sprawdzić stan roślin.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4" w:name="_Toc11622766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4"/>
    </w:p>
    <w:p w14:paraId="113F5B56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469F9CF4" w14:textId="267F67D3" w:rsidR="008C4823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622766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5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027C7811" w14:textId="1C2A7BF3" w:rsidR="009E63F5" w:rsidRDefault="009E63F5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r w:rsidRPr="009E63F5">
        <w:rPr>
          <w:rFonts w:ascii="Arial" w:hAnsi="Arial" w:cs="Arial"/>
          <w:color w:val="000000" w:themeColor="text1"/>
          <w:sz w:val="20"/>
          <w:szCs w:val="20"/>
        </w:rPr>
        <w:t>Cascading Style Sheets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393D0F" w14:textId="2C3EDACC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E0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dopisać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</w:t>
      </w: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sym w:font="Wingdings" w:char="F0DF"/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6" w:name="_Toc11622766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6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77777777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77D616D8" wp14:editId="1E636A72">
            <wp:extent cx="5760720" cy="309054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7C634DF5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6229037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7"/>
    </w:p>
    <w:p w14:paraId="6AB798A4" w14:textId="77777777" w:rsidR="00FA4BD2" w:rsidRDefault="00F53FA3" w:rsidP="00FA4BD2">
      <w:pPr>
        <w:keepNext/>
        <w:spacing w:line="360" w:lineRule="auto"/>
        <w:ind w:firstLine="709"/>
        <w:jc w:val="both"/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D6F07D0" wp14:editId="1D0FA2C1">
            <wp:extent cx="5745480" cy="300228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957F" w14:textId="19E0F4C2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6229038"/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8"/>
    </w:p>
    <w:p w14:paraId="4474A076" w14:textId="751DBEF9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217CB5FA" w14:textId="26CB9340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4B11D5C7" w14:textId="77777777" w:rsidR="00FA4BD2" w:rsidRDefault="00F53FA3" w:rsidP="00FA4BD2">
      <w:pPr>
        <w:keepNext/>
        <w:spacing w:line="360" w:lineRule="auto"/>
        <w:ind w:left="709"/>
        <w:jc w:val="both"/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679A9B8C" wp14:editId="17904CEA">
            <wp:extent cx="5760720" cy="30327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877B" w14:textId="60F096B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9" w:name="_Toc116229039"/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9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048B0025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77777777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3D93" w14:textId="692153A8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0" w:name="_Toc116229040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10"/>
    </w:p>
    <w:p w14:paraId="7CA01D22" w14:textId="69AA3149" w:rsidR="008C4823" w:rsidRPr="005360BD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11" w:name="_Toc116227665"/>
      <w:r w:rsidRPr="000F51A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3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.</w:t>
      </w:r>
      <w:r w:rsidRPr="005360B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Wymagania biznesowe</w:t>
      </w:r>
      <w:bookmarkEnd w:id="11"/>
    </w:p>
    <w:p w14:paraId="394D0324" w14:textId="4EE4243B" w:rsidR="00A979DB" w:rsidRPr="00A707FA" w:rsidRDefault="00A979D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Nazwa aplikacji to Ewidencja Roślin. Oprogramowanie ma za zadanie ułatwić utrzymanie / ewidencję roślin</w:t>
      </w:r>
      <w:r w:rsidR="00A722B8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. </w:t>
      </w:r>
      <w:r w:rsidR="00AB57FC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W rozdziale omawiane są wymagania </w:t>
      </w:r>
      <w:r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biznesowe</w:t>
      </w:r>
      <w:r w:rsidR="005360BD" w:rsidRPr="005360BD">
        <w:rPr>
          <w:rFonts w:ascii="Arial" w:hAnsi="Arial" w:cs="Arial"/>
          <w:color w:val="000000" w:themeColor="text1"/>
          <w:sz w:val="20"/>
          <w:szCs w:val="20"/>
          <w:highlight w:val="yellow"/>
        </w:rPr>
        <w:t>.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8EAB687" w14:textId="276E6BC0" w:rsidR="008C4823" w:rsidRPr="00BF1DCE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</w:pPr>
      <w:bookmarkStart w:id="12" w:name="_Toc116227666"/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4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>.</w:t>
      </w:r>
      <w:r w:rsidRPr="00BF1DC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lightGray"/>
        </w:rPr>
        <w:tab/>
        <w:t>Wymagania funkcjonalne użytkownika</w:t>
      </w:r>
      <w:bookmarkEnd w:id="12"/>
    </w:p>
    <w:p w14:paraId="654A7DAE" w14:textId="3008A9B4" w:rsidR="00705139" w:rsidRPr="00BF1DCE" w:rsidRDefault="00705139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Rejestracja konta użytkownika – wpisanie nazwy użytkownika, adresu e-mail oraz hasła do bazy danych użytkowników w celu stworzenia konta.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</w:t>
      </w:r>
    </w:p>
    <w:p w14:paraId="675E18C5" w14:textId="576328A5" w:rsidR="00705139" w:rsidRPr="00BF1DCE" w:rsidRDefault="00705139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Logowanie do aplikacji – proces uwierzytelnienia i autoryzacji użytkownika aplikacji, polegający na podaniu adresu e-mail i hasła uwierzytelniającego w celu dostępu do konta. </w:t>
      </w:r>
      <w:r w:rsidR="00C7285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/ Wylogowanie z aplikacji – rezygnacja z uprzednio uzyskanego w skute logowania dostępu do konta.</w:t>
      </w:r>
    </w:p>
    <w:p w14:paraId="350E38F1" w14:textId="4690F94A" w:rsidR="00C7285D" w:rsidRPr="00BF1DCE" w:rsidRDefault="00C7285D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Usuwanie konta użytkownika – usunięcie informacji o użytkowniku z bazy danych.</w:t>
      </w:r>
    </w:p>
    <w:p w14:paraId="17CB457E" w14:textId="4FB8DD9C" w:rsidR="00B24458" w:rsidRPr="00BF1DCE" w:rsidRDefault="00C7285D" w:rsidP="00092F9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Zmiana hasła do konta – wpisanie nowego hasła użytkownikowi w celu zmiany danych logowania do konta.</w:t>
      </w:r>
    </w:p>
    <w:p w14:paraId="3F31099F" w14:textId="7312209E" w:rsidR="00737083" w:rsidRPr="00A707FA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622766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3"/>
    </w:p>
    <w:p w14:paraId="116280F3" w14:textId="1D761B69" w:rsidR="00A722B8" w:rsidRPr="00A707FA" w:rsidRDefault="00A722B8" w:rsidP="00092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092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092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4142EAA8" w14:textId="73F79FEB" w:rsidR="00737083" w:rsidRPr="00A56768" w:rsidRDefault="00D11AE8" w:rsidP="00A567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478D169A" w14:textId="7FE98DC3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4" w:name="_Toc11622766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A5676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4"/>
    </w:p>
    <w:p w14:paraId="4E14D0A0" w14:textId="59A9FE6B" w:rsidR="00BB25C6" w:rsidRPr="00A707FA" w:rsidRDefault="00737083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D11DB1" w14:textId="3D96AB37" w:rsidR="00D758AA" w:rsidRPr="00A707FA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54555ACA" w14:textId="44516404" w:rsidR="00D758AA" w:rsidRPr="00BF1DCE" w:rsidRDefault="00D758AA" w:rsidP="00092F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lightGray"/>
        </w:rPr>
      </w:pPr>
      <w:r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>Bezpieczeństwo aplikacji – ograniczenie wszystkim użytkownikom</w:t>
      </w:r>
      <w:r w:rsidR="0086290D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praw dostępu do bazy danych. Proces logowania jest realizowany poprzez podanie nazwy użytkownika oraz hasła użytkownika w formularzu logowania.</w:t>
      </w:r>
      <w:r w:rsidR="00113C46" w:rsidRPr="00BF1DCE">
        <w:rPr>
          <w:rFonts w:ascii="Arial" w:hAnsi="Arial" w:cs="Arial"/>
          <w:color w:val="000000" w:themeColor="text1"/>
          <w:sz w:val="20"/>
          <w:szCs w:val="20"/>
          <w:highlight w:val="lightGray"/>
        </w:rPr>
        <w:t xml:space="preserve"> Użycie protokołu HTTPS, który chroni integralność i poufność danych przesyłanych również będzie wchodził w skład bezpieczeństwa aplikacji.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5" w:name="_Toc11622766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5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50374E51" w:rsidR="0082313D" w:rsidRPr="00A707FA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technologii autorce zależało 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622767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46673CCB" w:rsidR="0082313D" w:rsidRPr="00A707FA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622767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7B13A12B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622767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52C0D2DD" w:rsidR="003F3380" w:rsidRP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>Bootstrap – biblioteka CSS, rozwijana przez programistów Twittera, wydawany na licencji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 Bazuje głównie na gotowych rozwiązaniach HTML oraz CSS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i może być stosowany m.in. do stylizacji takich elementów jak teksty, formularze, przyciski, wykresy, nawigacje i innych komponentów wyświetlanych na stronie.</w:t>
      </w:r>
    </w:p>
    <w:p w14:paraId="550AF6CE" w14:textId="466ED68E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622767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49DFB97D" w:rsidR="00736BA8" w:rsidRPr="00A707FA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232C72B" w14:textId="55F5CED9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0" w:name="_Toc11622767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0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16C969C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1" w:name="_Toc11622767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1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2" w:name="_Toc11622767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2"/>
    </w:p>
    <w:p w14:paraId="4983AA95" w14:textId="4557E23B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622767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3"/>
    </w:p>
    <w:p w14:paraId="1668DD08" w14:textId="3CAFE05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4" w:name="_Toc116227678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4"/>
    </w:p>
    <w:p w14:paraId="24AFD2B9" w14:textId="66522164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6A55DB38" w14:textId="12F9ABC6" w:rsidR="00E20B6A" w:rsidRPr="00A707F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5" w:name="_Toc11622767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5"/>
    </w:p>
    <w:p w14:paraId="7AC7D26D" w14:textId="044855B4" w:rsidR="00E20B6A" w:rsidRPr="00A707F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0C4EFC71" w14:textId="0A49E316" w:rsidR="008C4957" w:rsidRPr="00A707FA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6" w:name="_Toc11622768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lastRenderedPageBreak/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6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7" w:name="_Toc116227681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7"/>
    </w:p>
    <w:p w14:paraId="5FB274A2" w14:textId="479B1A54" w:rsidR="00FA4BD2" w:rsidRDefault="00FA4BD2">
      <w:pPr>
        <w:pStyle w:val="TableofFigure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6229037" w:history="1">
        <w:r w:rsidRPr="00A84BE9">
          <w:rPr>
            <w:rStyle w:val="Hyperlink"/>
            <w:noProof/>
          </w:rPr>
          <w:t>Rysunek 1 Interfejs graficzny – 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_Toc116229037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14D28" w14:textId="0E58AB0B" w:rsidR="00FA4BD2" w:rsidRDefault="00000000">
      <w:pPr>
        <w:pStyle w:val="TableofFigures"/>
        <w:tabs>
          <w:tab w:val="right" w:leader="dot" w:pos="9062"/>
        </w:tabs>
        <w:rPr>
          <w:noProof/>
        </w:rPr>
      </w:pPr>
      <w:hyperlink w:anchor="_Toc116229038" w:history="1">
        <w:r w:rsidR="00FA4BD2" w:rsidRPr="00A84BE9">
          <w:rPr>
            <w:rStyle w:val="Hyperlink"/>
            <w:noProof/>
          </w:rPr>
          <w:t>Rysunek 2 Interfejs graficzny – ewidencja roślin</w:t>
        </w:r>
        <w:r w:rsidR="00FA4BD2">
          <w:rPr>
            <w:noProof/>
            <w:webHidden/>
          </w:rPr>
          <w:tab/>
        </w:r>
        <w:r w:rsidR="00FA4BD2">
          <w:rPr>
            <w:noProof/>
            <w:webHidden/>
          </w:rPr>
          <w:fldChar w:fldCharType="begin"/>
        </w:r>
        <w:r w:rsidR="00FA4BD2">
          <w:rPr>
            <w:noProof/>
            <w:webHidden/>
          </w:rPr>
          <w:instrText xml:space="preserve"> PAGEREF _Toc116229038 \h </w:instrText>
        </w:r>
        <w:r w:rsidR="00FA4BD2">
          <w:rPr>
            <w:noProof/>
            <w:webHidden/>
          </w:rPr>
        </w:r>
        <w:r w:rsidR="00FA4BD2">
          <w:rPr>
            <w:noProof/>
            <w:webHidden/>
          </w:rPr>
          <w:fldChar w:fldCharType="separate"/>
        </w:r>
        <w:r w:rsidR="00FA4BD2">
          <w:rPr>
            <w:noProof/>
            <w:webHidden/>
          </w:rPr>
          <w:t>7</w:t>
        </w:r>
        <w:r w:rsidR="00FA4BD2">
          <w:rPr>
            <w:noProof/>
            <w:webHidden/>
          </w:rPr>
          <w:fldChar w:fldCharType="end"/>
        </w:r>
      </w:hyperlink>
    </w:p>
    <w:p w14:paraId="6A69DD5B" w14:textId="6C767D08" w:rsidR="00FA4BD2" w:rsidRDefault="00000000">
      <w:pPr>
        <w:pStyle w:val="TableofFigures"/>
        <w:tabs>
          <w:tab w:val="right" w:leader="dot" w:pos="9062"/>
        </w:tabs>
        <w:rPr>
          <w:noProof/>
        </w:rPr>
      </w:pPr>
      <w:hyperlink w:anchor="_Toc116229039" w:history="1">
        <w:r w:rsidR="00FA4BD2" w:rsidRPr="00A84BE9">
          <w:rPr>
            <w:rStyle w:val="Hyperlink"/>
            <w:noProof/>
          </w:rPr>
          <w:t>Rysunek 3 Interfejs graficzny – formularz edycji pól z ewidencji roślin</w:t>
        </w:r>
        <w:r w:rsidR="00FA4BD2">
          <w:rPr>
            <w:noProof/>
            <w:webHidden/>
          </w:rPr>
          <w:tab/>
        </w:r>
        <w:r w:rsidR="00FA4BD2">
          <w:rPr>
            <w:noProof/>
            <w:webHidden/>
          </w:rPr>
          <w:fldChar w:fldCharType="begin"/>
        </w:r>
        <w:r w:rsidR="00FA4BD2">
          <w:rPr>
            <w:noProof/>
            <w:webHidden/>
          </w:rPr>
          <w:instrText xml:space="preserve"> PAGEREF _Toc116229039 \h </w:instrText>
        </w:r>
        <w:r w:rsidR="00FA4BD2">
          <w:rPr>
            <w:noProof/>
            <w:webHidden/>
          </w:rPr>
        </w:r>
        <w:r w:rsidR="00FA4BD2">
          <w:rPr>
            <w:noProof/>
            <w:webHidden/>
          </w:rPr>
          <w:fldChar w:fldCharType="separate"/>
        </w:r>
        <w:r w:rsidR="00FA4BD2">
          <w:rPr>
            <w:noProof/>
            <w:webHidden/>
          </w:rPr>
          <w:t>7</w:t>
        </w:r>
        <w:r w:rsidR="00FA4BD2">
          <w:rPr>
            <w:noProof/>
            <w:webHidden/>
          </w:rPr>
          <w:fldChar w:fldCharType="end"/>
        </w:r>
      </w:hyperlink>
    </w:p>
    <w:p w14:paraId="7A5DE67D" w14:textId="0A20DC92" w:rsidR="00FA4BD2" w:rsidRDefault="00000000">
      <w:pPr>
        <w:pStyle w:val="TableofFigures"/>
        <w:tabs>
          <w:tab w:val="right" w:leader="dot" w:pos="9062"/>
        </w:tabs>
        <w:rPr>
          <w:noProof/>
        </w:rPr>
      </w:pPr>
      <w:hyperlink w:anchor="_Toc116229040" w:history="1">
        <w:r w:rsidR="00FA4BD2" w:rsidRPr="00A84BE9">
          <w:rPr>
            <w:rStyle w:val="Hyperlink"/>
            <w:noProof/>
          </w:rPr>
          <w:t>Rysunek 4 Interfejs graficzny – ochrona roślin</w:t>
        </w:r>
        <w:r w:rsidR="00FA4BD2">
          <w:rPr>
            <w:noProof/>
            <w:webHidden/>
          </w:rPr>
          <w:tab/>
        </w:r>
        <w:r w:rsidR="00FA4BD2">
          <w:rPr>
            <w:noProof/>
            <w:webHidden/>
          </w:rPr>
          <w:fldChar w:fldCharType="begin"/>
        </w:r>
        <w:r w:rsidR="00FA4BD2">
          <w:rPr>
            <w:noProof/>
            <w:webHidden/>
          </w:rPr>
          <w:instrText xml:space="preserve"> PAGEREF _Toc116229040 \h </w:instrText>
        </w:r>
        <w:r w:rsidR="00FA4BD2">
          <w:rPr>
            <w:noProof/>
            <w:webHidden/>
          </w:rPr>
        </w:r>
        <w:r w:rsidR="00FA4BD2">
          <w:rPr>
            <w:noProof/>
            <w:webHidden/>
          </w:rPr>
          <w:fldChar w:fldCharType="separate"/>
        </w:r>
        <w:r w:rsidR="00FA4BD2">
          <w:rPr>
            <w:noProof/>
            <w:webHidden/>
          </w:rPr>
          <w:t>8</w:t>
        </w:r>
        <w:r w:rsidR="00FA4BD2">
          <w:rPr>
            <w:noProof/>
            <w:webHidden/>
          </w:rPr>
          <w:fldChar w:fldCharType="end"/>
        </w:r>
      </w:hyperlink>
    </w:p>
    <w:p w14:paraId="16238CC4" w14:textId="29BA8DEE" w:rsidR="00D25057" w:rsidRPr="00D25057" w:rsidRDefault="00FA4BD2" w:rsidP="00FA4BD2">
      <w:r>
        <w:fldChar w:fldCharType="end"/>
      </w:r>
    </w:p>
    <w:bookmarkStart w:id="28" w:name="_Toc116227682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A707FA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color w:val="000000" w:themeColor="text1"/>
            </w:rPr>
            <w:t>Bibliografia</w:t>
          </w:r>
          <w:bookmarkEnd w:id="28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Default="00A31E7F" w:rsidP="00A31E7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i/>
                  <w:iCs/>
                  <w:noProof/>
                </w:rPr>
                <w:t xml:space="preserve">[1] </w: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A5499A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>
                <w:rPr>
                  <w:i/>
                  <w:iCs/>
                  <w:noProof/>
                </w:rPr>
                <w:t>Dokumentacja bibilioteki Bootstrap</w:t>
              </w:r>
              <w:r w:rsidR="009F3F55">
                <w:rPr>
                  <w:i/>
                  <w:iCs/>
                  <w:noProof/>
                </w:rPr>
                <w:t>-vue</w:t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 w:rsidR="009F3F55">
                <w:rPr>
                  <w:i/>
                  <w:iCs/>
                  <w:noProof/>
                </w:rPr>
                <w:tab/>
              </w:r>
              <w:r>
                <w:rPr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Default="00A31E7F" w:rsidP="00A31E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[2] Dokumentacja biblioteki Bootstrap</w:t>
              </w:r>
              <w:r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 w:rsidR="009F3F55">
                <w:rPr>
                  <w:noProof/>
                </w:rPr>
                <w:tab/>
              </w:r>
              <w:r>
                <w:rPr>
                  <w:noProof/>
                </w:rPr>
                <w:t>https://pl.wikipedia.org/wiki/Bootstrap_(framework)</w:t>
              </w:r>
            </w:p>
            <w:p w14:paraId="6491BC79" w14:textId="65B2978F" w:rsidR="009F3F55" w:rsidRPr="009F3F55" w:rsidRDefault="009F3F55" w:rsidP="009F3F55">
              <w:pPr>
                <w:ind w:left="708" w:firstLine="708"/>
              </w:pPr>
              <w:r w:rsidRPr="009F3F55">
                <w:t>https://getbootstrap.com/docs/5.2/getting-started/introduction/</w:t>
              </w:r>
            </w:p>
            <w:p w14:paraId="114FF400" w14:textId="77777777" w:rsidR="009F3F55" w:rsidRPr="009F3F55" w:rsidRDefault="009F3F55" w:rsidP="009F3F55"/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A5499A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10B9BAF3" w14:textId="2340E04E" w:rsidR="00B24458" w:rsidRPr="00A707FA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sectPr w:rsidR="00B24458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6AC7" w14:textId="77777777" w:rsidR="00537056" w:rsidRDefault="00537056" w:rsidP="005700BE">
      <w:pPr>
        <w:spacing w:after="0" w:line="240" w:lineRule="auto"/>
      </w:pPr>
      <w:r>
        <w:separator/>
      </w:r>
    </w:p>
  </w:endnote>
  <w:endnote w:type="continuationSeparator" w:id="0">
    <w:p w14:paraId="4580B7D2" w14:textId="77777777" w:rsidR="00537056" w:rsidRDefault="00537056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357C" w14:textId="77777777" w:rsidR="00537056" w:rsidRDefault="00537056" w:rsidP="005700BE">
      <w:pPr>
        <w:spacing w:after="0" w:line="240" w:lineRule="auto"/>
      </w:pPr>
      <w:r>
        <w:separator/>
      </w:r>
    </w:p>
  </w:footnote>
  <w:footnote w:type="continuationSeparator" w:id="0">
    <w:p w14:paraId="06BDCFCB" w14:textId="77777777" w:rsidR="00537056" w:rsidRDefault="00537056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00C23"/>
    <w:multiLevelType w:val="hybridMultilevel"/>
    <w:tmpl w:val="C166F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23288">
    <w:abstractNumId w:val="3"/>
  </w:num>
  <w:num w:numId="2" w16cid:durableId="1847207556">
    <w:abstractNumId w:val="5"/>
  </w:num>
  <w:num w:numId="3" w16cid:durableId="633869225">
    <w:abstractNumId w:val="6"/>
  </w:num>
  <w:num w:numId="4" w16cid:durableId="1763719043">
    <w:abstractNumId w:val="7"/>
  </w:num>
  <w:num w:numId="5" w16cid:durableId="1205754366">
    <w:abstractNumId w:val="2"/>
  </w:num>
  <w:num w:numId="6" w16cid:durableId="1481731587">
    <w:abstractNumId w:val="4"/>
  </w:num>
  <w:num w:numId="7" w16cid:durableId="1488354308">
    <w:abstractNumId w:val="0"/>
  </w:num>
  <w:num w:numId="8" w16cid:durableId="16652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B092F"/>
    <w:rsid w:val="00305A2F"/>
    <w:rsid w:val="00322E03"/>
    <w:rsid w:val="00342A54"/>
    <w:rsid w:val="00344DAC"/>
    <w:rsid w:val="0035248B"/>
    <w:rsid w:val="0037080A"/>
    <w:rsid w:val="00372B17"/>
    <w:rsid w:val="003E0404"/>
    <w:rsid w:val="003E43F4"/>
    <w:rsid w:val="003F3380"/>
    <w:rsid w:val="0040425D"/>
    <w:rsid w:val="00404F8D"/>
    <w:rsid w:val="00466CE8"/>
    <w:rsid w:val="00486FFD"/>
    <w:rsid w:val="00491359"/>
    <w:rsid w:val="004C7342"/>
    <w:rsid w:val="004F2F9F"/>
    <w:rsid w:val="0052700C"/>
    <w:rsid w:val="00527942"/>
    <w:rsid w:val="005360BD"/>
    <w:rsid w:val="00537056"/>
    <w:rsid w:val="0054530D"/>
    <w:rsid w:val="00564F48"/>
    <w:rsid w:val="005700BE"/>
    <w:rsid w:val="005857F9"/>
    <w:rsid w:val="00602080"/>
    <w:rsid w:val="0062739B"/>
    <w:rsid w:val="00634284"/>
    <w:rsid w:val="006469D5"/>
    <w:rsid w:val="00666065"/>
    <w:rsid w:val="00673BDF"/>
    <w:rsid w:val="00682946"/>
    <w:rsid w:val="006A6F03"/>
    <w:rsid w:val="006E6905"/>
    <w:rsid w:val="00705139"/>
    <w:rsid w:val="00726CB1"/>
    <w:rsid w:val="00736BA8"/>
    <w:rsid w:val="00737083"/>
    <w:rsid w:val="00740C5E"/>
    <w:rsid w:val="007614A2"/>
    <w:rsid w:val="00784C81"/>
    <w:rsid w:val="00785E07"/>
    <w:rsid w:val="0079187D"/>
    <w:rsid w:val="007A3293"/>
    <w:rsid w:val="007B4D1C"/>
    <w:rsid w:val="00802EF5"/>
    <w:rsid w:val="0082313D"/>
    <w:rsid w:val="00825076"/>
    <w:rsid w:val="0086290D"/>
    <w:rsid w:val="00862A46"/>
    <w:rsid w:val="008A0322"/>
    <w:rsid w:val="008C4823"/>
    <w:rsid w:val="008C4957"/>
    <w:rsid w:val="008C4F71"/>
    <w:rsid w:val="008E28C7"/>
    <w:rsid w:val="009608FB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E4220"/>
    <w:rsid w:val="00B24458"/>
    <w:rsid w:val="00B50EB0"/>
    <w:rsid w:val="00B5552C"/>
    <w:rsid w:val="00B86B00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758AA"/>
    <w:rsid w:val="00D856FC"/>
    <w:rsid w:val="00DA5445"/>
    <w:rsid w:val="00E03E35"/>
    <w:rsid w:val="00E2076F"/>
    <w:rsid w:val="00E20B6A"/>
    <w:rsid w:val="00E27272"/>
    <w:rsid w:val="00E92D55"/>
    <w:rsid w:val="00EF4066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wordml://75.png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2842</Words>
  <Characters>17055</Characters>
  <Application>Microsoft Office Word</Application>
  <DocSecurity>0</DocSecurity>
  <Lines>142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93</cp:revision>
  <dcterms:created xsi:type="dcterms:W3CDTF">2022-05-18T20:55:00Z</dcterms:created>
  <dcterms:modified xsi:type="dcterms:W3CDTF">2022-10-16T19:08:00Z</dcterms:modified>
</cp:coreProperties>
</file>