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pStyle w:val="Title"/>
        <w:jc w:val="left"/>
      </w:pPr>
      <w:r>
        <w:t>Mini Football VAR Technical Guide</w:t>
      </w:r>
    </w:p>
    <w:p>
      <w:pPr>
        <w:spacing w:before="240" w:after="600"/>
      </w:pPr>
      <w:r>
        <w:rPr>
          <w:rFonts w:ascii="Arial" w:hAnsi="Arial"/>
          <w:color w:val="464E58"/>
          <w:sz w:val="30"/>
        </w:rPr>
        <w:t>Detection Tracking Team Classification and Pitch Mapping</w:t>
      </w:r>
    </w:p>
    <w:p>
      <w:pPr/>
      <w:r>
        <w:rPr>
          <w:rFonts w:ascii="Arial" w:hAnsi="Arial"/>
        </w:rPr>
        <w:t>This guide explains the system implemented through Stage 3, why each component exists, how the algorithms work, and how to present the project accurately as its builder. The current result detects and tracks football objects, classifies jersey colors, calibrates a moving broadcast view, and renders a top-down radar. Human pose, offside decisions, and the user interface remain future stages.</w:t>
      </w:r>
    </w:p>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7200"/>
      </w:tblGrid>
      <w:tr>
        <w:trPr>
          <w:tblHeader w:val="true"/>
        </w:trPr>
        <w:tc>
          <w:tcPr>
            <w:tcW w:type="dxa" w:w="2592"/>
            <w:shd w:fill="17365D"/>
            <w:tcMar>
              <w:top w:w="110" w:type="dxa"/>
              <w:start w:w="120" w:type="dxa"/>
              <w:bottom w:w="110" w:type="dxa"/>
              <w:end w:w="120" w:type="dxa"/>
            </w:tcMar>
            <w:vAlign w:val="center"/>
          </w:tcPr>
          <w:p>
            <w:pPr>
              <w:spacing w:after="0"/>
              <w:jc w:val="left"/>
            </w:pPr>
            <w:r>
              <w:rPr>
                <w:rFonts w:ascii="Arial" w:hAnsi="Arial"/>
                <w:b/>
                <w:color w:val="FFFFFF"/>
                <w:sz w:val="19"/>
              </w:rPr>
              <w:t>Project item</w:t>
            </w:r>
          </w:p>
        </w:tc>
        <w:tc>
          <w:tcPr>
            <w:tcW w:type="dxa" w:w="7200"/>
            <w:shd w:fill="17365D"/>
            <w:tcMar>
              <w:top w:w="110" w:type="dxa"/>
              <w:start w:w="120" w:type="dxa"/>
              <w:bottom w:w="110" w:type="dxa"/>
              <w:end w:w="120" w:type="dxa"/>
            </w:tcMar>
            <w:vAlign w:val="center"/>
          </w:tcPr>
          <w:p>
            <w:pPr>
              <w:spacing w:after="0"/>
              <w:jc w:val="left"/>
            </w:pPr>
            <w:r>
              <w:rPr>
                <w:rFonts w:ascii="Arial" w:hAnsi="Arial"/>
                <w:b/>
                <w:color w:val="FFFFFF"/>
                <w:sz w:val="19"/>
              </w:rPr>
              <w:t>Current value</w:t>
            </w:r>
          </w:p>
        </w:tc>
      </w:tr>
      <w:tr>
        <w:tc>
          <w:tcPr>
            <w:tcW w:type="dxa" w:w="2592"/>
            <w:tcMar>
              <w:top w:w="110" w:type="dxa"/>
              <w:start w:w="120" w:type="dxa"/>
              <w:bottom w:w="110" w:type="dxa"/>
              <w:end w:w="120" w:type="dxa"/>
            </w:tcMar>
            <w:vAlign w:val="center"/>
          </w:tcPr>
          <w:p>
            <w:pPr>
              <w:spacing w:after="0"/>
            </w:pPr>
            <w:r>
              <w:rPr>
                <w:rFonts w:ascii="Arial" w:hAnsi="Arial"/>
                <w:sz w:val="18"/>
              </w:rPr>
              <w:t>Runtime</w:t>
            </w:r>
          </w:p>
        </w:tc>
        <w:tc>
          <w:tcPr>
            <w:tcW w:type="dxa" w:w="7200"/>
            <w:tcMar>
              <w:top w:w="110" w:type="dxa"/>
              <w:start w:w="120" w:type="dxa"/>
              <w:bottom w:w="110" w:type="dxa"/>
              <w:end w:w="120" w:type="dxa"/>
            </w:tcMar>
            <w:vAlign w:val="center"/>
          </w:tcPr>
          <w:p>
            <w:pPr>
              <w:spacing w:after="0"/>
            </w:pPr>
            <w:r>
              <w:rPr>
                <w:rFonts w:ascii="Arial" w:hAnsi="Arial"/>
                <w:sz w:val="18"/>
              </w:rPr>
              <w:t>Python 3.11</w:t>
            </w:r>
          </w:p>
        </w:tc>
      </w:tr>
      <w:tr>
        <w:tc>
          <w:tcPr>
            <w:tcW w:type="dxa" w:w="2592"/>
            <w:shd w:fill="EAF1F8"/>
            <w:tcMar>
              <w:top w:w="110" w:type="dxa"/>
              <w:start w:w="120" w:type="dxa"/>
              <w:bottom w:w="110" w:type="dxa"/>
              <w:end w:w="120" w:type="dxa"/>
            </w:tcMar>
            <w:vAlign w:val="center"/>
          </w:tcPr>
          <w:p>
            <w:pPr>
              <w:spacing w:after="0"/>
            </w:pPr>
            <w:r>
              <w:rPr>
                <w:rFonts w:ascii="Arial" w:hAnsi="Arial"/>
                <w:sz w:val="18"/>
              </w:rPr>
              <w:t>Implemented stages</w:t>
            </w:r>
          </w:p>
        </w:tc>
        <w:tc>
          <w:tcPr>
            <w:tcW w:type="dxa" w:w="7200"/>
            <w:shd w:fill="EAF1F8"/>
            <w:tcMar>
              <w:top w:w="110" w:type="dxa"/>
              <w:start w:w="120" w:type="dxa"/>
              <w:bottom w:w="110" w:type="dxa"/>
              <w:end w:w="120" w:type="dxa"/>
            </w:tcMar>
            <w:vAlign w:val="center"/>
          </w:tcPr>
          <w:p>
            <w:pPr>
              <w:spacing w:after="0"/>
            </w:pPr>
            <w:r>
              <w:rPr>
                <w:rFonts w:ascii="Arial" w:hAnsi="Arial"/>
                <w:sz w:val="18"/>
              </w:rPr>
              <w:t>Detection and tracking, team classification, pitch mapping</w:t>
            </w:r>
          </w:p>
        </w:tc>
      </w:tr>
      <w:tr>
        <w:tc>
          <w:tcPr>
            <w:tcW w:type="dxa" w:w="2592"/>
            <w:tcMar>
              <w:top w:w="110" w:type="dxa"/>
              <w:start w:w="120" w:type="dxa"/>
              <w:bottom w:w="110" w:type="dxa"/>
              <w:end w:w="120" w:type="dxa"/>
            </w:tcMar>
            <w:vAlign w:val="center"/>
          </w:tcPr>
          <w:p>
            <w:pPr>
              <w:spacing w:after="0"/>
            </w:pPr>
            <w:r>
              <w:rPr>
                <w:rFonts w:ascii="Arial" w:hAnsi="Arial"/>
                <w:sz w:val="18"/>
              </w:rPr>
              <w:t>Validated clip</w:t>
            </w:r>
          </w:p>
        </w:tc>
        <w:tc>
          <w:tcPr>
            <w:tcW w:type="dxa" w:w="7200"/>
            <w:tcMar>
              <w:top w:w="110" w:type="dxa"/>
              <w:start w:w="120" w:type="dxa"/>
              <w:bottom w:w="110" w:type="dxa"/>
              <w:end w:w="120" w:type="dxa"/>
            </w:tcMar>
            <w:vAlign w:val="center"/>
          </w:tcPr>
          <w:p>
            <w:pPr>
              <w:spacing w:after="0"/>
            </w:pPr>
            <w:r>
              <w:rPr>
                <w:rFonts w:ascii="Arial" w:hAnsi="Arial"/>
                <w:sz w:val="18"/>
              </w:rPr>
              <w:t>1280 by 720 pixels at 25 frames per second</w:t>
            </w:r>
          </w:p>
        </w:tc>
      </w:tr>
      <w:tr>
        <w:tc>
          <w:tcPr>
            <w:tcW w:type="dxa" w:w="2592"/>
            <w:shd w:fill="EAF1F8"/>
            <w:tcMar>
              <w:top w:w="110" w:type="dxa"/>
              <w:start w:w="120" w:type="dxa"/>
              <w:bottom w:w="110" w:type="dxa"/>
              <w:end w:w="120" w:type="dxa"/>
            </w:tcMar>
            <w:vAlign w:val="center"/>
          </w:tcPr>
          <w:p>
            <w:pPr>
              <w:spacing w:after="0"/>
            </w:pPr>
            <w:r>
              <w:rPr>
                <w:rFonts w:ascii="Arial" w:hAnsi="Arial"/>
                <w:sz w:val="18"/>
              </w:rPr>
              <w:t>Automated checks</w:t>
            </w:r>
          </w:p>
        </w:tc>
        <w:tc>
          <w:tcPr>
            <w:tcW w:type="dxa" w:w="7200"/>
            <w:shd w:fill="EAF1F8"/>
            <w:tcMar>
              <w:top w:w="110" w:type="dxa"/>
              <w:start w:w="120" w:type="dxa"/>
              <w:bottom w:w="110" w:type="dxa"/>
              <w:end w:w="120" w:type="dxa"/>
            </w:tcMar>
            <w:vAlign w:val="center"/>
          </w:tcPr>
          <w:p>
            <w:pPr>
              <w:spacing w:after="0"/>
            </w:pPr>
            <w:r>
              <w:rPr>
                <w:rFonts w:ascii="Arial" w:hAnsi="Arial"/>
                <w:sz w:val="18"/>
              </w:rPr>
              <w:t>10 tests passing</w:t>
            </w:r>
          </w:p>
        </w:tc>
      </w:tr>
      <w:tr>
        <w:tc>
          <w:tcPr>
            <w:tcW w:type="dxa" w:w="2592"/>
            <w:tcMar>
              <w:top w:w="110" w:type="dxa"/>
              <w:start w:w="120" w:type="dxa"/>
              <w:bottom w:w="110" w:type="dxa"/>
              <w:end w:w="120" w:type="dxa"/>
            </w:tcMar>
            <w:vAlign w:val="center"/>
          </w:tcPr>
          <w:p>
            <w:pPr>
              <w:spacing w:after="0"/>
            </w:pPr>
            <w:r>
              <w:rPr>
                <w:rFonts w:ascii="Arial" w:hAnsi="Arial"/>
                <w:sz w:val="18"/>
              </w:rPr>
              <w:t>Current boundary</w:t>
            </w:r>
          </w:p>
        </w:tc>
        <w:tc>
          <w:tcPr>
            <w:tcW w:type="dxa" w:w="7200"/>
            <w:tcMar>
              <w:top w:w="110" w:type="dxa"/>
              <w:start w:w="120" w:type="dxa"/>
              <w:bottom w:w="110" w:type="dxa"/>
              <w:end w:w="120" w:type="dxa"/>
            </w:tcMar>
            <w:vAlign w:val="center"/>
          </w:tcPr>
          <w:p>
            <w:pPr>
              <w:spacing w:after="0"/>
            </w:pPr>
            <w:r>
              <w:rPr>
                <w:rFonts w:ascii="Arial" w:hAnsi="Arial"/>
                <w:sz w:val="18"/>
              </w:rPr>
              <w:t>No human pose, offside decision, or Streamlit interface yet</w:t>
            </w:r>
          </w:p>
        </w:tc>
      </w:tr>
    </w:tbl>
    <w:p>
      <w:pPr>
        <w:spacing w:after="40"/>
      </w:pPr>
    </w:p>
    <w:p>
      <w:r>
        <w:br w:type="page"/>
      </w:r>
    </w:p>
    <w:p>
      <w:pPr>
        <w:pStyle w:val="Heading1"/>
        <w:keepNext/>
      </w:pPr>
      <w:r>
        <w:t>Purpose and Current Result</w:t>
      </w:r>
    </w:p>
    <w:p>
      <w:pPr/>
      <w:r>
        <w:rPr>
          <w:rFonts w:ascii="Arial" w:hAnsi="Arial"/>
        </w:rPr>
        <w:t>The project is a semi-automated football review system for a single broadcast camera. It converts a normal match video into tracked player boxes, stable track identities, estimated team labels, and a calibrated top-down radar. The architecture is deliberately modular so that a body-pose model, offside rules, and a web interface can be added without rewriting the earlier stages.</w:t>
      </w:r>
    </w:p>
    <w:p>
      <w:pPr/>
      <w:r>
        <w:rPr>
          <w:rFonts w:ascii="Arial" w:hAnsi="Arial"/>
        </w:rPr>
        <w:t>The system is a review aid rather than certified VAR. A moving broadcast camera creates occlusion, motion blur, lens distortion, and depth ambiguity. The current radar is useful for understanding player organization, but its positions and future metric margins must include uncertainty.</w:t>
      </w:r>
    </w:p>
    <w:p>
      <w:pPr>
        <w:pStyle w:val="Heading2"/>
        <w:keepNext/>
      </w:pPr>
      <w:r>
        <w:t>Stage Status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5040"/>
        <w:gridCol w:w="2808"/>
      </w:tblGrid>
      <w:tr>
        <w:trPr>
          <w:tblHeader w:val="true"/>
        </w:trPr>
        <w:tc>
          <w:tcPr>
            <w:tcW w:type="dxa" w:w="1944"/>
            <w:shd w:fill="17365D"/>
            <w:tcMar>
              <w:top w:w="110" w:type="dxa"/>
              <w:start w:w="120" w:type="dxa"/>
              <w:bottom w:w="110" w:type="dxa"/>
              <w:end w:w="120" w:type="dxa"/>
            </w:tcMar>
            <w:vAlign w:val="center"/>
          </w:tcPr>
          <w:p>
            <w:pPr>
              <w:spacing w:after="0"/>
              <w:jc w:val="left"/>
            </w:pPr>
            <w:r>
              <w:rPr>
                <w:rFonts w:ascii="Arial" w:hAnsi="Arial"/>
                <w:b/>
                <w:color w:val="FFFFFF"/>
                <w:sz w:val="19"/>
              </w:rPr>
              <w:t>Stage</w:t>
            </w:r>
          </w:p>
        </w:tc>
        <w:tc>
          <w:tcPr>
            <w:tcW w:type="dxa" w:w="5040"/>
            <w:shd w:fill="17365D"/>
            <w:tcMar>
              <w:top w:w="110" w:type="dxa"/>
              <w:start w:w="120" w:type="dxa"/>
              <w:bottom w:w="110" w:type="dxa"/>
              <w:end w:w="120" w:type="dxa"/>
            </w:tcMar>
            <w:vAlign w:val="center"/>
          </w:tcPr>
          <w:p>
            <w:pPr>
              <w:spacing w:after="0"/>
              <w:jc w:val="left"/>
            </w:pPr>
            <w:r>
              <w:rPr>
                <w:rFonts w:ascii="Arial" w:hAnsi="Arial"/>
                <w:b/>
                <w:color w:val="FFFFFF"/>
                <w:sz w:val="19"/>
              </w:rPr>
              <w:t>Implemented work</w:t>
            </w:r>
          </w:p>
        </w:tc>
        <w:tc>
          <w:tcPr>
            <w:tcW w:type="dxa" w:w="2808"/>
            <w:shd w:fill="17365D"/>
            <w:tcMar>
              <w:top w:w="110" w:type="dxa"/>
              <w:start w:w="120" w:type="dxa"/>
              <w:bottom w:w="110" w:type="dxa"/>
              <w:end w:w="120" w:type="dxa"/>
            </w:tcMar>
            <w:vAlign w:val="center"/>
          </w:tcPr>
          <w:p>
            <w:pPr>
              <w:spacing w:after="0"/>
              <w:jc w:val="left"/>
            </w:pPr>
            <w:r>
              <w:rPr>
                <w:rFonts w:ascii="Arial" w:hAnsi="Arial"/>
                <w:b/>
                <w:color w:val="FFFFFF"/>
                <w:sz w:val="19"/>
              </w:rPr>
              <w:t>Main output</w:t>
            </w:r>
          </w:p>
        </w:tc>
      </w:tr>
      <w:tr>
        <w:tc>
          <w:tcPr>
            <w:tcW w:type="dxa" w:w="1944"/>
            <w:tcMar>
              <w:top w:w="110" w:type="dxa"/>
              <w:start w:w="120" w:type="dxa"/>
              <w:bottom w:w="110" w:type="dxa"/>
              <w:end w:w="120" w:type="dxa"/>
            </w:tcMar>
            <w:vAlign w:val="center"/>
          </w:tcPr>
          <w:p>
            <w:pPr>
              <w:spacing w:after="0"/>
            </w:pPr>
            <w:r>
              <w:rPr>
                <w:rFonts w:ascii="Arial" w:hAnsi="Arial"/>
                <w:sz w:val="18"/>
              </w:rPr>
              <w:t>1 Detection and tracking</w:t>
            </w:r>
          </w:p>
        </w:tc>
        <w:tc>
          <w:tcPr>
            <w:tcW w:type="dxa" w:w="5040"/>
            <w:tcMar>
              <w:top w:w="110" w:type="dxa"/>
              <w:start w:w="120" w:type="dxa"/>
              <w:bottom w:w="110" w:type="dxa"/>
              <w:end w:w="120" w:type="dxa"/>
            </w:tcMar>
            <w:vAlign w:val="center"/>
          </w:tcPr>
          <w:p>
            <w:pPr>
              <w:spacing w:after="0"/>
            </w:pPr>
            <w:r>
              <w:rPr>
                <w:rFonts w:ascii="Arial" w:hAnsi="Arial"/>
                <w:sz w:val="18"/>
              </w:rPr>
              <w:t>YOLO object detection, ByteTrack identities, annotated video</w:t>
            </w:r>
          </w:p>
        </w:tc>
        <w:tc>
          <w:tcPr>
            <w:tcW w:type="dxa" w:w="2808"/>
            <w:tcMar>
              <w:top w:w="110" w:type="dxa"/>
              <w:start w:w="120" w:type="dxa"/>
              <w:bottom w:w="110" w:type="dxa"/>
              <w:end w:w="120" w:type="dxa"/>
            </w:tcMar>
            <w:vAlign w:val="center"/>
          </w:tcPr>
          <w:p>
            <w:pPr>
              <w:spacing w:after="0"/>
            </w:pPr>
            <w:r>
              <w:rPr>
                <w:rFonts w:ascii="Arial" w:hAnsi="Arial"/>
                <w:sz w:val="18"/>
              </w:rPr>
              <w:t>Tracked H.264 MP4</w:t>
            </w:r>
          </w:p>
        </w:tc>
      </w:tr>
      <w:tr>
        <w:tc>
          <w:tcPr>
            <w:tcW w:type="dxa" w:w="1944"/>
            <w:shd w:fill="EAF1F8"/>
            <w:tcMar>
              <w:top w:w="110" w:type="dxa"/>
              <w:start w:w="120" w:type="dxa"/>
              <w:bottom w:w="110" w:type="dxa"/>
              <w:end w:w="120" w:type="dxa"/>
            </w:tcMar>
            <w:vAlign w:val="center"/>
          </w:tcPr>
          <w:p>
            <w:pPr>
              <w:spacing w:after="0"/>
            </w:pPr>
            <w:r>
              <w:rPr>
                <w:rFonts w:ascii="Arial" w:hAnsi="Arial"/>
                <w:sz w:val="18"/>
              </w:rPr>
              <w:t>2 Team classification</w:t>
            </w:r>
          </w:p>
        </w:tc>
        <w:tc>
          <w:tcPr>
            <w:tcW w:type="dxa" w:w="5040"/>
            <w:shd w:fill="EAF1F8"/>
            <w:tcMar>
              <w:top w:w="110" w:type="dxa"/>
              <w:start w:w="120" w:type="dxa"/>
              <w:bottom w:w="110" w:type="dxa"/>
              <w:end w:w="120" w:type="dxa"/>
            </w:tcMar>
            <w:vAlign w:val="center"/>
          </w:tcPr>
          <w:p>
            <w:pPr>
              <w:spacing w:after="0"/>
            </w:pPr>
            <w:r>
              <w:rPr>
                <w:rFonts w:ascii="Arial" w:hAnsi="Arial"/>
                <w:sz w:val="18"/>
              </w:rPr>
              <w:t>Torso color extraction, grass filtering, K-means team split</w:t>
            </w:r>
          </w:p>
        </w:tc>
        <w:tc>
          <w:tcPr>
            <w:tcW w:type="dxa" w:w="2808"/>
            <w:shd w:fill="EAF1F8"/>
            <w:tcMar>
              <w:top w:w="110" w:type="dxa"/>
              <w:start w:w="120" w:type="dxa"/>
              <w:bottom w:w="110" w:type="dxa"/>
              <w:end w:w="120" w:type="dxa"/>
            </w:tcMar>
            <w:vAlign w:val="center"/>
          </w:tcPr>
          <w:p>
            <w:pPr>
              <w:spacing w:after="0"/>
            </w:pPr>
            <w:r>
              <w:rPr>
                <w:rFonts w:ascii="Arial" w:hAnsi="Arial"/>
                <w:sz w:val="18"/>
              </w:rPr>
              <w:t>Team A, Team B, and Unknown labels</w:t>
            </w:r>
          </w:p>
        </w:tc>
      </w:tr>
      <w:tr>
        <w:tc>
          <w:tcPr>
            <w:tcW w:type="dxa" w:w="1944"/>
            <w:tcMar>
              <w:top w:w="110" w:type="dxa"/>
              <w:start w:w="120" w:type="dxa"/>
              <w:bottom w:w="110" w:type="dxa"/>
              <w:end w:w="120" w:type="dxa"/>
            </w:tcMar>
            <w:vAlign w:val="center"/>
          </w:tcPr>
          <w:p>
            <w:pPr>
              <w:spacing w:after="0"/>
            </w:pPr>
            <w:r>
              <w:rPr>
                <w:rFonts w:ascii="Arial" w:hAnsi="Arial"/>
                <w:sz w:val="18"/>
              </w:rPr>
              <w:t>3 Pitch mapping</w:t>
            </w:r>
          </w:p>
        </w:tc>
        <w:tc>
          <w:tcPr>
            <w:tcW w:type="dxa" w:w="5040"/>
            <w:tcMar>
              <w:top w:w="110" w:type="dxa"/>
              <w:start w:w="120" w:type="dxa"/>
              <w:bottom w:w="110" w:type="dxa"/>
              <w:end w:w="120" w:type="dxa"/>
            </w:tcMar>
            <w:vAlign w:val="center"/>
          </w:tcPr>
          <w:p>
            <w:pPr>
              <w:spacing w:after="0"/>
            </w:pPr>
            <w:r>
              <w:rPr>
                <w:rFonts w:ascii="Arial" w:hAnsi="Arial"/>
                <w:sz w:val="18"/>
              </w:rPr>
              <w:t>32 pitch landmarks, RANSAC homography, smoothing, radar</w:t>
            </w:r>
          </w:p>
        </w:tc>
        <w:tc>
          <w:tcPr>
            <w:tcW w:type="dxa" w:w="2808"/>
            <w:tcMar>
              <w:top w:w="110" w:type="dxa"/>
              <w:start w:w="120" w:type="dxa"/>
              <w:bottom w:w="110" w:type="dxa"/>
              <w:end w:w="120" w:type="dxa"/>
            </w:tcMar>
            <w:vAlign w:val="center"/>
          </w:tcPr>
          <w:p>
            <w:pPr>
              <w:spacing w:after="0"/>
            </w:pPr>
            <w:r>
              <w:rPr>
                <w:rFonts w:ascii="Arial" w:hAnsi="Arial"/>
                <w:sz w:val="18"/>
              </w:rPr>
              <w:t>Projected player dots on a top-down pitch</w:t>
            </w:r>
          </w:p>
        </w:tc>
      </w:tr>
      <w:tr>
        <w:tc>
          <w:tcPr>
            <w:tcW w:type="dxa" w:w="1944"/>
            <w:shd w:fill="EAF1F8"/>
            <w:tcMar>
              <w:top w:w="110" w:type="dxa"/>
              <w:start w:w="120" w:type="dxa"/>
              <w:bottom w:w="110" w:type="dxa"/>
              <w:end w:w="120" w:type="dxa"/>
            </w:tcMar>
            <w:vAlign w:val="center"/>
          </w:tcPr>
          <w:p>
            <w:pPr>
              <w:spacing w:after="0"/>
            </w:pPr>
            <w:r>
              <w:rPr>
                <w:rFonts w:ascii="Arial" w:hAnsi="Arial"/>
                <w:sz w:val="18"/>
              </w:rPr>
              <w:t>4 Pose and offside</w:t>
            </w:r>
          </w:p>
        </w:tc>
        <w:tc>
          <w:tcPr>
            <w:tcW w:type="dxa" w:w="5040"/>
            <w:shd w:fill="EAF1F8"/>
            <w:tcMar>
              <w:top w:w="110" w:type="dxa"/>
              <w:start w:w="120" w:type="dxa"/>
              <w:bottom w:w="110" w:type="dxa"/>
              <w:end w:w="120" w:type="dxa"/>
            </w:tcMar>
            <w:vAlign w:val="center"/>
          </w:tcPr>
          <w:p>
            <w:pPr>
              <w:spacing w:after="0"/>
            </w:pPr>
            <w:r>
              <w:rPr>
                <w:rFonts w:ascii="Arial" w:hAnsi="Arial"/>
                <w:sz w:val="18"/>
              </w:rPr>
              <w:t>Not implemented in this document</w:t>
            </w:r>
          </w:p>
        </w:tc>
        <w:tc>
          <w:tcPr>
            <w:tcW w:type="dxa" w:w="2808"/>
            <w:shd w:fill="EAF1F8"/>
            <w:tcMar>
              <w:top w:w="110" w:type="dxa"/>
              <w:start w:w="120" w:type="dxa"/>
              <w:bottom w:w="110" w:type="dxa"/>
              <w:end w:w="120" w:type="dxa"/>
            </w:tcMar>
            <w:vAlign w:val="center"/>
          </w:tcPr>
          <w:p>
            <w:pPr>
              <w:spacing w:after="0"/>
            </w:pPr>
            <w:r>
              <w:rPr>
                <w:rFonts w:ascii="Arial" w:hAnsi="Arial"/>
                <w:sz w:val="18"/>
              </w:rPr>
              <w:t>Future offside line and margin</w:t>
            </w:r>
          </w:p>
        </w:tc>
      </w:tr>
      <w:tr>
        <w:tc>
          <w:tcPr>
            <w:tcW w:type="dxa" w:w="1944"/>
            <w:tcMar>
              <w:top w:w="110" w:type="dxa"/>
              <w:start w:w="120" w:type="dxa"/>
              <w:bottom w:w="110" w:type="dxa"/>
              <w:end w:w="120" w:type="dxa"/>
            </w:tcMar>
            <w:vAlign w:val="center"/>
          </w:tcPr>
          <w:p>
            <w:pPr>
              <w:spacing w:after="0"/>
            </w:pPr>
            <w:r>
              <w:rPr>
                <w:rFonts w:ascii="Arial" w:hAnsi="Arial"/>
                <w:sz w:val="18"/>
              </w:rPr>
              <w:t>5 User interface</w:t>
            </w:r>
          </w:p>
        </w:tc>
        <w:tc>
          <w:tcPr>
            <w:tcW w:type="dxa" w:w="5040"/>
            <w:tcMar>
              <w:top w:w="110" w:type="dxa"/>
              <w:start w:w="120" w:type="dxa"/>
              <w:bottom w:w="110" w:type="dxa"/>
              <w:end w:w="120" w:type="dxa"/>
            </w:tcMar>
            <w:vAlign w:val="center"/>
          </w:tcPr>
          <w:p>
            <w:pPr>
              <w:spacing w:after="0"/>
            </w:pPr>
            <w:r>
              <w:rPr>
                <w:rFonts w:ascii="Arial" w:hAnsi="Arial"/>
                <w:sz w:val="18"/>
              </w:rPr>
              <w:t>Not implemented in this document</w:t>
            </w:r>
          </w:p>
        </w:tc>
        <w:tc>
          <w:tcPr>
            <w:tcW w:type="dxa" w:w="2808"/>
            <w:tcMar>
              <w:top w:w="110" w:type="dxa"/>
              <w:start w:w="120" w:type="dxa"/>
              <w:bottom w:w="110" w:type="dxa"/>
              <w:end w:w="120" w:type="dxa"/>
            </w:tcMar>
            <w:vAlign w:val="center"/>
          </w:tcPr>
          <w:p>
            <w:pPr>
              <w:spacing w:after="0"/>
            </w:pPr>
            <w:r>
              <w:rPr>
                <w:rFonts w:ascii="Arial" w:hAnsi="Arial"/>
                <w:sz w:val="18"/>
              </w:rPr>
              <w:t>Future Streamlit review workflow</w:t>
            </w:r>
          </w:p>
        </w:tc>
      </w:tr>
    </w:tbl>
    <w:p>
      <w:pPr>
        <w:spacing w:after="40"/>
      </w:pPr>
    </w:p>
    <w:p>
      <w:pPr>
        <w:pStyle w:val="Heading2"/>
        <w:keepNext/>
      </w:pPr>
      <w:r>
        <w:t>Frame Processing Pipeline</w:t>
      </w:r>
    </w:p>
    <w:p>
      <w:pPr>
        <w:spacing w:after="80"/>
        <w:ind w:left="317" w:hanging="317"/>
      </w:pPr>
      <w:r>
        <w:rPr>
          <w:rFonts w:ascii="Arial" w:hAnsi="Arial"/>
          <w:sz w:val="21"/>
        </w:rPr>
        <w:t>1. OpenCV decodes one frame from the source video.</w:t>
      </w:r>
    </w:p>
    <w:p>
      <w:pPr>
        <w:spacing w:after="80"/>
        <w:ind w:left="317" w:hanging="317"/>
      </w:pPr>
      <w:r>
        <w:rPr>
          <w:rFonts w:ascii="Arial" w:hAnsi="Arial"/>
          <w:sz w:val="21"/>
        </w:rPr>
        <w:t>2. YOLO detects people and footballs and returns boxes, classes, and confidence scores.</w:t>
      </w:r>
    </w:p>
    <w:p>
      <w:pPr>
        <w:spacing w:after="80"/>
        <w:ind w:left="317" w:hanging="317"/>
      </w:pPr>
      <w:r>
        <w:rPr>
          <w:rFonts w:ascii="Arial" w:hAnsi="Arial"/>
          <w:sz w:val="21"/>
        </w:rPr>
        <w:t>3. ByteTrack associates the boxes with existing tracks and assigns persistent IDs.</w:t>
      </w:r>
    </w:p>
    <w:p>
      <w:pPr>
        <w:spacing w:after="80"/>
        <w:ind w:left="317" w:hanging="317"/>
      </w:pPr>
      <w:r>
        <w:rPr>
          <w:rFonts w:ascii="Arial" w:hAnsi="Arial"/>
          <w:sz w:val="21"/>
        </w:rPr>
        <w:t>4. The team classifier samples torso colors and predicts Team A, Team B, or an excluded role.</w:t>
      </w:r>
    </w:p>
    <w:p>
      <w:pPr>
        <w:spacing w:after="80"/>
        <w:ind w:left="317" w:hanging="317"/>
      </w:pPr>
      <w:r>
        <w:rPr>
          <w:rFonts w:ascii="Arial" w:hAnsi="Arial"/>
          <w:sz w:val="21"/>
        </w:rPr>
        <w:t>5. A separate pitch model predicts 32 indexed field landmarks.</w:t>
      </w:r>
    </w:p>
    <w:p>
      <w:pPr>
        <w:spacing w:after="80"/>
        <w:ind w:left="317" w:hanging="317"/>
      </w:pPr>
      <w:r>
        <w:rPr>
          <w:rFonts w:ascii="Arial" w:hAnsi="Arial"/>
          <w:sz w:val="21"/>
        </w:rPr>
        <w:t>6. RANSAC fits an image-to-pitch homography and rejects inconsistent landmarks.</w:t>
      </w:r>
    </w:p>
    <w:p>
      <w:pPr>
        <w:spacing w:after="80"/>
        <w:ind w:left="317" w:hanging="317"/>
      </w:pPr>
      <w:r>
        <w:rPr>
          <w:rFonts w:ascii="Arial" w:hAnsi="Arial"/>
          <w:sz w:val="21"/>
        </w:rPr>
        <w:t>7. The temporal smoother blends compatible homographies and expires stale calibration.</w:t>
      </w:r>
    </w:p>
    <w:p>
      <w:pPr>
        <w:spacing w:after="80"/>
        <w:ind w:left="317" w:hanging="317"/>
      </w:pPr>
      <w:r>
        <w:rPr>
          <w:rFonts w:ascii="Arial" w:hAnsi="Arial"/>
          <w:sz w:val="21"/>
        </w:rPr>
        <w:t>8. Player ground-contact anchors are projected onto a top-down pitch radar.</w:t>
      </w:r>
    </w:p>
    <w:p>
      <w:pPr>
        <w:spacing w:after="80"/>
        <w:ind w:left="317" w:hanging="317"/>
      </w:pPr>
      <w:r>
        <w:rPr>
          <w:rFonts w:ascii="Arial" w:hAnsi="Arial"/>
          <w:sz w:val="21"/>
        </w:rPr>
        <w:t>9. OpenCV and Supervision draw annotations, then FFmpeg encodes the frame into H.264 video.</w:t>
      </w:r>
    </w:p>
    <w:p>
      <w:r>
        <w:br w:type="page"/>
      </w:r>
    </w:p>
    <w:p>
      <w:pPr>
        <w:pStyle w:val="Heading1"/>
        <w:keepNext/>
      </w:pPr>
      <w:r>
        <w:t>Stage 1 Detection and Tracking</w:t>
      </w:r>
    </w:p>
    <w:p>
      <w:pPr>
        <w:pStyle w:val="Heading2"/>
        <w:keepNext/>
      </w:pPr>
      <w:r>
        <w:t>Object Detection</w:t>
      </w:r>
    </w:p>
    <w:p>
      <w:pPr/>
      <w:r>
        <w:rPr>
          <w:rFonts w:ascii="Arial" w:hAnsi="Arial"/>
        </w:rPr>
        <w:t>Object detection identifies the category and location of every relevant object in a frame. Each prediction contains a class, a confidence score, and a rectangular bounding box. The default model is Ultralytics YOLO11 nano, stored as data/weights/yolo11n.pt. The nano model is small enough for practical experiments while preserving the same interface as larger YOLO11 variants.</w:t>
      </w:r>
    </w:p>
    <w:p>
      <w:pPr/>
      <w:r>
        <w:rPr>
          <w:rFonts w:ascii="Arial" w:hAnsi="Arial"/>
        </w:rPr>
        <w:t>YOLO is a one-stage detector. One neural-network inference predicts candidate boxes and class probabilities across the full frame. The pretrained weights use the COCO class vocabulary, so the project keeps person and sports ball and normalizes sports ball to ball. A football-specific model can additionally expose player, referee, and goalkeeper classes.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1440"/>
        <w:gridCol w:w="5904"/>
      </w:tblGrid>
      <w:tr>
        <w:trPr>
          <w:tblHeader w:val="true"/>
        </w:trPr>
        <w:tc>
          <w:tcPr>
            <w:tcW w:type="dxa" w:w="2448"/>
            <w:shd w:fill="17365D"/>
            <w:tcMar>
              <w:top w:w="110" w:type="dxa"/>
              <w:start w:w="120" w:type="dxa"/>
              <w:bottom w:w="110" w:type="dxa"/>
              <w:end w:w="120" w:type="dxa"/>
            </w:tcMar>
            <w:vAlign w:val="center"/>
          </w:tcPr>
          <w:p>
            <w:pPr>
              <w:spacing w:after="0"/>
              <w:jc w:val="left"/>
            </w:pPr>
            <w:r>
              <w:rPr>
                <w:rFonts w:ascii="Arial" w:hAnsi="Arial"/>
                <w:b/>
                <w:color w:val="FFFFFF"/>
                <w:sz w:val="19"/>
              </w:rPr>
              <w:t>Setting</w:t>
            </w:r>
          </w:p>
        </w:tc>
        <w:tc>
          <w:tcPr>
            <w:tcW w:type="dxa" w:w="1440"/>
            <w:shd w:fill="17365D"/>
            <w:tcMar>
              <w:top w:w="110" w:type="dxa"/>
              <w:start w:w="120" w:type="dxa"/>
              <w:bottom w:w="110" w:type="dxa"/>
              <w:end w:w="120" w:type="dxa"/>
            </w:tcMar>
            <w:vAlign w:val="center"/>
          </w:tcPr>
          <w:p>
            <w:pPr>
              <w:spacing w:after="0"/>
              <w:jc w:val="left"/>
            </w:pPr>
            <w:r>
              <w:rPr>
                <w:rFonts w:ascii="Arial" w:hAnsi="Arial"/>
                <w:b/>
                <w:color w:val="FFFFFF"/>
                <w:sz w:val="19"/>
              </w:rPr>
              <w:t>Default</w:t>
            </w:r>
          </w:p>
        </w:tc>
        <w:tc>
          <w:tcPr>
            <w:tcW w:type="dxa" w:w="5903"/>
            <w:shd w:fill="17365D"/>
            <w:tcMar>
              <w:top w:w="110" w:type="dxa"/>
              <w:start w:w="120" w:type="dxa"/>
              <w:bottom w:w="110" w:type="dxa"/>
              <w:end w:w="120" w:type="dxa"/>
            </w:tcMar>
            <w:vAlign w:val="center"/>
          </w:tcPr>
          <w:p>
            <w:pPr>
              <w:spacing w:after="0"/>
              <w:jc w:val="left"/>
            </w:pPr>
            <w:r>
              <w:rPr>
                <w:rFonts w:ascii="Arial" w:hAnsi="Arial"/>
                <w:b/>
                <w:color w:val="FFFFFF"/>
                <w:sz w:val="19"/>
              </w:rPr>
              <w:t>Reason</w:t>
            </w:r>
          </w:p>
        </w:tc>
      </w:tr>
      <w:tr>
        <w:tc>
          <w:tcPr>
            <w:tcW w:type="dxa" w:w="2448"/>
            <w:tcMar>
              <w:top w:w="110" w:type="dxa"/>
              <w:start w:w="120" w:type="dxa"/>
              <w:bottom w:w="110" w:type="dxa"/>
              <w:end w:w="120" w:type="dxa"/>
            </w:tcMar>
            <w:vAlign w:val="center"/>
          </w:tcPr>
          <w:p>
            <w:pPr>
              <w:spacing w:after="0"/>
            </w:pPr>
            <w:r>
              <w:rPr>
                <w:rFonts w:ascii="Arial" w:hAnsi="Arial"/>
                <w:sz w:val="18"/>
              </w:rPr>
              <w:t>Person confidence</w:t>
            </w:r>
          </w:p>
        </w:tc>
        <w:tc>
          <w:tcPr>
            <w:tcW w:type="dxa" w:w="1440"/>
            <w:tcMar>
              <w:top w:w="110" w:type="dxa"/>
              <w:start w:w="120" w:type="dxa"/>
              <w:bottom w:w="110" w:type="dxa"/>
              <w:end w:w="120" w:type="dxa"/>
            </w:tcMar>
            <w:vAlign w:val="center"/>
          </w:tcPr>
          <w:p>
            <w:pPr>
              <w:spacing w:after="0"/>
            </w:pPr>
            <w:r>
              <w:rPr>
                <w:rFonts w:ascii="Arial" w:hAnsi="Arial"/>
                <w:sz w:val="18"/>
              </w:rPr>
              <w:t>0.25</w:t>
            </w:r>
          </w:p>
        </w:tc>
        <w:tc>
          <w:tcPr>
            <w:tcW w:type="dxa" w:w="5903"/>
            <w:tcMar>
              <w:top w:w="110" w:type="dxa"/>
              <w:start w:w="120" w:type="dxa"/>
              <w:bottom w:w="110" w:type="dxa"/>
              <w:end w:w="120" w:type="dxa"/>
            </w:tcMar>
            <w:vAlign w:val="center"/>
          </w:tcPr>
          <w:p>
            <w:pPr>
              <w:spacing w:after="0"/>
            </w:pPr>
            <w:r>
              <w:rPr>
                <w:rFonts w:ascii="Arial" w:hAnsi="Arial"/>
                <w:sz w:val="18"/>
              </w:rPr>
              <w:t>Filters weak person detections while preserving distant players</w:t>
            </w:r>
          </w:p>
        </w:tc>
      </w:tr>
      <w:tr>
        <w:tc>
          <w:tcPr>
            <w:tcW w:type="dxa" w:w="2448"/>
            <w:shd w:fill="EAF1F8"/>
            <w:tcMar>
              <w:top w:w="110" w:type="dxa"/>
              <w:start w:w="120" w:type="dxa"/>
              <w:bottom w:w="110" w:type="dxa"/>
              <w:end w:w="120" w:type="dxa"/>
            </w:tcMar>
            <w:vAlign w:val="center"/>
          </w:tcPr>
          <w:p>
            <w:pPr>
              <w:spacing w:after="0"/>
            </w:pPr>
            <w:r>
              <w:rPr>
                <w:rFonts w:ascii="Arial" w:hAnsi="Arial"/>
                <w:sz w:val="18"/>
              </w:rPr>
              <w:t>Ball confidence</w:t>
            </w:r>
          </w:p>
        </w:tc>
        <w:tc>
          <w:tcPr>
            <w:tcW w:type="dxa" w:w="1440"/>
            <w:shd w:fill="EAF1F8"/>
            <w:tcMar>
              <w:top w:w="110" w:type="dxa"/>
              <w:start w:w="120" w:type="dxa"/>
              <w:bottom w:w="110" w:type="dxa"/>
              <w:end w:w="120" w:type="dxa"/>
            </w:tcMar>
            <w:vAlign w:val="center"/>
          </w:tcPr>
          <w:p>
            <w:pPr>
              <w:spacing w:after="0"/>
            </w:pPr>
            <w:r>
              <w:rPr>
                <w:rFonts w:ascii="Arial" w:hAnsi="Arial"/>
                <w:sz w:val="18"/>
              </w:rPr>
              <w:t>0.10</w:t>
            </w:r>
          </w:p>
        </w:tc>
        <w:tc>
          <w:tcPr>
            <w:tcW w:type="dxa" w:w="5903"/>
            <w:shd w:fill="EAF1F8"/>
            <w:tcMar>
              <w:top w:w="110" w:type="dxa"/>
              <w:start w:w="120" w:type="dxa"/>
              <w:bottom w:w="110" w:type="dxa"/>
              <w:end w:w="120" w:type="dxa"/>
            </w:tcMar>
            <w:vAlign w:val="center"/>
          </w:tcPr>
          <w:p>
            <w:pPr>
              <w:spacing w:after="0"/>
            </w:pPr>
            <w:r>
              <w:rPr>
                <w:rFonts w:ascii="Arial" w:hAnsi="Arial"/>
                <w:sz w:val="18"/>
              </w:rPr>
              <w:t>Small and blurred footballs often receive low confidence</w:t>
            </w:r>
          </w:p>
        </w:tc>
      </w:tr>
      <w:tr>
        <w:tc>
          <w:tcPr>
            <w:tcW w:type="dxa" w:w="2448"/>
            <w:tcMar>
              <w:top w:w="110" w:type="dxa"/>
              <w:start w:w="120" w:type="dxa"/>
              <w:bottom w:w="110" w:type="dxa"/>
              <w:end w:w="120" w:type="dxa"/>
            </w:tcMar>
            <w:vAlign w:val="center"/>
          </w:tcPr>
          <w:p>
            <w:pPr>
              <w:spacing w:after="0"/>
            </w:pPr>
            <w:r>
              <w:rPr>
                <w:rFonts w:ascii="Arial" w:hAnsi="Arial"/>
                <w:sz w:val="18"/>
              </w:rPr>
              <w:t>IoU threshold</w:t>
            </w:r>
          </w:p>
        </w:tc>
        <w:tc>
          <w:tcPr>
            <w:tcW w:type="dxa" w:w="1440"/>
            <w:tcMar>
              <w:top w:w="110" w:type="dxa"/>
              <w:start w:w="120" w:type="dxa"/>
              <w:bottom w:w="110" w:type="dxa"/>
              <w:end w:w="120" w:type="dxa"/>
            </w:tcMar>
            <w:vAlign w:val="center"/>
          </w:tcPr>
          <w:p>
            <w:pPr>
              <w:spacing w:after="0"/>
            </w:pPr>
            <w:r>
              <w:rPr>
                <w:rFonts w:ascii="Arial" w:hAnsi="Arial"/>
                <w:sz w:val="18"/>
              </w:rPr>
              <w:t>0.50</w:t>
            </w:r>
          </w:p>
        </w:tc>
        <w:tc>
          <w:tcPr>
            <w:tcW w:type="dxa" w:w="5903"/>
            <w:tcMar>
              <w:top w:w="110" w:type="dxa"/>
              <w:start w:w="120" w:type="dxa"/>
              <w:bottom w:w="110" w:type="dxa"/>
              <w:end w:w="120" w:type="dxa"/>
            </w:tcMar>
            <w:vAlign w:val="center"/>
          </w:tcPr>
          <w:p>
            <w:pPr>
              <w:spacing w:after="0"/>
            </w:pPr>
            <w:r>
              <w:rPr>
                <w:rFonts w:ascii="Arial" w:hAnsi="Arial"/>
                <w:sz w:val="18"/>
              </w:rPr>
              <w:t>Controls suppression of strongly overlapping boxes</w:t>
            </w:r>
          </w:p>
        </w:tc>
      </w:tr>
      <w:tr>
        <w:tc>
          <w:tcPr>
            <w:tcW w:type="dxa" w:w="2448"/>
            <w:shd w:fill="EAF1F8"/>
            <w:tcMar>
              <w:top w:w="110" w:type="dxa"/>
              <w:start w:w="120" w:type="dxa"/>
              <w:bottom w:w="110" w:type="dxa"/>
              <w:end w:w="120" w:type="dxa"/>
            </w:tcMar>
            <w:vAlign w:val="center"/>
          </w:tcPr>
          <w:p>
            <w:pPr>
              <w:spacing w:after="0"/>
            </w:pPr>
            <w:r>
              <w:rPr>
                <w:rFonts w:ascii="Arial" w:hAnsi="Arial"/>
                <w:sz w:val="18"/>
              </w:rPr>
              <w:t>Detection image size</w:t>
            </w:r>
          </w:p>
        </w:tc>
        <w:tc>
          <w:tcPr>
            <w:tcW w:type="dxa" w:w="1440"/>
            <w:shd w:fill="EAF1F8"/>
            <w:tcMar>
              <w:top w:w="110" w:type="dxa"/>
              <w:start w:w="120" w:type="dxa"/>
              <w:bottom w:w="110" w:type="dxa"/>
              <w:end w:w="120" w:type="dxa"/>
            </w:tcMar>
            <w:vAlign w:val="center"/>
          </w:tcPr>
          <w:p>
            <w:pPr>
              <w:spacing w:after="0"/>
            </w:pPr>
            <w:r>
              <w:rPr>
                <w:rFonts w:ascii="Arial" w:hAnsi="Arial"/>
                <w:sz w:val="18"/>
              </w:rPr>
              <w:t>1280</w:t>
            </w:r>
          </w:p>
        </w:tc>
        <w:tc>
          <w:tcPr>
            <w:tcW w:type="dxa" w:w="5903"/>
            <w:shd w:fill="EAF1F8"/>
            <w:tcMar>
              <w:top w:w="110" w:type="dxa"/>
              <w:start w:w="120" w:type="dxa"/>
              <w:bottom w:w="110" w:type="dxa"/>
              <w:end w:w="120" w:type="dxa"/>
            </w:tcMar>
            <w:vAlign w:val="center"/>
          </w:tcPr>
          <w:p>
            <w:pPr>
              <w:spacing w:after="0"/>
            </w:pPr>
            <w:r>
              <w:rPr>
                <w:rFonts w:ascii="Arial" w:hAnsi="Arial"/>
                <w:sz w:val="18"/>
              </w:rPr>
              <w:t>Improves small-object visibility at additional compute cost</w:t>
            </w:r>
          </w:p>
        </w:tc>
      </w:tr>
    </w:tbl>
    <w:p>
      <w:pPr>
        <w:spacing w:after="40"/>
      </w:pPr>
    </w:p>
    <w:p>
      <w:pPr/>
      <w:r>
        <w:rPr>
          <w:rFonts w:ascii="Arial" w:hAnsi="Arial"/>
        </w:rPr>
        <w:t>A low ball threshold improves recall but increases false positives. White boots, heads, field markings, and advertising details can resemble a tiny ball. The final full Stage 1 run processed 14,164 frames in about 1,023 seconds and reported a ball in 2,225 frames. That count includes model uncertainty and is not a measurement of true ball visibility.</w:t>
      </w:r>
    </w:p>
    <w:p>
      <w:pPr>
        <w:pStyle w:val="Heading2"/>
        <w:keepNext/>
      </w:pPr>
      <w:r>
        <w:t>Tracking with ByteTrack</w:t>
      </w:r>
    </w:p>
    <w:p>
      <w:pPr/>
      <w:r>
        <w:rPr>
          <w:rFonts w:ascii="Arial" w:hAnsi="Arial"/>
        </w:rPr>
        <w:t>Detection treats frames independently. Tracking adds temporal identity. Supervision converts YOLO output into a Detections structure, and ByteTrack associates the current boxes with recent tracks using predicted motion, overlap, confidence, and track history. A player can therefore remain Player 7 across successive frames even though YOLO creates a new box each time.</w:t>
      </w:r>
    </w:p>
    <w:p>
      <w:pPr/>
      <w:r>
        <w:rPr>
          <w:rFonts w:ascii="Arial" w:hAnsi="Arial"/>
        </w:rPr>
        <w:t>Persistent IDs are required for stable jersey classification and later offside analysis. They are not permanent identities. A long occlusion, camera cut, missed detection, or tight player crossing can cause ByteTrack to change an ID. The safest unit of analysis is one continuous broadcast shot.</w:t>
      </w:r>
    </w:p>
    <w:p>
      <w:pPr>
        <w:pStyle w:val="Heading2"/>
        <w:keepNext/>
      </w:pPr>
      <w:r>
        <w:t>Video Input and Output</w:t>
      </w:r>
    </w:p>
    <w:p>
      <w:pPr/>
      <w:r>
        <w:rPr>
          <w:rFonts w:ascii="Arial" w:hAnsi="Arial"/>
        </w:rPr>
        <w:t>OpenCV reads the video width, height, frame rate, and frame count, then decodes frames as NumPy arrays. An early output path used the older mp4v codec and produced a large file that was not consistently convenient to play. The final writer sends raw BGR frames to an isolated FFmpeg subprocess and encodes H.264 with the yuv420p pixel format, CRF 23, the fast preset, and fast-start metadata.</w:t>
      </w:r>
    </w:p>
    <w:p>
      <w:pPr/>
      <w:r>
        <w:rPr>
          <w:rFonts w:ascii="Arial" w:hAnsi="Arial"/>
        </w:rPr>
        <w:t>The writer first creates a partial output. It publishes the final filename only after successful completion. Existing outputs are preserved unless the overwrite flag is supplied. The current exporter writes video only and does not copy source audio.</w:t>
      </w:r>
    </w:p>
    <w:p>
      <w:r>
        <w:br w:type="page"/>
      </w:r>
    </w:p>
    <w:p>
      <w:pPr>
        <w:pStyle w:val="Heading1"/>
        <w:keepNext/>
      </w:pPr>
      <w:r>
        <w:t>Stage 2 Team Classification</w:t>
      </w:r>
    </w:p>
    <w:p>
      <w:pPr>
        <w:pStyle w:val="Heading2"/>
        <w:keepNext/>
      </w:pPr>
      <w:r>
        <w:t>Why Team Classification Uses Tracks</w:t>
      </w:r>
    </w:p>
    <w:p>
      <w:pPr/>
      <w:r>
        <w:rPr>
          <w:rFonts w:ascii="Arial" w:hAnsi="Arial"/>
        </w:rPr>
        <w:t>The COCO object model calls players, referees, and goalkeepers person. Stage 2 estimates team membership from jersey appearance. A single frame is unreliable because of blur, shadows, compression, small crops, and overlapping players. The classifier therefore accumulates observations for each ByteTrack ID and creates one stable color prototype per track.</w:t>
      </w:r>
    </w:p>
    <w:p>
      <w:pPr>
        <w:pStyle w:val="Heading2"/>
        <w:keepNext/>
      </w:pPr>
      <w:r>
        <w:t>Torso Color Extraction</w:t>
      </w:r>
    </w:p>
    <w:p>
      <w:pPr>
        <w:spacing w:after="80"/>
        <w:ind w:left="317" w:hanging="317"/>
      </w:pPr>
      <w:r>
        <w:rPr>
          <w:rFonts w:ascii="Arial" w:hAnsi="Arial"/>
          <w:sz w:val="21"/>
        </w:rPr>
        <w:t>1. Select the central upper-body area inside the player box. The default crop covers 20 to 80 percent horizontally and 18 to 62 percent vertically.</w:t>
      </w:r>
    </w:p>
    <w:p>
      <w:pPr>
        <w:spacing w:after="80"/>
        <w:ind w:left="317" w:hanging="317"/>
      </w:pPr>
      <w:r>
        <w:rPr>
          <w:rFonts w:ascii="Arial" w:hAnsi="Arial"/>
          <w:sz w:val="21"/>
        </w:rPr>
        <w:t>2. Convert the crop to HSV and remove pixels whose hue, saturation, and brightness resemble grass.</w:t>
      </w:r>
    </w:p>
    <w:p>
      <w:pPr>
        <w:spacing w:after="80"/>
        <w:ind w:left="317" w:hanging="317"/>
      </w:pPr>
      <w:r>
        <w:rPr>
          <w:rFonts w:ascii="Arial" w:hAnsi="Arial"/>
          <w:sz w:val="21"/>
        </w:rPr>
        <w:t>3. Convert the remaining pixels to CIELAB, a color space in which numerical distance is more useful for perceptual comparison than raw BGR distance.</w:t>
      </w:r>
    </w:p>
    <w:p>
      <w:pPr>
        <w:spacing w:after="80"/>
        <w:ind w:left="317" w:hanging="317"/>
      </w:pPr>
      <w:r>
        <w:rPr>
          <w:rFonts w:ascii="Arial" w:hAnsi="Arial"/>
          <w:sz w:val="21"/>
        </w:rPr>
        <w:t>4. Take the median CIELAB color. The median reduces the influence of skin, shirt numbers, shadows, and remaining background pixels.</w:t>
      </w:r>
    </w:p>
    <w:p>
      <w:pPr>
        <w:spacing w:after="80"/>
        <w:ind w:left="317" w:hanging="317"/>
      </w:pPr>
      <w:r>
        <w:rPr>
          <w:rFonts w:ascii="Arial" w:hAnsi="Arial"/>
          <w:sz w:val="21"/>
        </w:rPr>
        <w:t>5. Combine several samples from the same track into one median track prototype.</w:t>
      </w:r>
    </w:p>
    <w:p>
      <w:pPr/>
      <w:r>
        <w:rPr>
          <w:rFonts w:ascii="Arial" w:hAnsi="Arial"/>
        </w:rPr>
        <w:t>The whole frame is also sampled for pitch-like green. Team learning is skipped on close-ups, title cards, and other views that do not contain enough grass. This prevents graphics or crowd shots from contaminating team centers.</w:t>
      </w:r>
    </w:p>
    <w:p>
      <w:pPr>
        <w:pStyle w:val="Heading2"/>
        <w:keepNext/>
      </w:pPr>
      <w:r>
        <w:t>K Means Team Split</w:t>
      </w:r>
    </w:p>
    <w:p>
      <w:pPr/>
      <w:r>
        <w:rPr>
          <w:rFonts w:ascii="Arial" w:hAnsi="Arial"/>
        </w:rPr>
        <w:t>Scikit-learn K-means receives one prototype per eligible player track and fits two color centers. One prototype per track prevents a player visible for hundreds of frames from dominating a player visible for only a few frames. The two clusters are named Team A and Team B. These names are stable internal labels, not home and away labels.</w:t>
      </w:r>
    </w:p>
    <w:p>
      <w:pPr/>
      <w:r>
        <w:rPr>
          <w:rFonts w:ascii="Arial" w:hAnsi="Arial"/>
        </w:rPr>
        <w:t>K-means cluster indices can swap after refitting. The implementation compares new centers with the previous centers and chooses the ordering with the smallest total color movement. It also learns a robust acceptance radius for each center from the median distance and median absolute deviation. A color that is too distant or ambiguous becomes Unknown instead of being forced into a team.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3816"/>
        <w:gridCol w:w="4176"/>
      </w:tblGrid>
      <w:tr>
        <w:trPr>
          <w:tblHeader w:val="true"/>
        </w:trPr>
        <w:tc>
          <w:tcPr>
            <w:tcW w:type="dxa" w:w="1800"/>
            <w:shd w:fill="17365D"/>
            <w:tcMar>
              <w:top w:w="110" w:type="dxa"/>
              <w:start w:w="120" w:type="dxa"/>
              <w:bottom w:w="110" w:type="dxa"/>
              <w:end w:w="120" w:type="dxa"/>
            </w:tcMar>
            <w:vAlign w:val="center"/>
          </w:tcPr>
          <w:p>
            <w:pPr>
              <w:spacing w:after="0"/>
              <w:jc w:val="left"/>
            </w:pPr>
            <w:r>
              <w:rPr>
                <w:rFonts w:ascii="Arial" w:hAnsi="Arial"/>
                <w:b/>
                <w:color w:val="FFFFFF"/>
                <w:sz w:val="19"/>
              </w:rPr>
              <w:t>Role</w:t>
            </w:r>
          </w:p>
        </w:tc>
        <w:tc>
          <w:tcPr>
            <w:tcW w:type="dxa" w:w="3816"/>
            <w:shd w:fill="17365D"/>
            <w:tcMar>
              <w:top w:w="110" w:type="dxa"/>
              <w:start w:w="120" w:type="dxa"/>
              <w:bottom w:w="110" w:type="dxa"/>
              <w:end w:w="120" w:type="dxa"/>
            </w:tcMar>
            <w:vAlign w:val="center"/>
          </w:tcPr>
          <w:p>
            <w:pPr>
              <w:spacing w:after="0"/>
              <w:jc w:val="left"/>
            </w:pPr>
            <w:r>
              <w:rPr>
                <w:rFonts w:ascii="Arial" w:hAnsi="Arial"/>
                <w:b/>
                <w:color w:val="FFFFFF"/>
                <w:sz w:val="19"/>
              </w:rPr>
              <w:t>How it is assigned</w:t>
            </w:r>
          </w:p>
        </w:tc>
        <w:tc>
          <w:tcPr>
            <w:tcW w:type="dxa" w:w="4176"/>
            <w:shd w:fill="17365D"/>
            <w:tcMar>
              <w:top w:w="110" w:type="dxa"/>
              <w:start w:w="120" w:type="dxa"/>
              <w:bottom w:w="110" w:type="dxa"/>
              <w:end w:w="120" w:type="dxa"/>
            </w:tcMar>
            <w:vAlign w:val="center"/>
          </w:tcPr>
          <w:p>
            <w:pPr>
              <w:spacing w:after="0"/>
              <w:jc w:val="left"/>
            </w:pPr>
            <w:r>
              <w:rPr>
                <w:rFonts w:ascii="Arial" w:hAnsi="Arial"/>
                <w:b/>
                <w:color w:val="FFFFFF"/>
                <w:sz w:val="19"/>
              </w:rPr>
              <w:t>Current limitation</w:t>
            </w:r>
          </w:p>
        </w:tc>
      </w:tr>
      <w:tr>
        <w:tc>
          <w:tcPr>
            <w:tcW w:type="dxa" w:w="1800"/>
            <w:tcMar>
              <w:top w:w="110" w:type="dxa"/>
              <w:start w:w="120" w:type="dxa"/>
              <w:bottom w:w="110" w:type="dxa"/>
              <w:end w:w="120" w:type="dxa"/>
            </w:tcMar>
            <w:vAlign w:val="center"/>
          </w:tcPr>
          <w:p>
            <w:pPr>
              <w:spacing w:after="0"/>
            </w:pPr>
            <w:r>
              <w:rPr>
                <w:rFonts w:ascii="Arial" w:hAnsi="Arial"/>
                <w:sz w:val="18"/>
              </w:rPr>
              <w:t>Team A and Team B</w:t>
            </w:r>
          </w:p>
        </w:tc>
        <w:tc>
          <w:tcPr>
            <w:tcW w:type="dxa" w:w="3816"/>
            <w:tcMar>
              <w:top w:w="110" w:type="dxa"/>
              <w:start w:w="120" w:type="dxa"/>
              <w:bottom w:w="110" w:type="dxa"/>
              <w:end w:w="120" w:type="dxa"/>
            </w:tcMar>
            <w:vAlign w:val="center"/>
          </w:tcPr>
          <w:p>
            <w:pPr>
              <w:spacing w:after="0"/>
            </w:pPr>
            <w:r>
              <w:rPr>
                <w:rFonts w:ascii="Arial" w:hAnsi="Arial"/>
                <w:sz w:val="18"/>
              </w:rPr>
              <w:t>Nearest accepted jersey-color center</w:t>
            </w:r>
          </w:p>
        </w:tc>
        <w:tc>
          <w:tcPr>
            <w:tcW w:type="dxa" w:w="4176"/>
            <w:tcMar>
              <w:top w:w="110" w:type="dxa"/>
              <w:start w:w="120" w:type="dxa"/>
              <w:bottom w:w="110" w:type="dxa"/>
              <w:end w:w="120" w:type="dxa"/>
            </w:tcMar>
            <w:vAlign w:val="center"/>
          </w:tcPr>
          <w:p>
            <w:pPr>
              <w:spacing w:after="0"/>
            </w:pPr>
            <w:r>
              <w:rPr>
                <w:rFonts w:ascii="Arial" w:hAnsi="Arial"/>
                <w:sz w:val="18"/>
              </w:rPr>
              <w:t>Names are arbitrary and require attack-direction context later</w:t>
            </w:r>
          </w:p>
        </w:tc>
      </w:tr>
      <w:tr>
        <w:tc>
          <w:tcPr>
            <w:tcW w:type="dxa" w:w="1800"/>
            <w:shd w:fill="EAF1F8"/>
            <w:tcMar>
              <w:top w:w="110" w:type="dxa"/>
              <w:start w:w="120" w:type="dxa"/>
              <w:bottom w:w="110" w:type="dxa"/>
              <w:end w:w="120" w:type="dxa"/>
            </w:tcMar>
            <w:vAlign w:val="center"/>
          </w:tcPr>
          <w:p>
            <w:pPr>
              <w:spacing w:after="0"/>
            </w:pPr>
            <w:r>
              <w:rPr>
                <w:rFonts w:ascii="Arial" w:hAnsi="Arial"/>
                <w:sz w:val="18"/>
              </w:rPr>
              <w:t>Referee</w:t>
            </w:r>
          </w:p>
        </w:tc>
        <w:tc>
          <w:tcPr>
            <w:tcW w:type="dxa" w:w="3816"/>
            <w:shd w:fill="EAF1F8"/>
            <w:tcMar>
              <w:top w:w="110" w:type="dxa"/>
              <w:start w:w="120" w:type="dxa"/>
              <w:bottom w:w="110" w:type="dxa"/>
              <w:end w:w="120" w:type="dxa"/>
            </w:tcMar>
            <w:vAlign w:val="center"/>
          </w:tcPr>
          <w:p>
            <w:pPr>
              <w:spacing w:after="0"/>
            </w:pPr>
            <w:r>
              <w:rPr>
                <w:rFonts w:ascii="Arial" w:hAnsi="Arial"/>
                <w:sz w:val="18"/>
              </w:rPr>
              <w:t>Explicit model class when available</w:t>
            </w:r>
          </w:p>
        </w:tc>
        <w:tc>
          <w:tcPr>
            <w:tcW w:type="dxa" w:w="4176"/>
            <w:shd w:fill="EAF1F8"/>
            <w:tcMar>
              <w:top w:w="110" w:type="dxa"/>
              <w:start w:w="120" w:type="dxa"/>
              <w:bottom w:w="110" w:type="dxa"/>
              <w:end w:w="120" w:type="dxa"/>
            </w:tcMar>
            <w:vAlign w:val="center"/>
          </w:tcPr>
          <w:p>
            <w:pPr>
              <w:spacing w:after="0"/>
            </w:pPr>
            <w:r>
              <w:rPr>
                <w:rFonts w:ascii="Arial" w:hAnsi="Arial"/>
                <w:sz w:val="18"/>
              </w:rPr>
              <w:t>COCO only reports person, so color outlier logic may fail</w:t>
            </w:r>
          </w:p>
        </w:tc>
      </w:tr>
      <w:tr>
        <w:tc>
          <w:tcPr>
            <w:tcW w:type="dxa" w:w="1800"/>
            <w:tcMar>
              <w:top w:w="110" w:type="dxa"/>
              <w:start w:w="120" w:type="dxa"/>
              <w:bottom w:w="110" w:type="dxa"/>
              <w:end w:w="120" w:type="dxa"/>
            </w:tcMar>
            <w:vAlign w:val="center"/>
          </w:tcPr>
          <w:p>
            <w:pPr>
              <w:spacing w:after="0"/>
            </w:pPr>
            <w:r>
              <w:rPr>
                <w:rFonts w:ascii="Arial" w:hAnsi="Arial"/>
                <w:sz w:val="18"/>
              </w:rPr>
              <w:t>Goalkeeper</w:t>
            </w:r>
          </w:p>
        </w:tc>
        <w:tc>
          <w:tcPr>
            <w:tcW w:type="dxa" w:w="3816"/>
            <w:tcMar>
              <w:top w:w="110" w:type="dxa"/>
              <w:start w:w="120" w:type="dxa"/>
              <w:bottom w:w="110" w:type="dxa"/>
              <w:end w:w="120" w:type="dxa"/>
            </w:tcMar>
            <w:vAlign w:val="center"/>
          </w:tcPr>
          <w:p>
            <w:pPr>
              <w:spacing w:after="0"/>
            </w:pPr>
            <w:r>
              <w:rPr>
                <w:rFonts w:ascii="Arial" w:hAnsi="Arial"/>
                <w:sz w:val="18"/>
              </w:rPr>
              <w:t>Explicit model class when available</w:t>
            </w:r>
          </w:p>
        </w:tc>
        <w:tc>
          <w:tcPr>
            <w:tcW w:type="dxa" w:w="4176"/>
            <w:tcMar>
              <w:top w:w="110" w:type="dxa"/>
              <w:start w:w="120" w:type="dxa"/>
              <w:bottom w:w="110" w:type="dxa"/>
              <w:end w:w="120" w:type="dxa"/>
            </w:tcMar>
            <w:vAlign w:val="center"/>
          </w:tcPr>
          <w:p>
            <w:pPr>
              <w:spacing w:after="0"/>
            </w:pPr>
            <w:r>
              <w:rPr>
                <w:rFonts w:ascii="Arial" w:hAnsi="Arial"/>
                <w:sz w:val="18"/>
              </w:rPr>
              <w:t>Generic weights may place a goalkeeper in Unknown or a team</w:t>
            </w:r>
          </w:p>
        </w:tc>
      </w:tr>
      <w:tr>
        <w:tc>
          <w:tcPr>
            <w:tcW w:type="dxa" w:w="1800"/>
            <w:shd w:fill="EAF1F8"/>
            <w:tcMar>
              <w:top w:w="110" w:type="dxa"/>
              <w:start w:w="120" w:type="dxa"/>
              <w:bottom w:w="110" w:type="dxa"/>
              <w:end w:w="120" w:type="dxa"/>
            </w:tcMar>
            <w:vAlign w:val="center"/>
          </w:tcPr>
          <w:p>
            <w:pPr>
              <w:spacing w:after="0"/>
            </w:pPr>
            <w:r>
              <w:rPr>
                <w:rFonts w:ascii="Arial" w:hAnsi="Arial"/>
                <w:sz w:val="18"/>
              </w:rPr>
              <w:t>Unknown</w:t>
            </w:r>
          </w:p>
        </w:tc>
        <w:tc>
          <w:tcPr>
            <w:tcW w:type="dxa" w:w="3816"/>
            <w:shd w:fill="EAF1F8"/>
            <w:tcMar>
              <w:top w:w="110" w:type="dxa"/>
              <w:start w:w="120" w:type="dxa"/>
              <w:bottom w:w="110" w:type="dxa"/>
              <w:end w:w="120" w:type="dxa"/>
            </w:tcMar>
            <w:vAlign w:val="center"/>
          </w:tcPr>
          <w:p>
            <w:pPr>
              <w:spacing w:after="0"/>
            </w:pPr>
            <w:r>
              <w:rPr>
                <w:rFonts w:ascii="Arial" w:hAnsi="Arial"/>
                <w:sz w:val="18"/>
              </w:rPr>
              <w:t>Insufficient samples, distant color, or ambiguous assignment</w:t>
            </w:r>
          </w:p>
        </w:tc>
        <w:tc>
          <w:tcPr>
            <w:tcW w:type="dxa" w:w="4176"/>
            <w:shd w:fill="EAF1F8"/>
            <w:tcMar>
              <w:top w:w="110" w:type="dxa"/>
              <w:start w:w="120" w:type="dxa"/>
              <w:bottom w:w="110" w:type="dxa"/>
              <w:end w:w="120" w:type="dxa"/>
            </w:tcMar>
            <w:vAlign w:val="center"/>
          </w:tcPr>
          <w:p>
            <w:pPr>
              <w:spacing w:after="0"/>
            </w:pPr>
            <w:r>
              <w:rPr>
                <w:rFonts w:ascii="Arial" w:hAnsi="Arial"/>
                <w:sz w:val="18"/>
              </w:rPr>
              <w:t>A correct player can remain Unknown early in a clip</w:t>
            </w:r>
          </w:p>
        </w:tc>
      </w:tr>
      <w:tr>
        <w:tc>
          <w:tcPr>
            <w:tcW w:type="dxa" w:w="1800"/>
            <w:tcMar>
              <w:top w:w="110" w:type="dxa"/>
              <w:start w:w="120" w:type="dxa"/>
              <w:bottom w:w="110" w:type="dxa"/>
              <w:end w:w="120" w:type="dxa"/>
            </w:tcMar>
            <w:vAlign w:val="center"/>
          </w:tcPr>
          <w:p>
            <w:pPr>
              <w:spacing w:after="0"/>
            </w:pPr>
            <w:r>
              <w:rPr>
                <w:rFonts w:ascii="Arial" w:hAnsi="Arial"/>
                <w:sz w:val="18"/>
              </w:rPr>
              <w:t>Ball</w:t>
            </w:r>
          </w:p>
        </w:tc>
        <w:tc>
          <w:tcPr>
            <w:tcW w:type="dxa" w:w="3816"/>
            <w:tcMar>
              <w:top w:w="110" w:type="dxa"/>
              <w:start w:w="120" w:type="dxa"/>
              <w:bottom w:w="110" w:type="dxa"/>
              <w:end w:w="120" w:type="dxa"/>
            </w:tcMar>
            <w:vAlign w:val="center"/>
          </w:tcPr>
          <w:p>
            <w:pPr>
              <w:spacing w:after="0"/>
            </w:pPr>
            <w:r>
              <w:rPr>
                <w:rFonts w:ascii="Arial" w:hAnsi="Arial"/>
                <w:sz w:val="18"/>
              </w:rPr>
              <w:t>Object class from the detector</w:t>
            </w:r>
          </w:p>
        </w:tc>
        <w:tc>
          <w:tcPr>
            <w:tcW w:type="dxa" w:w="4176"/>
            <w:tcMar>
              <w:top w:w="110" w:type="dxa"/>
              <w:start w:w="120" w:type="dxa"/>
              <w:bottom w:w="110" w:type="dxa"/>
              <w:end w:w="120" w:type="dxa"/>
            </w:tcMar>
            <w:vAlign w:val="center"/>
          </w:tcPr>
          <w:p>
            <w:pPr>
              <w:spacing w:after="0"/>
            </w:pPr>
            <w:r>
              <w:rPr>
                <w:rFonts w:ascii="Arial" w:hAnsi="Arial"/>
                <w:sz w:val="18"/>
              </w:rPr>
              <w:t>Small-ball false positives remain possible</w:t>
            </w:r>
          </w:p>
        </w:tc>
      </w:tr>
    </w:tbl>
    <w:p>
      <w:pPr>
        <w:spacing w:after="40"/>
      </w:pPr>
    </w:p>
    <w:p>
      <w:r>
        <w:br w:type="page"/>
      </w:r>
    </w:p>
    <w:p>
      <w:pPr>
        <w:pStyle w:val="Heading1"/>
        <w:keepNext/>
      </w:pPr>
      <w:r>
        <w:t>Stage 3 Pitch Mapping</w:t>
      </w:r>
    </w:p>
    <w:p>
      <w:pPr>
        <w:pStyle w:val="Heading2"/>
        <w:keepNext/>
      </w:pPr>
      <w:r>
        <w:t>Pitch Landmark Model</w:t>
      </w:r>
    </w:p>
    <w:p>
      <w:pPr/>
      <w:r>
        <w:rPr>
          <w:rFonts w:ascii="Arial" w:hAnsi="Arial"/>
        </w:rPr>
        <w:t>Stage 3 loads a separate Ultralytics pose-format model from data/weights/football-pitch-detection.pt. It does not estimate human joints. It predicts 32 fixed football-pitch landmarks, including touchline intersections, penalty-box corners, goal-box corners, penalty spots, and centre-line references. Every index has a corresponding coordinate on a top-down pitch template.</w:t>
      </w:r>
    </w:p>
    <w:p>
      <w:pPr/>
      <w:r>
        <w:rPr>
          <w:rFonts w:ascii="Arial" w:hAnsi="Arial"/>
        </w:rPr>
        <w:t>The template is 120 metres long and 70 metres wide because that is the convention used by the pretrained landmark model. Real stadium dimensions can differ. The template is suitable for the radar, but it must be replaced or scaled with verified field dimensions before a future offside margin is treated as physically accurate.</w:t>
      </w:r>
    </w:p>
    <w:p>
      <w:pPr>
        <w:pStyle w:val="Heading2"/>
        <w:keepNext/>
      </w:pPr>
      <w:r>
        <w:t>Homography</w:t>
      </w:r>
    </w:p>
    <w:p>
      <w:pPr/>
      <w:r>
        <w:rPr>
          <w:rFonts w:ascii="Arial" w:hAnsi="Arial"/>
        </w:rPr>
        <w:t>A homography is a 3 by 3 projective transformation between two views of the same plane. Here it maps broadcast-image pixels to top-down pitch coordinates. The matrix transforms a point in homogeneous form, after which the first two transformed coordinates are divided by the third. This division represents perspective, so parallel field lines in the top-down view can converge in the broadcast image.</w:t>
      </w:r>
    </w:p>
    <w:p>
      <w:pPr/>
      <w:r>
        <w:rPr>
          <w:rFonts w:ascii="Arial" w:hAnsi="Arial"/>
        </w:rPr>
        <w:t>A homography is valid for the field plane. It does not directly describe the three-dimensional position of a head, raised foot, or airborne ball. For a player box, the current radar uses the bottom centre as the approximate ground-contact point.</w:t>
      </w:r>
    </w:p>
    <w:p>
      <w:pPr>
        <w:pStyle w:val="Heading2"/>
        <w:keepNext/>
      </w:pPr>
      <w:r>
        <w:t>RANSAC Validation</w:t>
      </w:r>
    </w:p>
    <w:p>
      <w:pPr/>
      <w:r>
        <w:rPr>
          <w:rFonts w:ascii="Arial" w:hAnsi="Arial"/>
        </w:rPr>
        <w:t>Four non-collinear point pairs are the mathematical minimum for a homography, but a four-point solution cannot tolerate an incorrect correspondence. The implementation requires at least five confident landmarks and uses OpenCV RANSAC. RANSAC repeatedly fits candidate matrices from small subsets and keeps the matrix supported by the largest consistent set of landmarks. Supporting points are inliers; inconsistent predictions are outliers.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1800"/>
        <w:gridCol w:w="5112"/>
      </w:tblGrid>
      <w:tr>
        <w:trPr>
          <w:tblHeader w:val="true"/>
        </w:trPr>
        <w:tc>
          <w:tcPr>
            <w:tcW w:type="dxa" w:w="2880"/>
            <w:shd w:fill="17365D"/>
            <w:tcMar>
              <w:top w:w="110" w:type="dxa"/>
              <w:start w:w="120" w:type="dxa"/>
              <w:bottom w:w="110" w:type="dxa"/>
              <w:end w:w="120" w:type="dxa"/>
            </w:tcMar>
            <w:vAlign w:val="center"/>
          </w:tcPr>
          <w:p>
            <w:pPr>
              <w:spacing w:after="0"/>
              <w:jc w:val="left"/>
            </w:pPr>
            <w:r>
              <w:rPr>
                <w:rFonts w:ascii="Arial" w:hAnsi="Arial"/>
                <w:b/>
                <w:color w:val="FFFFFF"/>
                <w:sz w:val="19"/>
              </w:rPr>
              <w:t>Validation setting</w:t>
            </w:r>
          </w:p>
        </w:tc>
        <w:tc>
          <w:tcPr>
            <w:tcW w:type="dxa" w:w="1800"/>
            <w:shd w:fill="17365D"/>
            <w:tcMar>
              <w:top w:w="110" w:type="dxa"/>
              <w:start w:w="120" w:type="dxa"/>
              <w:bottom w:w="110" w:type="dxa"/>
              <w:end w:w="120" w:type="dxa"/>
            </w:tcMar>
            <w:vAlign w:val="center"/>
          </w:tcPr>
          <w:p>
            <w:pPr>
              <w:spacing w:after="0"/>
              <w:jc w:val="left"/>
            </w:pPr>
            <w:r>
              <w:rPr>
                <w:rFonts w:ascii="Arial" w:hAnsi="Arial"/>
                <w:b/>
                <w:color w:val="FFFFFF"/>
                <w:sz w:val="19"/>
              </w:rPr>
              <w:t>Value</w:t>
            </w:r>
          </w:p>
        </w:tc>
        <w:tc>
          <w:tcPr>
            <w:tcW w:type="dxa" w:w="5112"/>
            <w:shd w:fill="17365D"/>
            <w:tcMar>
              <w:top w:w="110" w:type="dxa"/>
              <w:start w:w="120" w:type="dxa"/>
              <w:bottom w:w="110" w:type="dxa"/>
              <w:end w:w="120" w:type="dxa"/>
            </w:tcMar>
            <w:vAlign w:val="center"/>
          </w:tcPr>
          <w:p>
            <w:pPr>
              <w:spacing w:after="0"/>
              <w:jc w:val="left"/>
            </w:pPr>
            <w:r>
              <w:rPr>
                <w:rFonts w:ascii="Arial" w:hAnsi="Arial"/>
                <w:b/>
                <w:color w:val="FFFFFF"/>
                <w:sz w:val="19"/>
              </w:rPr>
              <w:t>Meaning</w:t>
            </w:r>
          </w:p>
        </w:tc>
      </w:tr>
      <w:tr>
        <w:tc>
          <w:tcPr>
            <w:tcW w:type="dxa" w:w="2880"/>
            <w:tcMar>
              <w:top w:w="110" w:type="dxa"/>
              <w:start w:w="120" w:type="dxa"/>
              <w:bottom w:w="110" w:type="dxa"/>
              <w:end w:w="120" w:type="dxa"/>
            </w:tcMar>
            <w:vAlign w:val="center"/>
          </w:tcPr>
          <w:p>
            <w:pPr>
              <w:spacing w:after="0"/>
            </w:pPr>
            <w:r>
              <w:rPr>
                <w:rFonts w:ascii="Arial" w:hAnsi="Arial"/>
                <w:sz w:val="18"/>
              </w:rPr>
              <w:t>Keypoint confidence</w:t>
            </w:r>
          </w:p>
        </w:tc>
        <w:tc>
          <w:tcPr>
            <w:tcW w:type="dxa" w:w="1800"/>
            <w:tcMar>
              <w:top w:w="110" w:type="dxa"/>
              <w:start w:w="120" w:type="dxa"/>
              <w:bottom w:w="110" w:type="dxa"/>
              <w:end w:w="120" w:type="dxa"/>
            </w:tcMar>
            <w:vAlign w:val="center"/>
          </w:tcPr>
          <w:p>
            <w:pPr>
              <w:spacing w:after="0"/>
            </w:pPr>
            <w:r>
              <w:rPr>
                <w:rFonts w:ascii="Arial" w:hAnsi="Arial"/>
                <w:sz w:val="18"/>
              </w:rPr>
              <w:t>0.50</w:t>
            </w:r>
          </w:p>
        </w:tc>
        <w:tc>
          <w:tcPr>
            <w:tcW w:type="dxa" w:w="5112"/>
            <w:tcMar>
              <w:top w:w="110" w:type="dxa"/>
              <w:start w:w="120" w:type="dxa"/>
              <w:bottom w:w="110" w:type="dxa"/>
              <w:end w:w="120" w:type="dxa"/>
            </w:tcMar>
            <w:vAlign w:val="center"/>
          </w:tcPr>
          <w:p>
            <w:pPr>
              <w:spacing w:after="0"/>
            </w:pPr>
            <w:r>
              <w:rPr>
                <w:rFonts w:ascii="Arial" w:hAnsi="Arial"/>
                <w:sz w:val="18"/>
              </w:rPr>
              <w:t>Landmarks below this score are ignored</w:t>
            </w:r>
          </w:p>
        </w:tc>
      </w:tr>
      <w:tr>
        <w:tc>
          <w:tcPr>
            <w:tcW w:type="dxa" w:w="2880"/>
            <w:shd w:fill="EAF1F8"/>
            <w:tcMar>
              <w:top w:w="110" w:type="dxa"/>
              <w:start w:w="120" w:type="dxa"/>
              <w:bottom w:w="110" w:type="dxa"/>
              <w:end w:w="120" w:type="dxa"/>
            </w:tcMar>
            <w:vAlign w:val="center"/>
          </w:tcPr>
          <w:p>
            <w:pPr>
              <w:spacing w:after="0"/>
            </w:pPr>
            <w:r>
              <w:rPr>
                <w:rFonts w:ascii="Arial" w:hAnsi="Arial"/>
                <w:sz w:val="18"/>
              </w:rPr>
              <w:t>Visible landmarks</w:t>
            </w:r>
          </w:p>
        </w:tc>
        <w:tc>
          <w:tcPr>
            <w:tcW w:type="dxa" w:w="1800"/>
            <w:shd w:fill="EAF1F8"/>
            <w:tcMar>
              <w:top w:w="110" w:type="dxa"/>
              <w:start w:w="120" w:type="dxa"/>
              <w:bottom w:w="110" w:type="dxa"/>
              <w:end w:w="120" w:type="dxa"/>
            </w:tcMar>
            <w:vAlign w:val="center"/>
          </w:tcPr>
          <w:p>
            <w:pPr>
              <w:spacing w:after="0"/>
            </w:pPr>
            <w:r>
              <w:rPr>
                <w:rFonts w:ascii="Arial" w:hAnsi="Arial"/>
                <w:sz w:val="18"/>
              </w:rPr>
              <w:t>At least 5</w:t>
            </w:r>
          </w:p>
        </w:tc>
        <w:tc>
          <w:tcPr>
            <w:tcW w:type="dxa" w:w="5112"/>
            <w:shd w:fill="EAF1F8"/>
            <w:tcMar>
              <w:top w:w="110" w:type="dxa"/>
              <w:start w:w="120" w:type="dxa"/>
              <w:bottom w:w="110" w:type="dxa"/>
              <w:end w:w="120" w:type="dxa"/>
            </w:tcMar>
            <w:vAlign w:val="center"/>
          </w:tcPr>
          <w:p>
            <w:pPr>
              <w:spacing w:after="0"/>
            </w:pPr>
            <w:r>
              <w:rPr>
                <w:rFonts w:ascii="Arial" w:hAnsi="Arial"/>
                <w:sz w:val="18"/>
              </w:rPr>
              <w:t>Avoids accepting the mathematical minimum without redundancy</w:t>
            </w:r>
          </w:p>
        </w:tc>
      </w:tr>
      <w:tr>
        <w:tc>
          <w:tcPr>
            <w:tcW w:type="dxa" w:w="2880"/>
            <w:tcMar>
              <w:top w:w="110" w:type="dxa"/>
              <w:start w:w="120" w:type="dxa"/>
              <w:bottom w:w="110" w:type="dxa"/>
              <w:end w:w="120" w:type="dxa"/>
            </w:tcMar>
            <w:vAlign w:val="center"/>
          </w:tcPr>
          <w:p>
            <w:pPr>
              <w:spacing w:after="0"/>
            </w:pPr>
            <w:r>
              <w:rPr>
                <w:rFonts w:ascii="Arial" w:hAnsi="Arial"/>
                <w:sz w:val="18"/>
              </w:rPr>
              <w:t>Inliers</w:t>
            </w:r>
          </w:p>
        </w:tc>
        <w:tc>
          <w:tcPr>
            <w:tcW w:type="dxa" w:w="1800"/>
            <w:tcMar>
              <w:top w:w="110" w:type="dxa"/>
              <w:start w:w="120" w:type="dxa"/>
              <w:bottom w:w="110" w:type="dxa"/>
              <w:end w:w="120" w:type="dxa"/>
            </w:tcMar>
            <w:vAlign w:val="center"/>
          </w:tcPr>
          <w:p>
            <w:pPr>
              <w:spacing w:after="0"/>
            </w:pPr>
            <w:r>
              <w:rPr>
                <w:rFonts w:ascii="Arial" w:hAnsi="Arial"/>
                <w:sz w:val="18"/>
              </w:rPr>
              <w:t>At least 4</w:t>
            </w:r>
          </w:p>
        </w:tc>
        <w:tc>
          <w:tcPr>
            <w:tcW w:type="dxa" w:w="5112"/>
            <w:tcMar>
              <w:top w:w="110" w:type="dxa"/>
              <w:start w:w="120" w:type="dxa"/>
              <w:bottom w:w="110" w:type="dxa"/>
              <w:end w:w="120" w:type="dxa"/>
            </w:tcMar>
            <w:vAlign w:val="center"/>
          </w:tcPr>
          <w:p>
            <w:pPr>
              <w:spacing w:after="0"/>
            </w:pPr>
            <w:r>
              <w:rPr>
                <w:rFonts w:ascii="Arial" w:hAnsi="Arial"/>
                <w:sz w:val="18"/>
              </w:rPr>
              <w:t>Requires a geometrically valid supporting subset</w:t>
            </w:r>
          </w:p>
        </w:tc>
      </w:tr>
      <w:tr>
        <w:tc>
          <w:tcPr>
            <w:tcW w:type="dxa" w:w="2880"/>
            <w:shd w:fill="EAF1F8"/>
            <w:tcMar>
              <w:top w:w="110" w:type="dxa"/>
              <w:start w:w="120" w:type="dxa"/>
              <w:bottom w:w="110" w:type="dxa"/>
              <w:end w:w="120" w:type="dxa"/>
            </w:tcMar>
            <w:vAlign w:val="center"/>
          </w:tcPr>
          <w:p>
            <w:pPr>
              <w:spacing w:after="0"/>
            </w:pPr>
            <w:r>
              <w:rPr>
                <w:rFonts w:ascii="Arial" w:hAnsi="Arial"/>
                <w:sz w:val="18"/>
              </w:rPr>
              <w:t>Inlier ratio</w:t>
            </w:r>
          </w:p>
        </w:tc>
        <w:tc>
          <w:tcPr>
            <w:tcW w:type="dxa" w:w="1800"/>
            <w:shd w:fill="EAF1F8"/>
            <w:tcMar>
              <w:top w:w="110" w:type="dxa"/>
              <w:start w:w="120" w:type="dxa"/>
              <w:bottom w:w="110" w:type="dxa"/>
              <w:end w:w="120" w:type="dxa"/>
            </w:tcMar>
            <w:vAlign w:val="center"/>
          </w:tcPr>
          <w:p>
            <w:pPr>
              <w:spacing w:after="0"/>
            </w:pPr>
            <w:r>
              <w:rPr>
                <w:rFonts w:ascii="Arial" w:hAnsi="Arial"/>
                <w:sz w:val="18"/>
              </w:rPr>
              <w:t>At least 55 percent</w:t>
            </w:r>
          </w:p>
        </w:tc>
        <w:tc>
          <w:tcPr>
            <w:tcW w:type="dxa" w:w="5112"/>
            <w:shd w:fill="EAF1F8"/>
            <w:tcMar>
              <w:top w:w="110" w:type="dxa"/>
              <w:start w:w="120" w:type="dxa"/>
              <w:bottom w:w="110" w:type="dxa"/>
              <w:end w:w="120" w:type="dxa"/>
            </w:tcMar>
            <w:vAlign w:val="center"/>
          </w:tcPr>
          <w:p>
            <w:pPr>
              <w:spacing w:after="0"/>
            </w:pPr>
            <w:r>
              <w:rPr>
                <w:rFonts w:ascii="Arial" w:hAnsi="Arial"/>
                <w:sz w:val="18"/>
              </w:rPr>
              <w:t>Rejects fits supported by too few visible points</w:t>
            </w:r>
          </w:p>
        </w:tc>
      </w:tr>
      <w:tr>
        <w:tc>
          <w:tcPr>
            <w:tcW w:type="dxa" w:w="2880"/>
            <w:tcMar>
              <w:top w:w="110" w:type="dxa"/>
              <w:start w:w="120" w:type="dxa"/>
              <w:bottom w:w="110" w:type="dxa"/>
              <w:end w:w="120" w:type="dxa"/>
            </w:tcMar>
            <w:vAlign w:val="center"/>
          </w:tcPr>
          <w:p>
            <w:pPr>
              <w:spacing w:after="0"/>
            </w:pPr>
            <w:r>
              <w:rPr>
                <w:rFonts w:ascii="Arial" w:hAnsi="Arial"/>
                <w:sz w:val="18"/>
              </w:rPr>
              <w:t>RANSAC threshold</w:t>
            </w:r>
          </w:p>
        </w:tc>
        <w:tc>
          <w:tcPr>
            <w:tcW w:type="dxa" w:w="1800"/>
            <w:tcMar>
              <w:top w:w="110" w:type="dxa"/>
              <w:start w:w="120" w:type="dxa"/>
              <w:bottom w:w="110" w:type="dxa"/>
              <w:end w:w="120" w:type="dxa"/>
            </w:tcMar>
            <w:vAlign w:val="center"/>
          </w:tcPr>
          <w:p>
            <w:pPr>
              <w:spacing w:after="0"/>
            </w:pPr>
            <w:r>
              <w:rPr>
                <w:rFonts w:ascii="Arial" w:hAnsi="Arial"/>
                <w:sz w:val="18"/>
              </w:rPr>
              <w:t>1.5 metres</w:t>
            </w:r>
          </w:p>
        </w:tc>
        <w:tc>
          <w:tcPr>
            <w:tcW w:type="dxa" w:w="5112"/>
            <w:tcMar>
              <w:top w:w="110" w:type="dxa"/>
              <w:start w:w="120" w:type="dxa"/>
              <w:bottom w:w="110" w:type="dxa"/>
              <w:end w:w="120" w:type="dxa"/>
            </w:tcMar>
            <w:vAlign w:val="center"/>
          </w:tcPr>
          <w:p>
            <w:pPr>
              <w:spacing w:after="0"/>
            </w:pPr>
            <w:r>
              <w:rPr>
                <w:rFonts w:ascii="Arial" w:hAnsi="Arial"/>
                <w:sz w:val="18"/>
              </w:rPr>
              <w:t>Maximum pitch-space distance for typical inlier agreement</w:t>
            </w:r>
          </w:p>
        </w:tc>
      </w:tr>
      <w:tr>
        <w:tc>
          <w:tcPr>
            <w:tcW w:type="dxa" w:w="2880"/>
            <w:shd w:fill="EAF1F8"/>
            <w:tcMar>
              <w:top w:w="110" w:type="dxa"/>
              <w:start w:w="120" w:type="dxa"/>
              <w:bottom w:w="110" w:type="dxa"/>
              <w:end w:w="120" w:type="dxa"/>
            </w:tcMar>
            <w:vAlign w:val="center"/>
          </w:tcPr>
          <w:p>
            <w:pPr>
              <w:spacing w:after="0"/>
            </w:pPr>
            <w:r>
              <w:rPr>
                <w:rFonts w:ascii="Arial" w:hAnsi="Arial"/>
                <w:sz w:val="18"/>
              </w:rPr>
              <w:t>Median fit error</w:t>
            </w:r>
          </w:p>
        </w:tc>
        <w:tc>
          <w:tcPr>
            <w:tcW w:type="dxa" w:w="1800"/>
            <w:shd w:fill="EAF1F8"/>
            <w:tcMar>
              <w:top w:w="110" w:type="dxa"/>
              <w:start w:w="120" w:type="dxa"/>
              <w:bottom w:w="110" w:type="dxa"/>
              <w:end w:w="120" w:type="dxa"/>
            </w:tcMar>
            <w:vAlign w:val="center"/>
          </w:tcPr>
          <w:p>
            <w:pPr>
              <w:spacing w:after="0"/>
            </w:pPr>
            <w:r>
              <w:rPr>
                <w:rFonts w:ascii="Arial" w:hAnsi="Arial"/>
                <w:sz w:val="18"/>
              </w:rPr>
              <w:t>At most 0.75 metres</w:t>
            </w:r>
          </w:p>
        </w:tc>
        <w:tc>
          <w:tcPr>
            <w:tcW w:type="dxa" w:w="5112"/>
            <w:shd w:fill="EAF1F8"/>
            <w:tcMar>
              <w:top w:w="110" w:type="dxa"/>
              <w:start w:w="120" w:type="dxa"/>
              <w:bottom w:w="110" w:type="dxa"/>
              <w:end w:w="120" w:type="dxa"/>
            </w:tcMar>
            <w:vAlign w:val="center"/>
          </w:tcPr>
          <w:p>
            <w:pPr>
              <w:spacing w:after="0"/>
            </w:pPr>
            <w:r>
              <w:rPr>
                <w:rFonts w:ascii="Arial" w:hAnsi="Arial"/>
                <w:sz w:val="18"/>
              </w:rPr>
              <w:t>Rejects a transform with poor landmark alignment</w:t>
            </w:r>
          </w:p>
        </w:tc>
      </w:tr>
    </w:tbl>
    <w:p>
      <w:pPr>
        <w:spacing w:after="40"/>
      </w:pPr>
    </w:p>
    <w:p>
      <w:pPr/>
      <w:r>
        <w:rPr>
          <w:rFonts w:ascii="Arial" w:hAnsi="Arial"/>
        </w:rPr>
        <w:t>The first validation frame produced nine confident landmarks, seven RANSAC inliers, and about 0.36 metres of median landmark residual. This residual measures agreement at accepted field landmarks. It is not a guarantee of player-position accuracy elsewhere in the image.</w:t>
      </w:r>
    </w:p>
    <w:p>
      <w:pPr>
        <w:pStyle w:val="Heading2"/>
        <w:keepNext/>
      </w:pPr>
      <w:r>
        <w:t>Temporal Smoothing and Failure Handling</w:t>
      </w:r>
    </w:p>
    <w:p>
      <w:pPr/>
      <w:r>
        <w:rPr>
          <w:rFonts w:ascii="Arial" w:hAnsi="Arial"/>
        </w:rPr>
        <w:t>Frame-by-frame landmark predictions contain jitter. The smoother keeps the preceding homography and blends compatible estimates using 60 percent previous state and 40 percent current state. Before blending, the previous matrix must still explain the current inlier landmarks. The blended result is then checked again. A large pan, zoom, camera cut, or incompatible estimate causes an immediate reset to the current robust matrix.</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6912"/>
      </w:tblGrid>
      <w:tr>
        <w:trPr>
          <w:tblHeader w:val="true"/>
        </w:trPr>
        <w:tc>
          <w:tcPr>
            <w:tcW w:type="dxa" w:w="2880"/>
            <w:shd w:fill="17365D"/>
            <w:tcMar>
              <w:top w:w="110" w:type="dxa"/>
              <w:start w:w="120" w:type="dxa"/>
              <w:bottom w:w="110" w:type="dxa"/>
              <w:end w:w="120" w:type="dxa"/>
            </w:tcMar>
            <w:vAlign w:val="center"/>
          </w:tcPr>
          <w:p>
            <w:pPr>
              <w:spacing w:after="0"/>
              <w:jc w:val="left"/>
            </w:pPr>
            <w:r>
              <w:rPr>
                <w:rFonts w:ascii="Arial" w:hAnsi="Arial"/>
                <w:b/>
                <w:color w:val="FFFFFF"/>
                <w:sz w:val="19"/>
              </w:rPr>
              <w:t>Radar state</w:t>
            </w:r>
          </w:p>
        </w:tc>
        <w:tc>
          <w:tcPr>
            <w:tcW w:type="dxa" w:w="6912"/>
            <w:shd w:fill="17365D"/>
            <w:tcMar>
              <w:top w:w="110" w:type="dxa"/>
              <w:start w:w="120" w:type="dxa"/>
              <w:bottom w:w="110" w:type="dxa"/>
              <w:end w:w="120" w:type="dxa"/>
            </w:tcMar>
            <w:vAlign w:val="center"/>
          </w:tcPr>
          <w:p>
            <w:pPr>
              <w:spacing w:after="0"/>
              <w:jc w:val="left"/>
            </w:pPr>
            <w:r>
              <w:rPr>
                <w:rFonts w:ascii="Arial" w:hAnsi="Arial"/>
                <w:b/>
                <w:color w:val="FFFFFF"/>
                <w:sz w:val="19"/>
              </w:rPr>
              <w:t>System behavior</w:t>
            </w:r>
          </w:p>
        </w:tc>
      </w:tr>
      <w:tr>
        <w:tc>
          <w:tcPr>
            <w:tcW w:type="dxa" w:w="2880"/>
            <w:tcMar>
              <w:top w:w="110" w:type="dxa"/>
              <w:start w:w="120" w:type="dxa"/>
              <w:bottom w:w="110" w:type="dxa"/>
              <w:end w:w="120" w:type="dxa"/>
            </w:tcMar>
            <w:vAlign w:val="center"/>
          </w:tcPr>
          <w:p>
            <w:pPr>
              <w:spacing w:after="0"/>
            </w:pPr>
            <w:r>
              <w:rPr>
                <w:rFonts w:ascii="Arial" w:hAnsi="Arial"/>
                <w:sz w:val="18"/>
              </w:rPr>
              <w:t>Calibrated</w:t>
            </w:r>
          </w:p>
        </w:tc>
        <w:tc>
          <w:tcPr>
            <w:tcW w:type="dxa" w:w="6912"/>
            <w:tcMar>
              <w:top w:w="110" w:type="dxa"/>
              <w:start w:w="120" w:type="dxa"/>
              <w:bottom w:w="110" w:type="dxa"/>
              <w:end w:w="120" w:type="dxa"/>
            </w:tcMar>
            <w:vAlign w:val="center"/>
          </w:tcPr>
          <w:p>
            <w:pPr>
              <w:spacing w:after="0"/>
            </w:pPr>
            <w:r>
              <w:rPr>
                <w:rFonts w:ascii="Arial" w:hAnsi="Arial"/>
                <w:sz w:val="18"/>
              </w:rPr>
              <w:t>Uses the first accepted transform</w:t>
            </w:r>
          </w:p>
        </w:tc>
      </w:tr>
      <w:tr>
        <w:tc>
          <w:tcPr>
            <w:tcW w:type="dxa" w:w="2880"/>
            <w:shd w:fill="EAF1F8"/>
            <w:tcMar>
              <w:top w:w="110" w:type="dxa"/>
              <w:start w:w="120" w:type="dxa"/>
              <w:bottom w:w="110" w:type="dxa"/>
              <w:end w:w="120" w:type="dxa"/>
            </w:tcMar>
            <w:vAlign w:val="center"/>
          </w:tcPr>
          <w:p>
            <w:pPr>
              <w:spacing w:after="0"/>
            </w:pPr>
            <w:r>
              <w:rPr>
                <w:rFonts w:ascii="Arial" w:hAnsi="Arial"/>
                <w:sz w:val="18"/>
              </w:rPr>
              <w:t>Calibrated smoothed</w:t>
            </w:r>
          </w:p>
        </w:tc>
        <w:tc>
          <w:tcPr>
            <w:tcW w:type="dxa" w:w="6912"/>
            <w:shd w:fill="EAF1F8"/>
            <w:tcMar>
              <w:top w:w="110" w:type="dxa"/>
              <w:start w:w="120" w:type="dxa"/>
              <w:bottom w:w="110" w:type="dxa"/>
              <w:end w:w="120" w:type="dxa"/>
            </w:tcMar>
            <w:vAlign w:val="center"/>
          </w:tcPr>
          <w:p>
            <w:pPr>
              <w:spacing w:after="0"/>
            </w:pPr>
            <w:r>
              <w:rPr>
                <w:rFonts w:ascii="Arial" w:hAnsi="Arial"/>
                <w:sz w:val="18"/>
              </w:rPr>
              <w:t>Blends compatible current and previous transforms</w:t>
            </w:r>
          </w:p>
        </w:tc>
      </w:tr>
      <w:tr>
        <w:tc>
          <w:tcPr>
            <w:tcW w:type="dxa" w:w="2880"/>
            <w:tcMar>
              <w:top w:w="110" w:type="dxa"/>
              <w:start w:w="120" w:type="dxa"/>
              <w:bottom w:w="110" w:type="dxa"/>
              <w:end w:w="120" w:type="dxa"/>
            </w:tcMar>
            <w:vAlign w:val="center"/>
          </w:tcPr>
          <w:p>
            <w:pPr>
              <w:spacing w:after="0"/>
            </w:pPr>
            <w:r>
              <w:rPr>
                <w:rFonts w:ascii="Arial" w:hAnsi="Arial"/>
                <w:sz w:val="18"/>
              </w:rPr>
              <w:t>Calibrated reset</w:t>
            </w:r>
          </w:p>
        </w:tc>
        <w:tc>
          <w:tcPr>
            <w:tcW w:type="dxa" w:w="6912"/>
            <w:tcMar>
              <w:top w:w="110" w:type="dxa"/>
              <w:start w:w="120" w:type="dxa"/>
              <w:bottom w:w="110" w:type="dxa"/>
              <w:end w:w="120" w:type="dxa"/>
            </w:tcMar>
            <w:vAlign w:val="center"/>
          </w:tcPr>
          <w:p>
            <w:pPr>
              <w:spacing w:after="0"/>
            </w:pPr>
            <w:r>
              <w:rPr>
                <w:rFonts w:ascii="Arial" w:hAnsi="Arial"/>
                <w:sz w:val="18"/>
              </w:rPr>
              <w:t>Adopts a new robust transform after a large view change</w:t>
            </w:r>
          </w:p>
        </w:tc>
      </w:tr>
      <w:tr>
        <w:tc>
          <w:tcPr>
            <w:tcW w:type="dxa" w:w="2880"/>
            <w:shd w:fill="EAF1F8"/>
            <w:tcMar>
              <w:top w:w="110" w:type="dxa"/>
              <w:start w:w="120" w:type="dxa"/>
              <w:bottom w:w="110" w:type="dxa"/>
              <w:end w:w="120" w:type="dxa"/>
            </w:tcMar>
            <w:vAlign w:val="center"/>
          </w:tcPr>
          <w:p>
            <w:pPr>
              <w:spacing w:after="0"/>
            </w:pPr>
            <w:r>
              <w:rPr>
                <w:rFonts w:ascii="Arial" w:hAnsi="Arial"/>
                <w:sz w:val="18"/>
              </w:rPr>
              <w:t>Calibration held</w:t>
            </w:r>
          </w:p>
        </w:tc>
        <w:tc>
          <w:tcPr>
            <w:tcW w:type="dxa" w:w="6912"/>
            <w:shd w:fill="EAF1F8"/>
            <w:tcMar>
              <w:top w:w="110" w:type="dxa"/>
              <w:start w:w="120" w:type="dxa"/>
              <w:bottom w:w="110" w:type="dxa"/>
              <w:end w:w="120" w:type="dxa"/>
            </w:tcMar>
            <w:vAlign w:val="center"/>
          </w:tcPr>
          <w:p>
            <w:pPr>
              <w:spacing w:after="0"/>
            </w:pPr>
            <w:r>
              <w:rPr>
                <w:rFonts w:ascii="Arial" w:hAnsi="Arial"/>
                <w:sz w:val="18"/>
              </w:rPr>
              <w:t>Reuses the last transform for no more than five missed frames</w:t>
            </w:r>
          </w:p>
        </w:tc>
      </w:tr>
      <w:tr>
        <w:tc>
          <w:tcPr>
            <w:tcW w:type="dxa" w:w="2880"/>
            <w:tcMar>
              <w:top w:w="110" w:type="dxa"/>
              <w:start w:w="120" w:type="dxa"/>
              <w:bottom w:w="110" w:type="dxa"/>
              <w:end w:w="120" w:type="dxa"/>
            </w:tcMar>
            <w:vAlign w:val="center"/>
          </w:tcPr>
          <w:p>
            <w:pPr>
              <w:spacing w:after="0"/>
            </w:pPr>
            <w:r>
              <w:rPr>
                <w:rFonts w:ascii="Arial" w:hAnsi="Arial"/>
                <w:sz w:val="18"/>
              </w:rPr>
              <w:t>Mapping unavailable</w:t>
            </w:r>
          </w:p>
        </w:tc>
        <w:tc>
          <w:tcPr>
            <w:tcW w:type="dxa" w:w="6912"/>
            <w:tcMar>
              <w:top w:w="110" w:type="dxa"/>
              <w:start w:w="120" w:type="dxa"/>
              <w:bottom w:w="110" w:type="dxa"/>
              <w:end w:w="120" w:type="dxa"/>
            </w:tcMar>
            <w:vAlign w:val="center"/>
          </w:tcPr>
          <w:p>
            <w:pPr>
              <w:spacing w:after="0"/>
            </w:pPr>
            <w:r>
              <w:rPr>
                <w:rFonts w:ascii="Arial" w:hAnsi="Arial"/>
                <w:sz w:val="18"/>
              </w:rPr>
              <w:t>Stops projection after calibration is missing or invalid for too long</w:t>
            </w:r>
          </w:p>
        </w:tc>
      </w:tr>
    </w:tbl>
    <w:p>
      <w:pPr>
        <w:spacing w:after="40"/>
      </w:pPr>
    </w:p>
    <w:p>
      <w:pPr>
        <w:pStyle w:val="Heading2"/>
        <w:keepNext/>
      </w:pPr>
      <w:r>
        <w:t>Top Down Radar</w:t>
      </w:r>
    </w:p>
    <w:p>
      <w:pPr/>
      <w:r>
        <w:rPr>
          <w:rFonts w:ascii="Arial" w:hAnsi="Arial"/>
        </w:rPr>
        <w:t>Tracked bottom-centre anchors are projected through the image-to-pitch homography. The radar draws Team A in blue, Team B in red, referees in orange, goalkeepers in purple, Unknown tracks in grey, and the ball in yellow. Track IDs appear beside player dots. Coordinates outside the pitch bounds are withheld.</w:t>
      </w:r>
    </w:p>
    <w:p>
      <w:pPr>
        <w:jc w:val="center"/>
      </w:pPr>
      <w:r>
        <w:drawing>
          <wp:inline xmlns:a="http://schemas.openxmlformats.org/drawingml/2006/main" xmlns:pic="http://schemas.openxmlformats.org/drawingml/2006/picture">
            <wp:extent cx="6172200" cy="3471862"/>
            <wp:docPr id="1" name="Picture 1" descr="Football broadcast frame with tracked player boxes, pitch landmarks, and top-down radar"/>
            <wp:cNvGraphicFramePr>
              <a:graphicFrameLocks noChangeAspect="1"/>
            </wp:cNvGraphicFramePr>
            <a:graphic>
              <a:graphicData uri="http://schemas.openxmlformats.org/drawingml/2006/picture">
                <pic:pic>
                  <pic:nvPicPr>
                    <pic:cNvPr id="0" name="stage3_final_30.jpg"/>
                    <pic:cNvPicPr/>
                  </pic:nvPicPr>
                  <pic:blipFill>
                    <a:blip r:embed="rId10"/>
                    <a:stretch>
                      <a:fillRect/>
                    </a:stretch>
                  </pic:blipFill>
                  <pic:spPr>
                    <a:xfrm>
                      <a:off x="0" y="0"/>
                      <a:ext cx="6172200" cy="3471862"/>
                    </a:xfrm>
                    <a:prstGeom prst="rect"/>
                  </pic:spPr>
                </pic:pic>
              </a:graphicData>
            </a:graphic>
          </wp:inline>
        </w:drawing>
      </w:r>
    </w:p>
    <w:p>
      <w:pPr>
        <w:spacing w:after="160"/>
        <w:jc w:val="center"/>
      </w:pPr>
      <w:r>
        <w:rPr>
          <w:rFonts w:ascii="Arial" w:hAnsi="Arial"/>
          <w:color w:val="464E58"/>
          <w:sz w:val="18"/>
        </w:rPr>
        <w:t>Stage 3 validation frame with debug landmarks and radar overlay</w:t>
      </w:r>
    </w:p>
    <w:p>
      <w:r>
        <w:br w:type="page"/>
      </w:r>
    </w:p>
    <w:p>
      <w:pPr>
        <w:pStyle w:val="Heading1"/>
        <w:keepNext/>
      </w:pPr>
      <w:r>
        <w:t>Software Components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416"/>
      </w:tblGrid>
      <w:tr>
        <w:trPr>
          <w:tblHeader w:val="true"/>
        </w:trPr>
        <w:tc>
          <w:tcPr>
            <w:tcW w:type="dxa" w:w="2376"/>
            <w:shd w:fill="17365D"/>
            <w:tcMar>
              <w:top w:w="110" w:type="dxa"/>
              <w:start w:w="120" w:type="dxa"/>
              <w:bottom w:w="110" w:type="dxa"/>
              <w:end w:w="120" w:type="dxa"/>
            </w:tcMar>
            <w:vAlign w:val="center"/>
          </w:tcPr>
          <w:p>
            <w:pPr>
              <w:spacing w:after="0"/>
              <w:jc w:val="left"/>
            </w:pPr>
            <w:r>
              <w:rPr>
                <w:rFonts w:ascii="Arial" w:hAnsi="Arial"/>
                <w:b/>
                <w:color w:val="FFFFFF"/>
                <w:sz w:val="19"/>
              </w:rPr>
              <w:t>Component</w:t>
            </w:r>
          </w:p>
        </w:tc>
        <w:tc>
          <w:tcPr>
            <w:tcW w:type="dxa" w:w="7416"/>
            <w:shd w:fill="17365D"/>
            <w:tcMar>
              <w:top w:w="110" w:type="dxa"/>
              <w:start w:w="120" w:type="dxa"/>
              <w:bottom w:w="110" w:type="dxa"/>
              <w:end w:w="120" w:type="dxa"/>
            </w:tcMar>
            <w:vAlign w:val="center"/>
          </w:tcPr>
          <w:p>
            <w:pPr>
              <w:spacing w:after="0"/>
              <w:jc w:val="left"/>
            </w:pPr>
            <w:r>
              <w:rPr>
                <w:rFonts w:ascii="Arial" w:hAnsi="Arial"/>
                <w:b/>
                <w:color w:val="FFFFFF"/>
                <w:sz w:val="19"/>
              </w:rPr>
              <w:t>Responsibility in the project</w:t>
            </w:r>
          </w:p>
        </w:tc>
      </w:tr>
      <w:tr>
        <w:tc>
          <w:tcPr>
            <w:tcW w:type="dxa" w:w="2376"/>
            <w:tcMar>
              <w:top w:w="110" w:type="dxa"/>
              <w:start w:w="120" w:type="dxa"/>
              <w:bottom w:w="110" w:type="dxa"/>
              <w:end w:w="120" w:type="dxa"/>
            </w:tcMar>
            <w:vAlign w:val="center"/>
          </w:tcPr>
          <w:p>
            <w:pPr>
              <w:spacing w:after="0"/>
            </w:pPr>
            <w:r>
              <w:rPr>
                <w:rFonts w:ascii="Arial" w:hAnsi="Arial"/>
                <w:sz w:val="18"/>
              </w:rPr>
              <w:t>Python 3.11</w:t>
            </w:r>
          </w:p>
        </w:tc>
        <w:tc>
          <w:tcPr>
            <w:tcW w:type="dxa" w:w="7416"/>
            <w:tcMar>
              <w:top w:w="110" w:type="dxa"/>
              <w:start w:w="120" w:type="dxa"/>
              <w:bottom w:w="110" w:type="dxa"/>
              <w:end w:w="120" w:type="dxa"/>
            </w:tcMar>
            <w:vAlign w:val="center"/>
          </w:tcPr>
          <w:p>
            <w:pPr>
              <w:spacing w:after="0"/>
            </w:pPr>
            <w:r>
              <w:rPr>
                <w:rFonts w:ascii="Arial" w:hAnsi="Arial"/>
                <w:sz w:val="18"/>
              </w:rPr>
              <w:t>Application language and runtime</w:t>
            </w:r>
          </w:p>
        </w:tc>
      </w:tr>
      <w:tr>
        <w:tc>
          <w:tcPr>
            <w:tcW w:type="dxa" w:w="2376"/>
            <w:shd w:fill="EAF1F8"/>
            <w:tcMar>
              <w:top w:w="110" w:type="dxa"/>
              <w:start w:w="120" w:type="dxa"/>
              <w:bottom w:w="110" w:type="dxa"/>
              <w:end w:w="120" w:type="dxa"/>
            </w:tcMar>
            <w:vAlign w:val="center"/>
          </w:tcPr>
          <w:p>
            <w:pPr>
              <w:spacing w:after="0"/>
            </w:pPr>
            <w:r>
              <w:rPr>
                <w:rFonts w:ascii="Arial" w:hAnsi="Arial"/>
                <w:sz w:val="18"/>
              </w:rPr>
              <w:t>NumPy</w:t>
            </w:r>
          </w:p>
        </w:tc>
        <w:tc>
          <w:tcPr>
            <w:tcW w:type="dxa" w:w="7416"/>
            <w:shd w:fill="EAF1F8"/>
            <w:tcMar>
              <w:top w:w="110" w:type="dxa"/>
              <w:start w:w="120" w:type="dxa"/>
              <w:bottom w:w="110" w:type="dxa"/>
              <w:end w:w="120" w:type="dxa"/>
            </w:tcMar>
            <w:vAlign w:val="center"/>
          </w:tcPr>
          <w:p>
            <w:pPr>
              <w:spacing w:after="0"/>
            </w:pPr>
            <w:r>
              <w:rPr>
                <w:rFonts w:ascii="Arial" w:hAnsi="Arial"/>
                <w:sz w:val="18"/>
              </w:rPr>
              <w:t>Frames, boxes, keypoints, masks, distances, and matrix calculations</w:t>
            </w:r>
          </w:p>
        </w:tc>
      </w:tr>
      <w:tr>
        <w:tc>
          <w:tcPr>
            <w:tcW w:type="dxa" w:w="2376"/>
            <w:tcMar>
              <w:top w:w="110" w:type="dxa"/>
              <w:start w:w="120" w:type="dxa"/>
              <w:bottom w:w="110" w:type="dxa"/>
              <w:end w:w="120" w:type="dxa"/>
            </w:tcMar>
            <w:vAlign w:val="center"/>
          </w:tcPr>
          <w:p>
            <w:pPr>
              <w:spacing w:after="0"/>
            </w:pPr>
            <w:r>
              <w:rPr>
                <w:rFonts w:ascii="Arial" w:hAnsi="Arial"/>
                <w:sz w:val="18"/>
              </w:rPr>
              <w:t>OpenCV</w:t>
            </w:r>
          </w:p>
        </w:tc>
        <w:tc>
          <w:tcPr>
            <w:tcW w:type="dxa" w:w="7416"/>
            <w:tcMar>
              <w:top w:w="110" w:type="dxa"/>
              <w:start w:w="120" w:type="dxa"/>
              <w:bottom w:w="110" w:type="dxa"/>
              <w:end w:w="120" w:type="dxa"/>
            </w:tcMar>
            <w:vAlign w:val="center"/>
          </w:tcPr>
          <w:p>
            <w:pPr>
              <w:spacing w:after="0"/>
            </w:pPr>
            <w:r>
              <w:rPr>
                <w:rFonts w:ascii="Arial" w:hAnsi="Arial"/>
                <w:sz w:val="18"/>
              </w:rPr>
              <w:t>Video decoding, color conversion, homography estimation, and drawing</w:t>
            </w:r>
          </w:p>
        </w:tc>
      </w:tr>
      <w:tr>
        <w:tc>
          <w:tcPr>
            <w:tcW w:type="dxa" w:w="2376"/>
            <w:shd w:fill="EAF1F8"/>
            <w:tcMar>
              <w:top w:w="110" w:type="dxa"/>
              <w:start w:w="120" w:type="dxa"/>
              <w:bottom w:w="110" w:type="dxa"/>
              <w:end w:w="120" w:type="dxa"/>
            </w:tcMar>
            <w:vAlign w:val="center"/>
          </w:tcPr>
          <w:p>
            <w:pPr>
              <w:spacing w:after="0"/>
            </w:pPr>
            <w:r>
              <w:rPr>
                <w:rFonts w:ascii="Arial" w:hAnsi="Arial"/>
                <w:sz w:val="18"/>
              </w:rPr>
              <w:t>Ultralytics</w:t>
            </w:r>
          </w:p>
        </w:tc>
        <w:tc>
          <w:tcPr>
            <w:tcW w:type="dxa" w:w="7416"/>
            <w:shd w:fill="EAF1F8"/>
            <w:tcMar>
              <w:top w:w="110" w:type="dxa"/>
              <w:start w:w="120" w:type="dxa"/>
              <w:bottom w:w="110" w:type="dxa"/>
              <w:end w:w="120" w:type="dxa"/>
            </w:tcMar>
            <w:vAlign w:val="center"/>
          </w:tcPr>
          <w:p>
            <w:pPr>
              <w:spacing w:after="0"/>
            </w:pPr>
            <w:r>
              <w:rPr>
                <w:rFonts w:ascii="Arial" w:hAnsi="Arial"/>
                <w:sz w:val="18"/>
              </w:rPr>
              <w:t>YOLO object detection and pitch-keypoint inference</w:t>
            </w:r>
          </w:p>
        </w:tc>
      </w:tr>
      <w:tr>
        <w:tc>
          <w:tcPr>
            <w:tcW w:type="dxa" w:w="2376"/>
            <w:tcMar>
              <w:top w:w="110" w:type="dxa"/>
              <w:start w:w="120" w:type="dxa"/>
              <w:bottom w:w="110" w:type="dxa"/>
              <w:end w:w="120" w:type="dxa"/>
            </w:tcMar>
            <w:vAlign w:val="center"/>
          </w:tcPr>
          <w:p>
            <w:pPr>
              <w:spacing w:after="0"/>
            </w:pPr>
            <w:r>
              <w:rPr>
                <w:rFonts w:ascii="Arial" w:hAnsi="Arial"/>
                <w:sz w:val="18"/>
              </w:rPr>
              <w:t>Supervision</w:t>
            </w:r>
          </w:p>
        </w:tc>
        <w:tc>
          <w:tcPr>
            <w:tcW w:type="dxa" w:w="7416"/>
            <w:tcMar>
              <w:top w:w="110" w:type="dxa"/>
              <w:start w:w="120" w:type="dxa"/>
              <w:bottom w:w="110" w:type="dxa"/>
              <w:end w:w="120" w:type="dxa"/>
            </w:tcMar>
            <w:vAlign w:val="center"/>
          </w:tcPr>
          <w:p>
            <w:pPr>
              <w:spacing w:after="0"/>
            </w:pPr>
            <w:r>
              <w:rPr>
                <w:rFonts w:ascii="Arial" w:hAnsi="Arial"/>
                <w:sz w:val="18"/>
              </w:rPr>
              <w:t>Detection containers, ByteTrack, and annotations</w:t>
            </w:r>
          </w:p>
        </w:tc>
      </w:tr>
      <w:tr>
        <w:tc>
          <w:tcPr>
            <w:tcW w:type="dxa" w:w="2376"/>
            <w:shd w:fill="EAF1F8"/>
            <w:tcMar>
              <w:top w:w="110" w:type="dxa"/>
              <w:start w:w="120" w:type="dxa"/>
              <w:bottom w:w="110" w:type="dxa"/>
              <w:end w:w="120" w:type="dxa"/>
            </w:tcMar>
            <w:vAlign w:val="center"/>
          </w:tcPr>
          <w:p>
            <w:pPr>
              <w:spacing w:after="0"/>
            </w:pPr>
            <w:r>
              <w:rPr>
                <w:rFonts w:ascii="Arial" w:hAnsi="Arial"/>
                <w:sz w:val="18"/>
              </w:rPr>
              <w:t>Scikit-learn</w:t>
            </w:r>
          </w:p>
        </w:tc>
        <w:tc>
          <w:tcPr>
            <w:tcW w:type="dxa" w:w="7416"/>
            <w:shd w:fill="EAF1F8"/>
            <w:tcMar>
              <w:top w:w="110" w:type="dxa"/>
              <w:start w:w="120" w:type="dxa"/>
              <w:bottom w:w="110" w:type="dxa"/>
              <w:end w:w="120" w:type="dxa"/>
            </w:tcMar>
            <w:vAlign w:val="center"/>
          </w:tcPr>
          <w:p>
            <w:pPr>
              <w:spacing w:after="0"/>
            </w:pPr>
            <w:r>
              <w:rPr>
                <w:rFonts w:ascii="Arial" w:hAnsi="Arial"/>
                <w:sz w:val="18"/>
              </w:rPr>
              <w:t>K-means clustering for two-team jersey colors</w:t>
            </w:r>
          </w:p>
        </w:tc>
      </w:tr>
      <w:tr>
        <w:tc>
          <w:tcPr>
            <w:tcW w:type="dxa" w:w="2376"/>
            <w:tcMar>
              <w:top w:w="110" w:type="dxa"/>
              <w:start w:w="120" w:type="dxa"/>
              <w:bottom w:w="110" w:type="dxa"/>
              <w:end w:w="120" w:type="dxa"/>
            </w:tcMar>
            <w:vAlign w:val="center"/>
          </w:tcPr>
          <w:p>
            <w:pPr>
              <w:spacing w:after="0"/>
            </w:pPr>
            <w:r>
              <w:rPr>
                <w:rFonts w:ascii="Arial" w:hAnsi="Arial"/>
                <w:sz w:val="18"/>
              </w:rPr>
              <w:t>imageio-ffmpeg</w:t>
            </w:r>
          </w:p>
        </w:tc>
        <w:tc>
          <w:tcPr>
            <w:tcW w:type="dxa" w:w="7416"/>
            <w:tcMar>
              <w:top w:w="110" w:type="dxa"/>
              <w:start w:w="120" w:type="dxa"/>
              <w:bottom w:w="110" w:type="dxa"/>
              <w:end w:w="120" w:type="dxa"/>
            </w:tcMar>
            <w:vAlign w:val="center"/>
          </w:tcPr>
          <w:p>
            <w:pPr>
              <w:spacing w:after="0"/>
            </w:pPr>
            <w:r>
              <w:rPr>
                <w:rFonts w:ascii="Arial" w:hAnsi="Arial"/>
                <w:sz w:val="18"/>
              </w:rPr>
              <w:t>Locates the isolated FFmpeg executable used for H.264 encoding</w:t>
            </w:r>
          </w:p>
        </w:tc>
      </w:tr>
      <w:tr>
        <w:tc>
          <w:tcPr>
            <w:tcW w:type="dxa" w:w="2376"/>
            <w:shd w:fill="EAF1F8"/>
            <w:tcMar>
              <w:top w:w="110" w:type="dxa"/>
              <w:start w:w="120" w:type="dxa"/>
              <w:bottom w:w="110" w:type="dxa"/>
              <w:end w:w="120" w:type="dxa"/>
            </w:tcMar>
            <w:vAlign w:val="center"/>
          </w:tcPr>
          <w:p>
            <w:pPr>
              <w:spacing w:after="0"/>
            </w:pPr>
            <w:r>
              <w:rPr>
                <w:rFonts w:ascii="Arial" w:hAnsi="Arial"/>
                <w:sz w:val="18"/>
              </w:rPr>
              <w:t>gdown</w:t>
            </w:r>
          </w:p>
        </w:tc>
        <w:tc>
          <w:tcPr>
            <w:tcW w:type="dxa" w:w="7416"/>
            <w:shd w:fill="EAF1F8"/>
            <w:tcMar>
              <w:top w:w="110" w:type="dxa"/>
              <w:start w:w="120" w:type="dxa"/>
              <w:bottom w:w="110" w:type="dxa"/>
              <w:end w:w="120" w:type="dxa"/>
            </w:tcMar>
            <w:vAlign w:val="center"/>
          </w:tcPr>
          <w:p>
            <w:pPr>
              <w:spacing w:after="0"/>
            </w:pPr>
            <w:r>
              <w:rPr>
                <w:rFonts w:ascii="Arial" w:hAnsi="Arial"/>
                <w:sz w:val="18"/>
              </w:rPr>
              <w:t>Downloads the published pitch-keypoint model weights</w:t>
            </w:r>
          </w:p>
        </w:tc>
      </w:tr>
      <w:tr>
        <w:tc>
          <w:tcPr>
            <w:tcW w:type="dxa" w:w="2376"/>
            <w:tcMar>
              <w:top w:w="110" w:type="dxa"/>
              <w:start w:w="120" w:type="dxa"/>
              <w:bottom w:w="110" w:type="dxa"/>
              <w:end w:w="120" w:type="dxa"/>
            </w:tcMar>
            <w:vAlign w:val="center"/>
          </w:tcPr>
          <w:p>
            <w:pPr>
              <w:spacing w:after="0"/>
            </w:pPr>
            <w:r>
              <w:rPr>
                <w:rFonts w:ascii="Arial" w:hAnsi="Arial"/>
                <w:sz w:val="18"/>
              </w:rPr>
              <w:t>pytest</w:t>
            </w:r>
          </w:p>
        </w:tc>
        <w:tc>
          <w:tcPr>
            <w:tcW w:type="dxa" w:w="7416"/>
            <w:tcMar>
              <w:top w:w="110" w:type="dxa"/>
              <w:start w:w="120" w:type="dxa"/>
              <w:bottom w:w="110" w:type="dxa"/>
              <w:end w:w="120" w:type="dxa"/>
            </w:tcMar>
            <w:vAlign w:val="center"/>
          </w:tcPr>
          <w:p>
            <w:pPr>
              <w:spacing w:after="0"/>
            </w:pPr>
            <w:r>
              <w:rPr>
                <w:rFonts w:ascii="Arial" w:hAnsi="Arial"/>
                <w:sz w:val="18"/>
              </w:rPr>
              <w:t>Runs geometry, team-classification, and homography tests</w:t>
            </w:r>
          </w:p>
        </w:tc>
      </w:tr>
    </w:tbl>
    <w:p>
      <w:pPr>
        <w:spacing w:after="40"/>
      </w:pPr>
    </w:p>
    <w:p>
      <w:pPr>
        <w:pStyle w:val="Heading2"/>
        <w:keepNext/>
      </w:pPr>
      <w:r>
        <w:t>Project Files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696"/>
      </w:tblGrid>
      <w:tr>
        <w:trPr>
          <w:tblHeader w:val="true"/>
        </w:trPr>
        <w:tc>
          <w:tcPr>
            <w:tcW w:type="dxa" w:w="3096"/>
            <w:shd w:fill="17365D"/>
            <w:tcMar>
              <w:top w:w="110" w:type="dxa"/>
              <w:start w:w="120" w:type="dxa"/>
              <w:bottom w:w="110" w:type="dxa"/>
              <w:end w:w="120" w:type="dxa"/>
            </w:tcMar>
            <w:vAlign w:val="center"/>
          </w:tcPr>
          <w:p>
            <w:pPr>
              <w:spacing w:after="0"/>
              <w:jc w:val="left"/>
            </w:pPr>
            <w:r>
              <w:rPr>
                <w:rFonts w:ascii="Arial" w:hAnsi="Arial"/>
                <w:b/>
                <w:color w:val="FFFFFF"/>
                <w:sz w:val="19"/>
              </w:rPr>
              <w:t>File</w:t>
            </w:r>
          </w:p>
        </w:tc>
        <w:tc>
          <w:tcPr>
            <w:tcW w:type="dxa" w:w="6696"/>
            <w:shd w:fill="17365D"/>
            <w:tcMar>
              <w:top w:w="110" w:type="dxa"/>
              <w:start w:w="120" w:type="dxa"/>
              <w:bottom w:w="110" w:type="dxa"/>
              <w:end w:w="120" w:type="dxa"/>
            </w:tcMar>
            <w:vAlign w:val="center"/>
          </w:tcPr>
          <w:p>
            <w:pPr>
              <w:spacing w:after="0"/>
              <w:jc w:val="left"/>
            </w:pPr>
            <w:r>
              <w:rPr>
                <w:rFonts w:ascii="Arial" w:hAnsi="Arial"/>
                <w:b/>
                <w:color w:val="FFFFFF"/>
                <w:sz w:val="19"/>
              </w:rPr>
              <w:t>Purpose</w:t>
            </w:r>
          </w:p>
        </w:tc>
      </w:tr>
      <w:tr>
        <w:tc>
          <w:tcPr>
            <w:tcW w:type="dxa" w:w="3096"/>
            <w:tcMar>
              <w:top w:w="110" w:type="dxa"/>
              <w:start w:w="120" w:type="dxa"/>
              <w:bottom w:w="110" w:type="dxa"/>
              <w:end w:w="120" w:type="dxa"/>
            </w:tcMar>
            <w:vAlign w:val="center"/>
          </w:tcPr>
          <w:p>
            <w:pPr>
              <w:spacing w:after="0"/>
            </w:pPr>
            <w:r>
              <w:rPr>
                <w:rFonts w:ascii="Arial" w:hAnsi="Arial"/>
                <w:sz w:val="18"/>
              </w:rPr>
              <w:t>src/config.py</w:t>
            </w:r>
          </w:p>
        </w:tc>
        <w:tc>
          <w:tcPr>
            <w:tcW w:type="dxa" w:w="6696"/>
            <w:tcMar>
              <w:top w:w="110" w:type="dxa"/>
              <w:start w:w="120" w:type="dxa"/>
              <w:bottom w:w="110" w:type="dxa"/>
              <w:end w:w="120" w:type="dxa"/>
            </w:tcMar>
            <w:vAlign w:val="center"/>
          </w:tcPr>
          <w:p>
            <w:pPr>
              <w:spacing w:after="0"/>
            </w:pPr>
            <w:r>
              <w:rPr>
                <w:rFonts w:ascii="Arial" w:hAnsi="Arial"/>
                <w:sz w:val="18"/>
              </w:rPr>
              <w:t>Central model paths, thresholds, and encoding settings</w:t>
            </w:r>
          </w:p>
        </w:tc>
      </w:tr>
      <w:tr>
        <w:tc>
          <w:tcPr>
            <w:tcW w:type="dxa" w:w="3096"/>
            <w:shd w:fill="EAF1F8"/>
            <w:tcMar>
              <w:top w:w="110" w:type="dxa"/>
              <w:start w:w="120" w:type="dxa"/>
              <w:bottom w:w="110" w:type="dxa"/>
              <w:end w:w="120" w:type="dxa"/>
            </w:tcMar>
            <w:vAlign w:val="center"/>
          </w:tcPr>
          <w:p>
            <w:pPr>
              <w:spacing w:after="0"/>
            </w:pPr>
            <w:r>
              <w:rPr>
                <w:rFonts w:ascii="Arial" w:hAnsi="Arial"/>
                <w:sz w:val="18"/>
              </w:rPr>
              <w:t>src/detect.py</w:t>
            </w:r>
          </w:p>
        </w:tc>
        <w:tc>
          <w:tcPr>
            <w:tcW w:type="dxa" w:w="6696"/>
            <w:shd w:fill="EAF1F8"/>
            <w:tcMar>
              <w:top w:w="110" w:type="dxa"/>
              <w:start w:w="120" w:type="dxa"/>
              <w:bottom w:w="110" w:type="dxa"/>
              <w:end w:w="120" w:type="dxa"/>
            </w:tcMar>
            <w:vAlign w:val="center"/>
          </w:tcPr>
          <w:p>
            <w:pPr>
              <w:spacing w:after="0"/>
            </w:pPr>
            <w:r>
              <w:rPr>
                <w:rFonts w:ascii="Arial" w:hAnsi="Arial"/>
                <w:sz w:val="18"/>
              </w:rPr>
              <w:t>YOLO object loading, filtering, and canonical class names</w:t>
            </w:r>
          </w:p>
        </w:tc>
      </w:tr>
      <w:tr>
        <w:tc>
          <w:tcPr>
            <w:tcW w:type="dxa" w:w="3096"/>
            <w:tcMar>
              <w:top w:w="110" w:type="dxa"/>
              <w:start w:w="120" w:type="dxa"/>
              <w:bottom w:w="110" w:type="dxa"/>
              <w:end w:w="120" w:type="dxa"/>
            </w:tcMar>
            <w:vAlign w:val="center"/>
          </w:tcPr>
          <w:p>
            <w:pPr>
              <w:spacing w:after="0"/>
            </w:pPr>
            <w:r>
              <w:rPr>
                <w:rFonts w:ascii="Arial" w:hAnsi="Arial"/>
                <w:sz w:val="18"/>
              </w:rPr>
              <w:t>src/track.py</w:t>
            </w:r>
          </w:p>
        </w:tc>
        <w:tc>
          <w:tcPr>
            <w:tcW w:type="dxa" w:w="6696"/>
            <w:tcMar>
              <w:top w:w="110" w:type="dxa"/>
              <w:start w:w="120" w:type="dxa"/>
              <w:bottom w:w="110" w:type="dxa"/>
              <w:end w:w="120" w:type="dxa"/>
            </w:tcMar>
            <w:vAlign w:val="center"/>
          </w:tcPr>
          <w:p>
            <w:pPr>
              <w:spacing w:after="0"/>
            </w:pPr>
            <w:r>
              <w:rPr>
                <w:rFonts w:ascii="Arial" w:hAnsi="Arial"/>
                <w:sz w:val="18"/>
              </w:rPr>
              <w:t>Video loop, ByteTrack, annotation, CLI, and H.264 writer</w:t>
            </w:r>
          </w:p>
        </w:tc>
      </w:tr>
      <w:tr>
        <w:tc>
          <w:tcPr>
            <w:tcW w:type="dxa" w:w="3096"/>
            <w:shd w:fill="EAF1F8"/>
            <w:tcMar>
              <w:top w:w="110" w:type="dxa"/>
              <w:start w:w="120" w:type="dxa"/>
              <w:bottom w:w="110" w:type="dxa"/>
              <w:end w:w="120" w:type="dxa"/>
            </w:tcMar>
            <w:vAlign w:val="center"/>
          </w:tcPr>
          <w:p>
            <w:pPr>
              <w:spacing w:after="0"/>
            </w:pPr>
            <w:r>
              <w:rPr>
                <w:rFonts w:ascii="Arial" w:hAnsi="Arial"/>
                <w:sz w:val="18"/>
              </w:rPr>
              <w:t>src/teams.py</w:t>
            </w:r>
          </w:p>
        </w:tc>
        <w:tc>
          <w:tcPr>
            <w:tcW w:type="dxa" w:w="6696"/>
            <w:shd w:fill="EAF1F8"/>
            <w:tcMar>
              <w:top w:w="110" w:type="dxa"/>
              <w:start w:w="120" w:type="dxa"/>
              <w:bottom w:w="110" w:type="dxa"/>
              <w:end w:w="120" w:type="dxa"/>
            </w:tcMar>
            <w:vAlign w:val="center"/>
          </w:tcPr>
          <w:p>
            <w:pPr>
              <w:spacing w:after="0"/>
            </w:pPr>
            <w:r>
              <w:rPr>
                <w:rFonts w:ascii="Arial" w:hAnsi="Arial"/>
                <w:sz w:val="18"/>
              </w:rPr>
              <w:t>Torso features, grass removal, K-means, and stable role labels</w:t>
            </w:r>
          </w:p>
        </w:tc>
      </w:tr>
      <w:tr>
        <w:tc>
          <w:tcPr>
            <w:tcW w:type="dxa" w:w="3096"/>
            <w:tcMar>
              <w:top w:w="110" w:type="dxa"/>
              <w:start w:w="120" w:type="dxa"/>
              <w:bottom w:w="110" w:type="dxa"/>
              <w:end w:w="120" w:type="dxa"/>
            </w:tcMar>
            <w:vAlign w:val="center"/>
          </w:tcPr>
          <w:p>
            <w:pPr>
              <w:spacing w:after="0"/>
            </w:pPr>
            <w:r>
              <w:rPr>
                <w:rFonts w:ascii="Arial" w:hAnsi="Arial"/>
                <w:sz w:val="18"/>
              </w:rPr>
              <w:t>src/pitch.py</w:t>
            </w:r>
          </w:p>
        </w:tc>
        <w:tc>
          <w:tcPr>
            <w:tcW w:type="dxa" w:w="6696"/>
            <w:tcMar>
              <w:top w:w="110" w:type="dxa"/>
              <w:start w:w="120" w:type="dxa"/>
              <w:bottom w:w="110" w:type="dxa"/>
              <w:end w:w="120" w:type="dxa"/>
            </w:tcMar>
            <w:vAlign w:val="center"/>
          </w:tcPr>
          <w:p>
            <w:pPr>
              <w:spacing w:after="0"/>
            </w:pPr>
            <w:r>
              <w:rPr>
                <w:rFonts w:ascii="Arial" w:hAnsi="Arial"/>
                <w:sz w:val="18"/>
              </w:rPr>
              <w:t>Pitch template, keypoint model, homography fitting, and smoothing</w:t>
            </w:r>
          </w:p>
        </w:tc>
      </w:tr>
      <w:tr>
        <w:tc>
          <w:tcPr>
            <w:tcW w:type="dxa" w:w="3096"/>
            <w:shd w:fill="EAF1F8"/>
            <w:tcMar>
              <w:top w:w="110" w:type="dxa"/>
              <w:start w:w="120" w:type="dxa"/>
              <w:bottom w:w="110" w:type="dxa"/>
              <w:end w:w="120" w:type="dxa"/>
            </w:tcMar>
            <w:vAlign w:val="center"/>
          </w:tcPr>
          <w:p>
            <w:pPr>
              <w:spacing w:after="0"/>
            </w:pPr>
            <w:r>
              <w:rPr>
                <w:rFonts w:ascii="Arial" w:hAnsi="Arial"/>
                <w:sz w:val="18"/>
              </w:rPr>
              <w:t>src/viz.py</w:t>
            </w:r>
          </w:p>
        </w:tc>
        <w:tc>
          <w:tcPr>
            <w:tcW w:type="dxa" w:w="6696"/>
            <w:shd w:fill="EAF1F8"/>
            <w:tcMar>
              <w:top w:w="110" w:type="dxa"/>
              <w:start w:w="120" w:type="dxa"/>
              <w:bottom w:w="110" w:type="dxa"/>
              <w:end w:w="120" w:type="dxa"/>
            </w:tcMar>
            <w:vAlign w:val="center"/>
          </w:tcPr>
          <w:p>
            <w:pPr>
              <w:spacing w:after="0"/>
            </w:pPr>
            <w:r>
              <w:rPr>
                <w:rFonts w:ascii="Arial" w:hAnsi="Arial"/>
                <w:sz w:val="18"/>
              </w:rPr>
              <w:t>Pitch drawing, role colors, debug keypoints, and radar overlay</w:t>
            </w:r>
          </w:p>
        </w:tc>
      </w:tr>
      <w:tr>
        <w:tc>
          <w:tcPr>
            <w:tcW w:type="dxa" w:w="3096"/>
            <w:tcMar>
              <w:top w:w="110" w:type="dxa"/>
              <w:start w:w="120" w:type="dxa"/>
              <w:bottom w:w="110" w:type="dxa"/>
              <w:end w:w="120" w:type="dxa"/>
            </w:tcMar>
            <w:vAlign w:val="center"/>
          </w:tcPr>
          <w:p>
            <w:pPr>
              <w:spacing w:after="0"/>
            </w:pPr>
            <w:r>
              <w:rPr>
                <w:rFonts w:ascii="Arial" w:hAnsi="Arial"/>
                <w:sz w:val="18"/>
              </w:rPr>
              <w:t>tests/test_geometry.py</w:t>
            </w:r>
          </w:p>
        </w:tc>
        <w:tc>
          <w:tcPr>
            <w:tcW w:type="dxa" w:w="6696"/>
            <w:tcMar>
              <w:top w:w="110" w:type="dxa"/>
              <w:start w:w="120" w:type="dxa"/>
              <w:bottom w:w="110" w:type="dxa"/>
              <w:end w:w="120" w:type="dxa"/>
            </w:tcMar>
            <w:vAlign w:val="center"/>
          </w:tcPr>
          <w:p>
            <w:pPr>
              <w:spacing w:after="0"/>
            </w:pPr>
            <w:r>
              <w:rPr>
                <w:rFonts w:ascii="Arial" w:hAnsi="Arial"/>
                <w:sz w:val="18"/>
              </w:rPr>
              <w:t>Known point-projection regression tests</w:t>
            </w:r>
          </w:p>
        </w:tc>
      </w:tr>
      <w:tr>
        <w:tc>
          <w:tcPr>
            <w:tcW w:type="dxa" w:w="3096"/>
            <w:shd w:fill="EAF1F8"/>
            <w:tcMar>
              <w:top w:w="110" w:type="dxa"/>
              <w:start w:w="120" w:type="dxa"/>
              <w:bottom w:w="110" w:type="dxa"/>
              <w:end w:w="120" w:type="dxa"/>
            </w:tcMar>
            <w:vAlign w:val="center"/>
          </w:tcPr>
          <w:p>
            <w:pPr>
              <w:spacing w:after="0"/>
            </w:pPr>
            <w:r>
              <w:rPr>
                <w:rFonts w:ascii="Arial" w:hAnsi="Arial"/>
                <w:sz w:val="18"/>
              </w:rPr>
              <w:t>tests/test_teams.py</w:t>
            </w:r>
          </w:p>
        </w:tc>
        <w:tc>
          <w:tcPr>
            <w:tcW w:type="dxa" w:w="6696"/>
            <w:shd w:fill="EAF1F8"/>
            <w:tcMar>
              <w:top w:w="110" w:type="dxa"/>
              <w:start w:w="120" w:type="dxa"/>
              <w:bottom w:w="110" w:type="dxa"/>
              <w:end w:w="120" w:type="dxa"/>
            </w:tcMar>
            <w:vAlign w:val="center"/>
          </w:tcPr>
          <w:p>
            <w:pPr>
              <w:spacing w:after="0"/>
            </w:pPr>
            <w:r>
              <w:rPr>
                <w:rFonts w:ascii="Arial" w:hAnsi="Arial"/>
                <w:sz w:val="18"/>
              </w:rPr>
              <w:t>Color extraction, clustering, and role-handling tests</w:t>
            </w:r>
          </w:p>
        </w:tc>
      </w:tr>
      <w:tr>
        <w:tc>
          <w:tcPr>
            <w:tcW w:type="dxa" w:w="3096"/>
            <w:tcMar>
              <w:top w:w="110" w:type="dxa"/>
              <w:start w:w="120" w:type="dxa"/>
              <w:bottom w:w="110" w:type="dxa"/>
              <w:end w:w="120" w:type="dxa"/>
            </w:tcMar>
            <w:vAlign w:val="center"/>
          </w:tcPr>
          <w:p>
            <w:pPr>
              <w:spacing w:after="0"/>
            </w:pPr>
            <w:r>
              <w:rPr>
                <w:rFonts w:ascii="Arial" w:hAnsi="Arial"/>
                <w:sz w:val="18"/>
              </w:rPr>
              <w:t>tests/test_pitch.py</w:t>
            </w:r>
          </w:p>
        </w:tc>
        <w:tc>
          <w:tcPr>
            <w:tcW w:type="dxa" w:w="6696"/>
            <w:tcMar>
              <w:top w:w="110" w:type="dxa"/>
              <w:start w:w="120" w:type="dxa"/>
              <w:bottom w:w="110" w:type="dxa"/>
              <w:end w:w="120" w:type="dxa"/>
            </w:tcMar>
            <w:vAlign w:val="center"/>
          </w:tcPr>
          <w:p>
            <w:pPr>
              <w:spacing w:after="0"/>
            </w:pPr>
            <w:r>
              <w:rPr>
                <w:rFonts w:ascii="Arial" w:hAnsi="Arial"/>
                <w:sz w:val="18"/>
              </w:rPr>
              <w:t>Synthetic RANSAC recovery and missing-calibration tests</w:t>
            </w:r>
          </w:p>
        </w:tc>
      </w:tr>
      <w:tr>
        <w:tc>
          <w:tcPr>
            <w:tcW w:type="dxa" w:w="3096"/>
            <w:shd w:fill="EAF1F8"/>
            <w:tcMar>
              <w:top w:w="110" w:type="dxa"/>
              <w:start w:w="120" w:type="dxa"/>
              <w:bottom w:w="110" w:type="dxa"/>
              <w:end w:w="120" w:type="dxa"/>
            </w:tcMar>
            <w:vAlign w:val="center"/>
          </w:tcPr>
          <w:p>
            <w:pPr>
              <w:spacing w:after="0"/>
            </w:pPr>
            <w:r>
              <w:rPr>
                <w:rFonts w:ascii="Arial" w:hAnsi="Arial"/>
                <w:sz w:val="18"/>
              </w:rPr>
              <w:t>README.md</w:t>
            </w:r>
          </w:p>
        </w:tc>
        <w:tc>
          <w:tcPr>
            <w:tcW w:type="dxa" w:w="6696"/>
            <w:shd w:fill="EAF1F8"/>
            <w:tcMar>
              <w:top w:w="110" w:type="dxa"/>
              <w:start w:w="120" w:type="dxa"/>
              <w:bottom w:w="110" w:type="dxa"/>
              <w:end w:w="120" w:type="dxa"/>
            </w:tcMar>
            <w:vAlign w:val="center"/>
          </w:tcPr>
          <w:p>
            <w:pPr>
              <w:spacing w:after="0"/>
            </w:pPr>
            <w:r>
              <w:rPr>
                <w:rFonts w:ascii="Arial" w:hAnsi="Arial"/>
                <w:sz w:val="18"/>
              </w:rPr>
              <w:t>Setup instructions, run commands, and limitations</w:t>
            </w:r>
          </w:p>
        </w:tc>
      </w:tr>
    </w:tbl>
    <w:p>
      <w:pPr>
        <w:spacing w:after="40"/>
      </w:pPr>
    </w:p>
    <w:p>
      <w:pPr>
        <w:pStyle w:val="Heading2"/>
        <w:keepNext/>
      </w:pPr>
      <w:r>
        <w:t>Data Folders</w:t>
      </w:r>
    </w:p>
    <w:p>
      <w:pPr>
        <w:pStyle w:val="ListBullet"/>
        <w:spacing w:after="60"/>
      </w:pPr>
      <w:r>
        <w:rPr>
          <w:rFonts w:ascii="Arial" w:hAnsi="Arial"/>
          <w:sz w:val="21"/>
        </w:rPr>
        <w:t>data/clips stores local input footage.</w:t>
      </w:r>
    </w:p>
    <w:p>
      <w:pPr>
        <w:pStyle w:val="ListBullet"/>
        <w:spacing w:after="60"/>
      </w:pPr>
      <w:r>
        <w:rPr>
          <w:rFonts w:ascii="Arial" w:hAnsi="Arial"/>
          <w:sz w:val="21"/>
        </w:rPr>
        <w:t>data/weights stores YOLO object and pitch-keypoint weights.</w:t>
      </w:r>
    </w:p>
    <w:p>
      <w:pPr>
        <w:pStyle w:val="ListBullet"/>
        <w:spacing w:after="60"/>
      </w:pPr>
      <w:r>
        <w:rPr>
          <w:rFonts w:ascii="Arial" w:hAnsi="Arial"/>
          <w:sz w:val="21"/>
        </w:rPr>
        <w:t>data/outputs stores generated validation and full-match videos.</w:t>
      </w:r>
    </w:p>
    <w:p>
      <w:pPr>
        <w:pStyle w:val="ListBullet"/>
        <w:spacing w:after="60"/>
      </w:pPr>
      <w:r>
        <w:rPr>
          <w:rFonts w:ascii="Arial" w:hAnsi="Arial"/>
          <w:sz w:val="21"/>
        </w:rPr>
        <w:t>The data directory is gitignored because videos, weights, and outputs are large and may contain licensed material.</w:t>
      </w:r>
    </w:p>
    <w:p>
      <w:r>
        <w:br w:type="page"/>
      </w:r>
    </w:p>
    <w:p>
      <w:pPr>
        <w:pStyle w:val="Heading1"/>
        <w:keepNext/>
      </w:pPr>
      <w:r>
        <w:t>Running and Verifying the Project</w:t>
      </w:r>
    </w:p>
    <w:p>
      <w:pPr>
        <w:pStyle w:val="Heading2"/>
        <w:keepNext/>
      </w:pPr>
      <w:r>
        <w:t>Environment Setup</w:t>
      </w:r>
    </w:p>
    <w:p>
      <w:pPr>
        <w:spacing w:after="0" w:line="240" w:lineRule="auto"/>
        <w:ind w:left="360"/>
      </w:pPr>
      <w:r>
        <w:rPr>
          <w:rFonts w:ascii="Courier New" w:hAnsi="Courier New"/>
          <w:color w:val="464E58"/>
          <w:sz w:val="18"/>
        </w:rPr>
        <w:t>cd /Users/ali/Desktop/VAR</w:t>
      </w:r>
    </w:p>
    <w:p>
      <w:pPr>
        <w:spacing w:after="0" w:line="240" w:lineRule="auto"/>
        <w:ind w:left="360"/>
      </w:pPr>
      <w:r>
        <w:rPr>
          <w:rFonts w:ascii="Courier New" w:hAnsi="Courier New"/>
          <w:color w:val="464E58"/>
          <w:sz w:val="18"/>
        </w:rPr>
        <w:t>python3.11 -m venv .venv</w:t>
      </w:r>
    </w:p>
    <w:p>
      <w:pPr>
        <w:spacing w:after="0" w:line="240" w:lineRule="auto"/>
        <w:ind w:left="360"/>
      </w:pPr>
      <w:r>
        <w:rPr>
          <w:rFonts w:ascii="Courier New" w:hAnsi="Courier New"/>
          <w:color w:val="464E58"/>
          <w:sz w:val="18"/>
        </w:rPr>
        <w:t>source .venv/bin/activate</w:t>
      </w:r>
    </w:p>
    <w:p>
      <w:pPr>
        <w:spacing w:after="0" w:line="240" w:lineRule="auto"/>
        <w:ind w:left="360"/>
      </w:pPr>
      <w:r>
        <w:rPr>
          <w:rFonts w:ascii="Courier New" w:hAnsi="Courier New"/>
          <w:color w:val="464E58"/>
          <w:sz w:val="18"/>
        </w:rPr>
        <w:t>python -m pip install -r requirements.txt</w:t>
      </w:r>
    </w:p>
    <w:p>
      <w:pPr>
        <w:pStyle w:val="Heading2"/>
        <w:keepNext/>
      </w:pPr>
      <w:r>
        <w:t>Stage 1 Command</w:t>
      </w:r>
    </w:p>
    <w:p>
      <w:pPr>
        <w:spacing w:after="0" w:line="240" w:lineRule="auto"/>
        <w:ind w:left="360"/>
      </w:pPr>
      <w:r>
        <w:rPr>
          <w:rFonts w:ascii="Courier New" w:hAnsi="Courier New"/>
          <w:color w:val="464E58"/>
          <w:sz w:val="18"/>
        </w:rPr>
        <w:t>python -m src.track --input data/clips/match.mp4 --device mps</w:t>
      </w:r>
    </w:p>
    <w:p>
      <w:pPr>
        <w:pStyle w:val="Heading2"/>
        <w:keepNext/>
      </w:pPr>
      <w:r>
        <w:t>Stage 2 Preview</w:t>
      </w:r>
    </w:p>
    <w:p>
      <w:pPr>
        <w:spacing w:after="0" w:line="240" w:lineRule="auto"/>
        <w:ind w:left="360"/>
      </w:pPr>
      <w:r>
        <w:rPr>
          <w:rFonts w:ascii="Courier New" w:hAnsi="Courier New"/>
          <w:color w:val="464E58"/>
          <w:sz w:val="18"/>
        </w:rPr>
        <w:t>python -m src.track \</w:t>
      </w:r>
    </w:p>
    <w:p>
      <w:pPr>
        <w:spacing w:after="0" w:line="240" w:lineRule="auto"/>
        <w:ind w:left="360"/>
      </w:pPr>
      <w:r>
        <w:rPr>
          <w:rFonts w:ascii="Courier New" w:hAnsi="Courier New"/>
          <w:color w:val="464E58"/>
          <w:sz w:val="18"/>
        </w:rPr>
        <w:t xml:space="preserve">  --input data/clips/match.mp4 \</w:t>
      </w:r>
    </w:p>
    <w:p>
      <w:pPr>
        <w:spacing w:after="0" w:line="240" w:lineRule="auto"/>
        <w:ind w:left="360"/>
      </w:pPr>
      <w:r>
        <w:rPr>
          <w:rFonts w:ascii="Courier New" w:hAnsi="Courier New"/>
          <w:color w:val="464E58"/>
          <w:sz w:val="18"/>
        </w:rPr>
        <w:t xml:space="preserve">  --output data/outputs/match_teams_preview.mp4 \</w:t>
      </w:r>
    </w:p>
    <w:p>
      <w:pPr>
        <w:spacing w:after="0" w:line="240" w:lineRule="auto"/>
        <w:ind w:left="360"/>
      </w:pPr>
      <w:r>
        <w:rPr>
          <w:rFonts w:ascii="Courier New" w:hAnsi="Courier New"/>
          <w:color w:val="464E58"/>
          <w:sz w:val="18"/>
        </w:rPr>
        <w:t xml:space="preserve">  --device mps --imgsz 960 \</w:t>
      </w:r>
    </w:p>
    <w:p>
      <w:pPr>
        <w:spacing w:after="0" w:line="240" w:lineRule="auto"/>
        <w:ind w:left="360"/>
      </w:pPr>
      <w:r>
        <w:rPr>
          <w:rFonts w:ascii="Courier New" w:hAnsi="Courier New"/>
          <w:color w:val="464E58"/>
          <w:sz w:val="18"/>
        </w:rPr>
        <w:t xml:space="preserve">  --start-frame 6950 --max-frames 300 --teams</w:t>
      </w:r>
    </w:p>
    <w:p>
      <w:pPr>
        <w:pStyle w:val="Heading2"/>
        <w:keepNext/>
      </w:pPr>
      <w:r>
        <w:t>Stage 3 Preview</w:t>
      </w:r>
    </w:p>
    <w:p>
      <w:pPr>
        <w:spacing w:after="0" w:line="240" w:lineRule="auto"/>
        <w:ind w:left="360"/>
      </w:pPr>
      <w:r>
        <w:rPr>
          <w:rFonts w:ascii="Courier New" w:hAnsi="Courier New"/>
          <w:color w:val="464E58"/>
          <w:sz w:val="18"/>
        </w:rPr>
        <w:t>python -m src.track \</w:t>
      </w:r>
    </w:p>
    <w:p>
      <w:pPr>
        <w:spacing w:after="0" w:line="240" w:lineRule="auto"/>
        <w:ind w:left="360"/>
      </w:pPr>
      <w:r>
        <w:rPr>
          <w:rFonts w:ascii="Courier New" w:hAnsi="Courier New"/>
          <w:color w:val="464E58"/>
          <w:sz w:val="18"/>
        </w:rPr>
        <w:t xml:space="preserve">  --input data/clips/match.mp4 \</w:t>
      </w:r>
    </w:p>
    <w:p>
      <w:pPr>
        <w:spacing w:after="0" w:line="240" w:lineRule="auto"/>
        <w:ind w:left="360"/>
      </w:pPr>
      <w:r>
        <w:rPr>
          <w:rFonts w:ascii="Courier New" w:hAnsi="Courier New"/>
          <w:color w:val="464E58"/>
          <w:sz w:val="18"/>
        </w:rPr>
        <w:t xml:space="preserve">  --output data/outputs/match_radar_preview.mp4 \</w:t>
      </w:r>
    </w:p>
    <w:p>
      <w:pPr>
        <w:spacing w:after="0" w:line="240" w:lineRule="auto"/>
        <w:ind w:left="360"/>
      </w:pPr>
      <w:r>
        <w:rPr>
          <w:rFonts w:ascii="Courier New" w:hAnsi="Courier New"/>
          <w:color w:val="464E58"/>
          <w:sz w:val="18"/>
        </w:rPr>
        <w:t xml:space="preserve">  --device mps --imgsz 960 \</w:t>
      </w:r>
    </w:p>
    <w:p>
      <w:pPr>
        <w:spacing w:after="0" w:line="240" w:lineRule="auto"/>
        <w:ind w:left="360"/>
      </w:pPr>
      <w:r>
        <w:rPr>
          <w:rFonts w:ascii="Courier New" w:hAnsi="Courier New"/>
          <w:color w:val="464E58"/>
          <w:sz w:val="18"/>
        </w:rPr>
        <w:t xml:space="preserve">  --start-frame 6950 --max-frames 300 --radar</w:t>
      </w:r>
    </w:p>
    <w:p>
      <w:pPr/>
      <w:r>
        <w:rPr>
          <w:rFonts w:ascii="Arial" w:hAnsi="Arial"/>
        </w:rPr>
        <w:t>The radar flag also enables team classification. Add show-pitch-keypoints when diagnosing calibration. Use device 0 for the first CUDA GPU or device cpu without an accelerator. The start frame is zero based, and max frames limits processing for a quick preview.</w:t>
      </w:r>
    </w:p>
    <w:p>
      <w:pPr>
        <w:pStyle w:val="Heading2"/>
        <w:keepNext/>
      </w:pPr>
      <w:r>
        <w:t>Automated Checks</w:t>
      </w:r>
    </w:p>
    <w:p>
      <w:pPr>
        <w:spacing w:after="0" w:line="240" w:lineRule="auto"/>
        <w:ind w:left="360"/>
      </w:pPr>
      <w:r>
        <w:rPr>
          <w:rFonts w:ascii="Courier New" w:hAnsi="Courier New"/>
          <w:color w:val="464E58"/>
          <w:sz w:val="18"/>
        </w:rPr>
        <w:t>pytest</w:t>
      </w:r>
    </w:p>
    <w:p>
      <w:pPr>
        <w:spacing w:after="0" w:line="240" w:lineRule="auto"/>
        <w:ind w:left="360"/>
      </w:pPr>
      <w:r>
        <w:rPr>
          <w:rFonts w:ascii="Courier New" w:hAnsi="Courier New"/>
          <w:color w:val="464E58"/>
          <w:sz w:val="18"/>
        </w:rPr>
        <w:t>python -m pip check</w:t>
      </w:r>
    </w:p>
    <w:p>
      <w:pPr/>
      <w:r>
        <w:rPr>
          <w:rFonts w:ascii="Arial" w:hAnsi="Arial"/>
        </w:rPr>
        <w:t>The current suite contains ten passing tests. The final Stage 3 preview was verified as H.264, yuv420p, 1280 by 720 pixels, 25 frames per second, and 60 frames long. Pitch mapping was available in all 60 frames; 55 used fresh accepted estimates and five used the short hold window.</w:t>
      </w:r>
    </w:p>
    <w:p>
      <w:pPr>
        <w:pStyle w:val="Heading2"/>
        <w:keepNext/>
      </w:pPr>
      <w:r>
        <w:t>Failure Handling</w:t>
      </w:r>
    </w:p>
    <w:p>
      <w:pPr>
        <w:pStyle w:val="ListBullet"/>
        <w:spacing w:after="60"/>
      </w:pPr>
      <w:r>
        <w:rPr>
          <w:rFonts w:ascii="Arial" w:hAnsi="Arial"/>
          <w:sz w:val="21"/>
        </w:rPr>
        <w:t>Missing ball detections do not stop processing.</w:t>
      </w:r>
    </w:p>
    <w:p>
      <w:pPr>
        <w:pStyle w:val="ListBullet"/>
        <w:spacing w:after="60"/>
      </w:pPr>
      <w:r>
        <w:rPr>
          <w:rFonts w:ascii="Arial" w:hAnsi="Arial"/>
          <w:sz w:val="21"/>
        </w:rPr>
        <w:t>Insufficient team samples remain Unknown until the model becomes ready.</w:t>
      </w:r>
    </w:p>
    <w:p>
      <w:pPr>
        <w:pStyle w:val="ListBullet"/>
        <w:spacing w:after="60"/>
      </w:pPr>
      <w:r>
        <w:rPr>
          <w:rFonts w:ascii="Arial" w:hAnsi="Arial"/>
          <w:sz w:val="21"/>
        </w:rPr>
        <w:t>Bad or missing homographies produce an unavailable radar instead of invented positions.</w:t>
      </w:r>
    </w:p>
    <w:p>
      <w:pPr>
        <w:pStyle w:val="ListBullet"/>
        <w:spacing w:after="60"/>
      </w:pPr>
      <w:r>
        <w:rPr>
          <w:rFonts w:ascii="Arial" w:hAnsi="Arial"/>
          <w:sz w:val="21"/>
        </w:rPr>
        <w:t>Invalid videos, unavailable weights, impossible output paths, and encoder failures raise clear errors.</w:t>
      </w:r>
    </w:p>
    <w:p>
      <w:pPr>
        <w:pStyle w:val="ListBullet"/>
        <w:spacing w:after="60"/>
      </w:pPr>
      <w:r>
        <w:rPr>
          <w:rFonts w:ascii="Arial" w:hAnsi="Arial"/>
          <w:sz w:val="21"/>
        </w:rPr>
        <w:t>A partial output is not published as the final video after a failed run.</w:t>
      </w:r>
    </w:p>
    <w:p>
      <w:r>
        <w:br w:type="page"/>
      </w:r>
    </w:p>
    <w:p>
      <w:pPr>
        <w:pStyle w:val="Heading1"/>
        <w:keepNext/>
      </w:pPr>
      <w:r>
        <w:t>Accuracy Limits</w:t>
      </w:r>
    </w:p>
    <w:p>
      <w:pPr>
        <w:pStyle w:val="Heading2"/>
        <w:keepNext/>
      </w:pPr>
      <w:r>
        <w:t>Single Camera Geometry</w:t>
      </w:r>
    </w:p>
    <w:p>
      <w:pPr/>
      <w:r>
        <w:rPr>
          <w:rFonts w:ascii="Arial" w:hAnsi="Arial"/>
        </w:rPr>
        <w:t>A single broadcast camera observes a three-dimensional scene through a two-dimensional image. The field plane can be mapped, but height cannot be recovered uniquely. An airborne ball and a player body part above the turf do not lie on the homography plane.</w:t>
      </w:r>
    </w:p>
    <w:p>
      <w:pPr>
        <w:pStyle w:val="Heading2"/>
        <w:keepNext/>
      </w:pPr>
      <w:r>
        <w:t>Detection and Tracking Error</w:t>
      </w:r>
    </w:p>
    <w:p>
      <w:pPr/>
      <w:r>
        <w:rPr>
          <w:rFonts w:ascii="Arial" w:hAnsi="Arial"/>
        </w:rPr>
        <w:t>Small, blurred objects can be missed, and a low ball threshold can produce false positives. Track identities can change after occlusion or a camera cut. Generic COCO weights cannot reliably separate referees and goalkeepers from players.</w:t>
      </w:r>
    </w:p>
    <w:p>
      <w:pPr>
        <w:pStyle w:val="Heading2"/>
        <w:keepNext/>
      </w:pPr>
      <w:r>
        <w:t>Calibration Error</w:t>
      </w:r>
    </w:p>
    <w:p>
      <w:pPr/>
      <w:r>
        <w:rPr>
          <w:rFonts w:ascii="Arial" w:hAnsi="Arial"/>
        </w:rPr>
        <w:t>The pitch-keypoint model can attach an index to the wrong line intersection. RANSAC rejects many inconsistent points but cannot detect every systematic error. Lens distortion and extrapolation near image boundaries can also shift projected coordinates. The 120 by 70 metre template may not match the real pitch.</w:t>
      </w:r>
    </w:p>
    <w:p>
      <w:pPr>
        <w:pStyle w:val="Heading2"/>
        <w:keepNext/>
      </w:pPr>
      <w:r>
        <w:t>Timing Error</w:t>
      </w:r>
    </w:p>
    <w:p>
      <w:pPr/>
      <w:r>
        <w:rPr>
          <w:rFonts w:ascii="Arial" w:hAnsi="Arial"/>
        </w:rPr>
        <w:t>At 25 frames per second, consecutive frames are 40 milliseconds apart. Offside must be judged at the moment the ball is played. A fast player can move a meaningful distance during one frame interval, so the future interface must let the reviewer select the kick frame and should report timing uncertainty.</w:t>
      </w:r>
    </w:p>
    <w:p>
      <w:pPr>
        <w:pStyle w:val="Heading2"/>
        <w:keepNext/>
      </w:pPr>
      <w:r>
        <w:t>Fine Tuning Decisions</w:t>
      </w:r>
    </w:p>
    <w:p>
      <w:pPr/>
      <w:r>
        <w:rPr>
          <w:rFonts w:ascii="Arial" w:hAnsi="Arial"/>
        </w:rPr>
        <w:t>Ball fine-tuning becomes justified after representative clips show poor recall or excessive false positives. A football-specific object dataset should include small balls, blur, occlusion, boots, white lines, advertising, players, referees, and goalkeepers. Training and validation must be separated by match rather than random adjacent frames to avoid leakage.</w:t>
      </w:r>
    </w:p>
    <w:p>
      <w:pPr/>
      <w:r>
        <w:rPr>
          <w:rFonts w:ascii="Arial" w:hAnsi="Arial"/>
        </w:rPr>
        <w:t>Pitch fine-tuning is a separate decision. It is needed when numbered landmarks regularly attach to the wrong intersection or mapping is often unavailable for the broadcast style of interest. Roboflow's public 32-keypoint football-field dataset and SoccerNet calibration annotations are suitable starting points, subject to their licenses and access terms.</w:t>
      </w:r>
    </w:p>
    <w:p>
      <w:r>
        <w:br w:type="page"/>
      </w:r>
    </w:p>
    <w:p>
      <w:pPr>
        <w:pStyle w:val="Heading1"/>
        <w:keepNext/>
      </w:pPr>
      <w:r>
        <w:t>How to Explain the Project</w:t>
      </w:r>
    </w:p>
    <w:p>
      <w:pPr>
        <w:pStyle w:val="Heading2"/>
        <w:keepNext/>
      </w:pPr>
      <w:r>
        <w:t>Short Explanation</w:t>
      </w:r>
    </w:p>
    <w:p>
      <w:pPr/>
      <w:r>
        <w:rPr>
          <w:rFonts w:ascii="Arial" w:hAnsi="Arial"/>
        </w:rPr>
        <w:t>I built a modular football computer-vision pipeline in Python. YOLO detects players and the ball, ByteTrack maintains player IDs, and K-means classifies teams from grass-filtered torso colors in CIELAB space. A separate model detects 32 pitch landmarks. I use RANSAC to estimate an image-to-pitch homography, validate and smooth it over time, and project player ground-contact points onto a top-down radar. FFmpeg exports the annotated result as a compatible H.264 video.</w:t>
      </w:r>
    </w:p>
    <w:p>
      <w:pPr>
        <w:pStyle w:val="Heading2"/>
        <w:keepNext/>
      </w:pPr>
      <w:r>
        <w:t>Detailed Explanation</w:t>
      </w:r>
    </w:p>
    <w:p>
      <w:pPr/>
      <w:r>
        <w:rPr>
          <w:rFonts w:ascii="Arial" w:hAnsi="Arial"/>
        </w:rPr>
        <w:t>The system processes one broadcast frame at a time. A pretrained YOLO11 model produces person and ball boxes. I pass those boxes to ByteTrack so detections keep stable identities across frames. For team classification, I crop the central torso, remove grass-colored pixels in HSV, convert the remaining pixels to CIELAB, and calculate median colors. I aggregate observations by track and fit two K-means centers, while leaving distant or ambiguous colors Unknown.</w:t>
      </w:r>
    </w:p>
    <w:p>
      <w:pPr/>
      <w:r>
        <w:rPr>
          <w:rFonts w:ascii="Arial" w:hAnsi="Arial"/>
        </w:rPr>
        <w:t>For camera calibration, I run a second YOLO pose-format model that predicts 32 indexed pitch landmarks. Every landmark corresponds to a known location on a 120 by 70 metre pitch template. OpenCV fits the image-to-pitch homography with RANSAC, and I reject matrices with too few inliers or excessive reprojection error. Compatible matrices are smoothed across frames; camera changes reset the state, and a missing estimate is held only briefly.</w:t>
      </w:r>
    </w:p>
    <w:p>
      <w:pPr/>
      <w:r>
        <w:rPr>
          <w:rFonts w:ascii="Arial" w:hAnsi="Arial"/>
        </w:rPr>
        <w:t>Finally, I approximate each player's ground contact with the bottom centre of the tracking box, project it through the homography, and draw a team-colored radar. The pipeline writes to a temporary file and publishes an H.264 yuv420p MP4 only after processing succeeds. Synthetic tests verify the projection, outlier rejection, color clustering, and stale-calibration behavior.</w:t>
      </w:r>
    </w:p>
    <w:p>
      <w:pPr>
        <w:pStyle w:val="Heading2"/>
        <w:keepNext/>
      </w:pPr>
      <w:r>
        <w:t>Questions You Should Be Ready to Answer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696"/>
      </w:tblGrid>
      <w:tr>
        <w:trPr>
          <w:tblHeader w:val="true"/>
        </w:trPr>
        <w:tc>
          <w:tcPr>
            <w:tcW w:type="dxa" w:w="3096"/>
            <w:shd w:fill="17365D"/>
            <w:tcMar>
              <w:top w:w="110" w:type="dxa"/>
              <w:start w:w="120" w:type="dxa"/>
              <w:bottom w:w="110" w:type="dxa"/>
              <w:end w:w="120" w:type="dxa"/>
            </w:tcMar>
            <w:vAlign w:val="center"/>
          </w:tcPr>
          <w:p>
            <w:pPr>
              <w:spacing w:after="0"/>
              <w:jc w:val="left"/>
            </w:pPr>
            <w:r>
              <w:rPr>
                <w:rFonts w:ascii="Arial" w:hAnsi="Arial"/>
                <w:b/>
                <w:color w:val="FFFFFF"/>
                <w:sz w:val="19"/>
              </w:rPr>
              <w:t>Question</w:t>
            </w:r>
          </w:p>
        </w:tc>
        <w:tc>
          <w:tcPr>
            <w:tcW w:type="dxa" w:w="6696"/>
            <w:shd w:fill="17365D"/>
            <w:tcMar>
              <w:top w:w="110" w:type="dxa"/>
              <w:start w:w="120" w:type="dxa"/>
              <w:bottom w:w="110" w:type="dxa"/>
              <w:end w:w="120" w:type="dxa"/>
            </w:tcMar>
            <w:vAlign w:val="center"/>
          </w:tcPr>
          <w:p>
            <w:pPr>
              <w:spacing w:after="0"/>
              <w:jc w:val="left"/>
            </w:pPr>
            <w:r>
              <w:rPr>
                <w:rFonts w:ascii="Arial" w:hAnsi="Arial"/>
                <w:b/>
                <w:color w:val="FFFFFF"/>
                <w:sz w:val="19"/>
              </w:rPr>
              <w:t>Accurate answer</w:t>
            </w:r>
          </w:p>
        </w:tc>
      </w:tr>
      <w:tr>
        <w:tc>
          <w:tcPr>
            <w:tcW w:type="dxa" w:w="3096"/>
            <w:tcMar>
              <w:top w:w="110" w:type="dxa"/>
              <w:start w:w="120" w:type="dxa"/>
              <w:bottom w:w="110" w:type="dxa"/>
              <w:end w:w="120" w:type="dxa"/>
            </w:tcMar>
            <w:vAlign w:val="center"/>
          </w:tcPr>
          <w:p>
            <w:pPr>
              <w:spacing w:after="0"/>
            </w:pPr>
            <w:r>
              <w:rPr>
                <w:rFonts w:ascii="Arial" w:hAnsi="Arial"/>
                <w:sz w:val="18"/>
              </w:rPr>
              <w:t>Why two YOLO models</w:t>
            </w:r>
          </w:p>
        </w:tc>
        <w:tc>
          <w:tcPr>
            <w:tcW w:type="dxa" w:w="6696"/>
            <w:tcMar>
              <w:top w:w="110" w:type="dxa"/>
              <w:start w:w="120" w:type="dxa"/>
              <w:bottom w:w="110" w:type="dxa"/>
              <w:end w:w="120" w:type="dxa"/>
            </w:tcMar>
            <w:vAlign w:val="center"/>
          </w:tcPr>
          <w:p>
            <w:pPr>
              <w:spacing w:after="0"/>
            </w:pPr>
            <w:r>
              <w:rPr>
                <w:rFonts w:ascii="Arial" w:hAnsi="Arial"/>
                <w:sz w:val="18"/>
              </w:rPr>
              <w:t>One model detects objects; the other predicts indexed field landmarks. Their training targets are different.</w:t>
            </w:r>
          </w:p>
        </w:tc>
      </w:tr>
      <w:tr>
        <w:tc>
          <w:tcPr>
            <w:tcW w:type="dxa" w:w="3096"/>
            <w:shd w:fill="EAF1F8"/>
            <w:tcMar>
              <w:top w:w="110" w:type="dxa"/>
              <w:start w:w="120" w:type="dxa"/>
              <w:bottom w:w="110" w:type="dxa"/>
              <w:end w:w="120" w:type="dxa"/>
            </w:tcMar>
            <w:vAlign w:val="center"/>
          </w:tcPr>
          <w:p>
            <w:pPr>
              <w:spacing w:after="0"/>
            </w:pPr>
            <w:r>
              <w:rPr>
                <w:rFonts w:ascii="Arial" w:hAnsi="Arial"/>
                <w:sz w:val="18"/>
              </w:rPr>
              <w:t>Why use ByteTrack</w:t>
            </w:r>
          </w:p>
        </w:tc>
        <w:tc>
          <w:tcPr>
            <w:tcW w:type="dxa" w:w="6696"/>
            <w:shd w:fill="EAF1F8"/>
            <w:tcMar>
              <w:top w:w="110" w:type="dxa"/>
              <w:start w:w="120" w:type="dxa"/>
              <w:bottom w:w="110" w:type="dxa"/>
              <w:end w:w="120" w:type="dxa"/>
            </w:tcMar>
            <w:vAlign w:val="center"/>
          </w:tcPr>
          <w:p>
            <w:pPr>
              <w:spacing w:after="0"/>
            </w:pPr>
            <w:r>
              <w:rPr>
                <w:rFonts w:ascii="Arial" w:hAnsi="Arial"/>
                <w:sz w:val="18"/>
              </w:rPr>
              <w:t>Detection has no memory. ByteTrack creates temporal IDs needed for stable colors and later offside roles.</w:t>
            </w:r>
          </w:p>
        </w:tc>
      </w:tr>
      <w:tr>
        <w:tc>
          <w:tcPr>
            <w:tcW w:type="dxa" w:w="3096"/>
            <w:tcMar>
              <w:top w:w="110" w:type="dxa"/>
              <w:start w:w="120" w:type="dxa"/>
              <w:bottom w:w="110" w:type="dxa"/>
              <w:end w:w="120" w:type="dxa"/>
            </w:tcMar>
            <w:vAlign w:val="center"/>
          </w:tcPr>
          <w:p>
            <w:pPr>
              <w:spacing w:after="0"/>
            </w:pPr>
            <w:r>
              <w:rPr>
                <w:rFonts w:ascii="Arial" w:hAnsi="Arial"/>
                <w:sz w:val="18"/>
              </w:rPr>
              <w:t>Why CIELAB instead of RGB</w:t>
            </w:r>
          </w:p>
        </w:tc>
        <w:tc>
          <w:tcPr>
            <w:tcW w:type="dxa" w:w="6696"/>
            <w:tcMar>
              <w:top w:w="110" w:type="dxa"/>
              <w:start w:w="120" w:type="dxa"/>
              <w:bottom w:w="110" w:type="dxa"/>
              <w:end w:w="120" w:type="dxa"/>
            </w:tcMar>
            <w:vAlign w:val="center"/>
          </w:tcPr>
          <w:p>
            <w:pPr>
              <w:spacing w:after="0"/>
            </w:pPr>
            <w:r>
              <w:rPr>
                <w:rFonts w:ascii="Arial" w:hAnsi="Arial"/>
                <w:sz w:val="18"/>
              </w:rPr>
              <w:t>CIELAB distance is more useful for comparing perceived jersey colors under changing brightness.</w:t>
            </w:r>
          </w:p>
        </w:tc>
      </w:tr>
      <w:tr>
        <w:tc>
          <w:tcPr>
            <w:tcW w:type="dxa" w:w="3096"/>
            <w:shd w:fill="EAF1F8"/>
            <w:tcMar>
              <w:top w:w="110" w:type="dxa"/>
              <w:start w:w="120" w:type="dxa"/>
              <w:bottom w:w="110" w:type="dxa"/>
              <w:end w:w="120" w:type="dxa"/>
            </w:tcMar>
            <w:vAlign w:val="center"/>
          </w:tcPr>
          <w:p>
            <w:pPr>
              <w:spacing w:after="0"/>
            </w:pPr>
            <w:r>
              <w:rPr>
                <w:rFonts w:ascii="Arial" w:hAnsi="Arial"/>
                <w:sz w:val="18"/>
              </w:rPr>
              <w:t>Why use RANSAC</w:t>
            </w:r>
          </w:p>
        </w:tc>
        <w:tc>
          <w:tcPr>
            <w:tcW w:type="dxa" w:w="6696"/>
            <w:shd w:fill="EAF1F8"/>
            <w:tcMar>
              <w:top w:w="110" w:type="dxa"/>
              <w:start w:w="120" w:type="dxa"/>
              <w:bottom w:w="110" w:type="dxa"/>
              <w:end w:w="120" w:type="dxa"/>
            </w:tcMar>
            <w:vAlign w:val="center"/>
          </w:tcPr>
          <w:p>
            <w:pPr>
              <w:spacing w:after="0"/>
            </w:pPr>
            <w:r>
              <w:rPr>
                <w:rFonts w:ascii="Arial" w:hAnsi="Arial"/>
                <w:sz w:val="18"/>
              </w:rPr>
              <w:t>It prevents one or more incorrect landmark predictions from dominating the homography.</w:t>
            </w:r>
          </w:p>
        </w:tc>
      </w:tr>
      <w:tr>
        <w:tc>
          <w:tcPr>
            <w:tcW w:type="dxa" w:w="3096"/>
            <w:tcMar>
              <w:top w:w="110" w:type="dxa"/>
              <w:start w:w="120" w:type="dxa"/>
              <w:bottom w:w="110" w:type="dxa"/>
              <w:end w:w="120" w:type="dxa"/>
            </w:tcMar>
            <w:vAlign w:val="center"/>
          </w:tcPr>
          <w:p>
            <w:pPr>
              <w:spacing w:after="0"/>
            </w:pPr>
            <w:r>
              <w:rPr>
                <w:rFonts w:ascii="Arial" w:hAnsi="Arial"/>
                <w:sz w:val="18"/>
              </w:rPr>
              <w:t>Why bottom-centre anchors</w:t>
            </w:r>
          </w:p>
        </w:tc>
        <w:tc>
          <w:tcPr>
            <w:tcW w:type="dxa" w:w="6696"/>
            <w:tcMar>
              <w:top w:w="110" w:type="dxa"/>
              <w:start w:w="120" w:type="dxa"/>
              <w:bottom w:w="110" w:type="dxa"/>
              <w:end w:w="120" w:type="dxa"/>
            </w:tcMar>
            <w:vAlign w:val="center"/>
          </w:tcPr>
          <w:p>
            <w:pPr>
              <w:spacing w:after="0"/>
            </w:pPr>
            <w:r>
              <w:rPr>
                <w:rFonts w:ascii="Arial" w:hAnsi="Arial"/>
                <w:sz w:val="18"/>
              </w:rPr>
              <w:t>They approximate contact with the field plane, which is the plane described by the homography.</w:t>
            </w:r>
          </w:p>
        </w:tc>
      </w:tr>
      <w:tr>
        <w:tc>
          <w:tcPr>
            <w:tcW w:type="dxa" w:w="3096"/>
            <w:shd w:fill="EAF1F8"/>
            <w:tcMar>
              <w:top w:w="110" w:type="dxa"/>
              <w:start w:w="120" w:type="dxa"/>
              <w:bottom w:w="110" w:type="dxa"/>
              <w:end w:w="120" w:type="dxa"/>
            </w:tcMar>
            <w:vAlign w:val="center"/>
          </w:tcPr>
          <w:p>
            <w:pPr>
              <w:spacing w:after="0"/>
            </w:pPr>
            <w:r>
              <w:rPr>
                <w:rFonts w:ascii="Arial" w:hAnsi="Arial"/>
                <w:sz w:val="18"/>
              </w:rPr>
              <w:t>Can the radar locate an airborne ball</w:t>
            </w:r>
          </w:p>
        </w:tc>
        <w:tc>
          <w:tcPr>
            <w:tcW w:type="dxa" w:w="6696"/>
            <w:shd w:fill="EAF1F8"/>
            <w:tcMar>
              <w:top w:w="110" w:type="dxa"/>
              <w:start w:w="120" w:type="dxa"/>
              <w:bottom w:w="110" w:type="dxa"/>
              <w:end w:w="120" w:type="dxa"/>
            </w:tcMar>
            <w:vAlign w:val="center"/>
          </w:tcPr>
          <w:p>
            <w:pPr>
              <w:spacing w:after="0"/>
            </w:pPr>
            <w:r>
              <w:rPr>
                <w:rFonts w:ascii="Arial" w:hAnsi="Arial"/>
                <w:sz w:val="18"/>
              </w:rPr>
              <w:t>Not reliably from one view because the ball is above the calibrated ground plane.</w:t>
            </w:r>
          </w:p>
        </w:tc>
      </w:tr>
      <w:tr>
        <w:tc>
          <w:tcPr>
            <w:tcW w:type="dxa" w:w="3096"/>
            <w:tcMar>
              <w:top w:w="110" w:type="dxa"/>
              <w:start w:w="120" w:type="dxa"/>
              <w:bottom w:w="110" w:type="dxa"/>
              <w:end w:w="120" w:type="dxa"/>
            </w:tcMar>
            <w:vAlign w:val="center"/>
          </w:tcPr>
          <w:p>
            <w:pPr>
              <w:spacing w:after="0"/>
            </w:pPr>
            <w:r>
              <w:rPr>
                <w:rFonts w:ascii="Arial" w:hAnsi="Arial"/>
                <w:sz w:val="18"/>
              </w:rPr>
              <w:t>Is the result official VAR accuracy</w:t>
            </w:r>
          </w:p>
        </w:tc>
        <w:tc>
          <w:tcPr>
            <w:tcW w:type="dxa" w:w="6696"/>
            <w:tcMar>
              <w:top w:w="110" w:type="dxa"/>
              <w:start w:w="120" w:type="dxa"/>
              <w:bottom w:w="110" w:type="dxa"/>
              <w:end w:w="120" w:type="dxa"/>
            </w:tcMar>
            <w:vAlign w:val="center"/>
          </w:tcPr>
          <w:p>
            <w:pPr>
              <w:spacing w:after="0"/>
            </w:pPr>
            <w:r>
              <w:rPr>
                <w:rFonts w:ascii="Arial" w:hAnsi="Arial"/>
                <w:sz w:val="18"/>
              </w:rPr>
              <w:t>No. Single-camera geometry, timing, detection, pose, and field dimensions create uncertainty.</w:t>
            </w:r>
          </w:p>
        </w:tc>
      </w:tr>
    </w:tbl>
    <w:p>
      <w:pPr>
        <w:spacing w:after="40"/>
      </w:pPr>
    </w:p>
    <w:p>
      <w:pPr>
        <w:pStyle w:val="Heading2"/>
        <w:keepNext/>
      </w:pPr>
      <w:r>
        <w:t>Next Development Stage</w:t>
      </w:r>
    </w:p>
    <w:p>
      <w:pPr/>
      <w:r>
        <w:rPr>
          <w:rFonts w:ascii="Arial" w:hAnsi="Arial"/>
        </w:rPr>
        <w:t>Stage 4 will add human body keypoints at a user-selected kick frame. It will keep head, torso, legs, and feet while excluding arms and hands, project legal body parts onto the pitch, determine the second-last defender, draw the offside line, and report an onside or offside margin with explicit failure and uncertainty states. The Streamlit interface remains Stage 5.</w:t>
      </w:r>
    </w:p>
    <w:p>
      <w:pPr>
        <w:pStyle w:val="Heading2"/>
        <w:keepNext/>
      </w:pPr>
      <w:r>
        <w:t>Reference Sources</w:t>
      </w:r>
    </w:p>
    <w:p>
      <w:pPr>
        <w:pStyle w:val="ListBullet"/>
        <w:spacing w:after="60"/>
      </w:pPr>
      <w:r>
        <w:rPr>
          <w:rFonts w:ascii="Arial" w:hAnsi="Arial"/>
          <w:sz w:val="21"/>
        </w:rPr>
        <w:t>Roboflow Sports soccer example and published pitch-model setup: https://github.com/roboflow/sports/tree/main/examples/soccer</w:t>
      </w:r>
    </w:p>
    <w:p>
      <w:pPr>
        <w:pStyle w:val="ListBullet"/>
        <w:spacing w:after="60"/>
      </w:pPr>
      <w:r>
        <w:rPr>
          <w:rFonts w:ascii="Arial" w:hAnsi="Arial"/>
          <w:sz w:val="21"/>
        </w:rPr>
        <w:t>Roboflow camera-calibration workflow: https://blog.roboflow.com/camera-calibration-sports-computer-vision/</w:t>
      </w:r>
    </w:p>
    <w:p>
      <w:pPr>
        <w:pStyle w:val="ListBullet"/>
        <w:spacing w:after="60"/>
      </w:pPr>
      <w:r>
        <w:rPr>
          <w:rFonts w:ascii="Arial" w:hAnsi="Arial"/>
          <w:sz w:val="21"/>
        </w:rPr>
        <w:t>SoccerNet data and calibration resources: https://www.soccer-net.org/data</w:t>
      </w:r>
    </w:p>
    <w:p>
      <w:pPr>
        <w:pStyle w:val="ListBullet"/>
        <w:spacing w:after="60"/>
      </w:pPr>
      <w:r>
        <w:rPr>
          <w:rFonts w:ascii="Arial" w:hAnsi="Arial"/>
          <w:sz w:val="21"/>
        </w:rPr>
        <w:t>Ultralytics documentation: https://docs.ultralytics.com/</w:t>
      </w:r>
    </w:p>
    <w:p>
      <w:pPr>
        <w:pStyle w:val="ListBullet"/>
        <w:spacing w:after="60"/>
      </w:pPr>
      <w:r>
        <w:rPr>
          <w:rFonts w:ascii="Arial" w:hAnsi="Arial"/>
          <w:sz w:val="21"/>
        </w:rPr>
        <w:t>OpenCV homography documentation: https://docs.opencv.org/</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464E58"/>
        <w:sz w:val="17"/>
      </w:rPr>
      <w:t>Mini Football VAR Technical Guide</w:t>
    </w:r>
  </w:p>
  <w:p>
    <w:pPr>
      <w:jc w:val="right"/>
    </w:pPr>
    <w:r>
      <w:rPr>
        <w:rFonts w:ascii="Arial" w:hAnsi="Arial"/>
        <w:color w:val="464E58"/>
        <w:sz w:val="18"/>
      </w:rPr>
      <w:t xml:space="preserve">Page </w:t>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Football VAR Technical Guide</dc:title>
  <dc:subject>Technical explanation of Stages 1 through 3</dc:subject>
  <dc:creator>python-docx</dc:creator>
  <cp:keywords>computer vision, football, YOLO, ByteTrack, homography</cp:keywords>
  <dc:description>Project guide generated from the implemented VAR pipeline</dc:description>
  <cp:lastModifiedBy/>
  <cp:revision>1</cp:revision>
  <dcterms:created xsi:type="dcterms:W3CDTF">2013-12-23T23:15:00Z</dcterms:created>
  <dcterms:modified xsi:type="dcterms:W3CDTF">2013-12-23T23:15:00Z</dcterms:modified>
  <cp:category/>
</cp:coreProperties>
</file>