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66534"/>
          <w:sz w:val="40"/>
          <w:szCs w:val="40"/>
        </w:rPr>
        <w:t xml:space="preserve">SOMIZ — Conteneurisation et choix de stack</w:t>
      </w:r>
    </w:p>
    <w:p>
      <w:pPr>
        <w:pBdr>
          <w:bottom w:val="single" w:color="166534" w:sz="8" w:space="4"/>
        </w:pBdr>
        <w:spacing w:after="240"/>
      </w:pPr>
      <w:r>
        <w:rPr>
          <w:color w:val="475569"/>
          <w:sz w:val="24"/>
          <w:szCs w:val="24"/>
        </w:rPr>
        <w:t xml:space="preserve">Glossaire et préparation à la présentation devant l'équipe .NET</w:t>
      </w:r>
    </w:p>
    <w:p>
      <w:pPr>
        <w:pStyle w:val="Heading1"/>
        <w:spacing w:after="140" w:before="320"/>
      </w:pPr>
      <w:r>
        <w:t xml:space="preserve">1. Contexte et position à défendre</w:t>
      </w:r>
    </w:p>
    <w:p>
      <w:pPr>
        <w:spacing w:after="120"/>
      </w:pPr>
      <w:r>
        <w:t xml:space="preserve">SOMIZ est une application intranet d'archivage des dossiers RH (Django/DRF, PostgreSQL, Redis, Celery, React). L'équipe de l'employeur est orientée .NET. La question est donc : qui exploite et maintient l'application ?</w:t>
      </w:r>
    </w:p>
    <w:p>
      <w:pPr>
        <w:pStyle w:val="ListParagraph"/>
        <w:numPr>
          <w:ilvl w:val="0"/>
          <w:numId w:val="2"/>
        </w:numPr>
        <w:spacing w:after="60"/>
      </w:pPr>
      <w:r>
        <w:rPr>
          <w:b/>
          <w:bCs/>
        </w:rPr>
        <w:t xml:space="preserve">Option A — Conteneuriser l'existant : </w:t>
      </w:r>
      <w:r>
        <w:rPr>
          <w:b w:val="false"/>
          <w:bCs w:val="false"/>
        </w:rPr>
        <w:t xml:space="preserve">environ 2 à 6 jours (compose fonctionnel, TLS, sauvegardes, runbook). Aucun changement fonctionnel.</w:t>
      </w:r>
    </w:p>
    <w:p>
      <w:pPr>
        <w:pStyle w:val="ListParagraph"/>
        <w:numPr>
          <w:ilvl w:val="0"/>
          <w:numId w:val="2"/>
        </w:numPr>
        <w:spacing w:after="60"/>
      </w:pPr>
      <w:r>
        <w:rPr>
          <w:b/>
          <w:bCs/>
        </w:rPr>
        <w:t xml:space="preserve">Option B — Réécrire en ASP.NET Core : </w:t>
      </w:r>
      <w:r>
        <w:rPr>
          <w:b w:val="false"/>
          <w:bCs w:val="false"/>
        </w:rPr>
        <w:t xml:space="preserve">environ 5 à 7 mois à temps plein (10 à 14 mois en parallèle d'un autre travail ; 3 à 5 mois avec assistance IA intensive). Le frontend React peut rester si le contrat d'API est conservé.</w:t>
      </w:r>
    </w:p>
    <w:p>
      <w:pPr>
        <w:pStyle w:val="ListParagraph"/>
        <w:numPr>
          <w:ilvl w:val="0"/>
          <w:numId w:val="2"/>
        </w:numPr>
        <w:spacing w:after="60"/>
      </w:pPr>
      <w:r>
        <w:rPr>
          <w:b/>
          <w:bCs/>
        </w:rPr>
        <w:t xml:space="preserve">Recommandation : </w:t>
      </w:r>
      <w:r>
        <w:rPr>
          <w:b w:val="false"/>
          <w:bCs w:val="false"/>
        </w:rPr>
        <w:t xml:space="preserve">conteneuriser d'abord (Option A). Ne migrer, par modules derrière un reverse proxy, que si l'équipe refuse formellement toute exploitation de Python.</w:t>
      </w:r>
    </w:p>
    <w:p>
      <w:pPr>
        <w:pStyle w:val="Heading1"/>
        <w:spacing w:after="140" w:before="320"/>
      </w:pPr>
      <w:r>
        <w:t xml:space="preserve">2. Concepts de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tblHeader/>
        </w:trPr>
        <w:tc>
          <w:tcPr>
            <w:tcW w:type="dxa" w:w="2000"/>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Terme</w:t>
            </w:r>
          </w:p>
        </w:tc>
        <w:tc>
          <w:tcPr>
            <w:tcW w:type="dxa" w:w="4200"/>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En clair</w:t>
            </w:r>
          </w:p>
        </w:tc>
        <w:tc>
          <w:tcPr>
            <w:tcW w:type="dxa" w:w="3438"/>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Analogie</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Image</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Un « moule » figé : OS minimal + Python + code + dépendances.</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La recette et les ingrédients emballés</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Conteneur</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Une image en cours d'exécution, isolée du reste de la machine.</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Le plat cuisiné à partir de la recette</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Dockerfile</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Fichier texte décrivant comment fabriquer une image.</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La recette écrite</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docker-compose</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Fichier décrivant plusieurs conteneurs et leurs liens.</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Le menu complet du repas</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Volume</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Dossier qui survit à la destruction du conteneur.</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Le frigo : on jette l'assiette, pas la nourriture</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Registry</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Entrepôt d'images (Docker Hub, registry interne).</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Un magasin de moules</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Healthcheck</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Commande qui vérifie qu'un conteneur répond vraiment.</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Prendre le pouls</w:t>
            </w:r>
          </w:p>
        </w:tc>
      </w:tr>
    </w:tbl>
    <w:p>
      <w:pPr>
        <w:spacing w:after="100"/>
      </w:pPr>
    </w:p>
    <w:p>
      <w:pPr>
        <w:spacing w:after="120"/>
      </w:pPr>
      <w:r>
        <w:rPr>
          <w:b/>
          <w:bCs/>
        </w:rPr>
        <w:t xml:space="preserve">Différence avec une VM : </w:t>
      </w:r>
      <w:r>
        <w:rPr>
          <w:b w:val="false"/>
          <w:bCs w:val="false"/>
        </w:rPr>
        <w:t xml:space="preserve">une VM embarque un OS complet ; un conteneur partage le noyau de l'hôte. Il est plus léger et démarre en quelques secondes.</w:t>
      </w:r>
    </w:p>
    <w:p>
      <w:pPr>
        <w:pStyle w:val="Heading1"/>
        <w:spacing w:after="140" w:before="320"/>
      </w:pPr>
      <w:r>
        <w:t xml:space="preserve">3. Les 5 conteneurs de SOMIZ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Conteneur</w:t>
            </w:r>
          </w:p>
        </w:tc>
        <w:tc>
          <w:tcPr>
            <w:tcW w:type="dxa" w:w="7638"/>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Rôle</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backend (gunicorn)</w:t>
            </w:r>
          </w:p>
        </w:tc>
        <w:tc>
          <w:tcPr>
            <w:tcW w:type="dxa" w:w="7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Django. Gunicorn est le serveur d'application Python de production (équivalent de Kestrel en .NET). runserver n'est qu'un outil de développement.</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worker (Celery)</w:t>
            </w:r>
          </w:p>
        </w:tc>
        <w:tc>
          <w:tcPr>
            <w:tcW w:type="dxa" w:w="7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Exécute les tâches lentes en arrière-plan (OCR). Équivalent d'Hangfire ou d'un BackgroundService en .NET. Même image que le backend, commande différente.</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postgres</w:t>
            </w:r>
          </w:p>
        </w:tc>
        <w:tc>
          <w:tcPr>
            <w:tcW w:type="dxa" w:w="7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Base de données.</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redis</w:t>
            </w:r>
          </w:p>
        </w:tc>
        <w:tc>
          <w:tcPr>
            <w:tcW w:type="dxa" w:w="7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Stockage clé-valeur en mémoire : cache, compteurs de rate-limiting et file de messages (broker) entre Django et Celery.</w:t>
            </w:r>
          </w:p>
        </w:tc>
      </w:tr>
      <w:t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nginx</w:t>
            </w:r>
          </w:p>
        </w:tc>
        <w:tc>
          <w:tcPr>
            <w:tcW w:type="dxa" w:w="7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Sert le frontend React compilé et redirige /api et /django-admin vers le backend.</w:t>
            </w:r>
          </w:p>
        </w:tc>
      </w:tr>
    </w:tbl>
    <w:p>
      <w:pPr>
        <w:spacing w:after="100"/>
      </w:pPr>
    </w:p>
    <w:p>
      <w:pPr>
        <w:spacing w:after="120"/>
      </w:pPr>
      <w:r>
        <w:t xml:space="preserve">Schéma : navigateur → nginx → backend (gunicorn) → postgres et redis ; le worker Celery lit la file Redis et écrit en base.</w:t>
      </w:r>
    </w:p>
    <w:p>
      <w:pPr>
        <w:pStyle w:val="Heading1"/>
        <w:spacing w:after="140" w:before="320"/>
      </w:pPr>
      <w:r>
        <w:t xml:space="preserve">4. Réseau et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Terme</w:t>
            </w:r>
          </w:p>
        </w:tc>
        <w:tc>
          <w:tcPr>
            <w:tcW w:type="dxa" w:w="7238"/>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En clair</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Reverse proxy</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Serveur placé devant l'application, qui reçoit les requêtes et les relaie (nginx, IIS/ARR, YARP en .NET). Centralise TLS, compression, en-têtes.</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TLS / HTTPS</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Chiffrement du trafic. Nécessite un certificat, qui expire et doit être renouvelé.</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Terminaison TLS</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Endroit où le HTTPS est « ouvert ». Derrière ce point, le trafic circule en HTTP simple sur le réseau interne.</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Même origine</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Frontend et API servis sous le même domaine : pas de CORS, et les cookies httpOnly + CSRF fonctionnent sans bricolage.</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Cookie Secure</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Le navigateur ne l'envoie qu'en HTTPS. SOMIZ l'exige en production (JWT_COOKIE_SECURE=True), donc TLS obligatoire.</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Non-root</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Le processus du conteneur n'a pas les droits administrateur, ce qui limite les dégâts en cas de faille.</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Réseau interne</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Seul nginx est exposé. Postgres et Redis ne sont joignables que par les autres conteneurs.</w:t>
            </w:r>
          </w:p>
        </w:tc>
      </w:tr>
    </w:tbl>
    <w:p>
      <w:pPr>
        <w:pStyle w:val="Heading1"/>
        <w:spacing w:after="140" w:before="320"/>
      </w:pPr>
      <w:r>
        <w:t xml:space="preserve">5. 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Terme</w:t>
            </w:r>
          </w:p>
        </w:tc>
        <w:tc>
          <w:tcPr>
            <w:tcW w:type="dxa" w:w="7238"/>
            <w:tcBorders>
              <w:top w:val="single" w:color="CBD5E1" w:sz="4"/>
              <w:left w:val="single" w:color="CBD5E1" w:sz="4"/>
              <w:bottom w:val="single" w:color="CBD5E1" w:sz="4"/>
              <w:right w:val="single" w:color="CBD5E1" w:sz="4"/>
            </w:tcBorders>
            <w:shd w:fill="166534" w:color="auto" w:val="clear"/>
            <w:tcMar>
              <w:top w:type="dxa" w:w="70"/>
              <w:left w:type="dxa" w:w="110"/>
              <w:bottom w:type="dxa" w:w="70"/>
              <w:right w:type="dxa" w:w="110"/>
            </w:tcMar>
          </w:tcPr>
          <w:p>
            <w:r>
              <w:rPr>
                <w:b/>
                <w:bCs/>
                <w:color w:val="FFFFFF"/>
                <w:sz w:val="20"/>
                <w:szCs w:val="20"/>
              </w:rPr>
              <w:t xml:space="preserve">En clair</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Variables d'environnement / .env</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Configuration externe au code (mots de passe, clés). Jamais dans git ni dans l'image. SOMIZ lit déjà tout via python-decouple.</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Migrations</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Mises à jour du schéma de base (manage.py migrate), lancées au démarrage.</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collectstatic</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Rassemble les fichiers statiques de Django (admin) pour que nginx les serve.</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Sauvegarde</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pg_dump (base) + copie du volume media (documents). Les deux sont nécessaires ; perdre media est irrécupérable.</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20"/>
                <w:szCs w:val="20"/>
              </w:rPr>
              <w:t xml:space="preserve">Runbook</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val="false"/>
                <w:bCs w:val="false"/>
                <w:sz w:val="20"/>
                <w:szCs w:val="20"/>
              </w:rPr>
              <w:t xml:space="preserve">Document « que faire si… » : redémarrer, restaurer, mettre à jour. Très attendu par les équipes d'exploitation.</w:t>
            </w:r>
          </w:p>
        </w:tc>
      </w:tr>
    </w:tbl>
    <w:p>
      <w:pPr>
        <w:pStyle w:val="Heading1"/>
        <w:spacing w:after="140" w:before="320"/>
      </w:pPr>
      <w:r>
        <w:t xml:space="preserve">6. Les deux décisions qui appartiennent à l'équipe IT</w:t>
      </w:r>
    </w:p>
    <w:p>
      <w:pPr>
        <w:pStyle w:val="Heading2"/>
        <w:spacing w:after="100" w:before="200"/>
      </w:pPr>
      <w:r>
        <w:t xml:space="preserve">Hôte : Linux ou Windows Server ?</w:t>
      </w:r>
    </w:p>
    <w:p>
      <w:pPr>
        <w:spacing w:after="120"/>
      </w:pPr>
      <w:r>
        <w:t xml:space="preserve">L'hôte est la machine (serveur ou VM) qui fera tourner Docker en production. Les conteneurs de SOMIZ sont des programmes Linux. Sur un hôte Linux, Docker les lance directement (cas simple). Sur Windows Server, il faut une couche Linux (WSL2 ou petite VM), faisable mais plus fragile.</w:t>
      </w:r>
    </w:p>
    <w:p>
      <w:pPr>
        <w:spacing w:after="120"/>
      </w:pPr>
      <w:r>
        <w:rPr>
          <w:b/>
          <w:bCs/>
        </w:rPr>
        <w:t xml:space="preserve">Question à poser : </w:t>
      </w:r>
      <w:r>
        <w:rPr>
          <w:b w:val="false"/>
          <w:bCs w:val="false"/>
        </w:rPr>
        <w:t xml:space="preserve">« Avez-vous un serveur ou une VM Linux disponible, ou seulement du Windows Server ? »</w:t>
      </w:r>
    </w:p>
    <w:p>
      <w:pPr>
        <w:pStyle w:val="Heading2"/>
        <w:spacing w:after="100" w:before="200"/>
      </w:pPr>
      <w:r>
        <w:t xml:space="preserve">TLS : nginx du compose ou reverse proxy existant ?</w:t>
      </w:r>
    </w:p>
    <w:p>
      <w:pPr>
        <w:pStyle w:val="ListParagraph"/>
        <w:numPr>
          <w:ilvl w:val="0"/>
          <w:numId w:val="2"/>
        </w:numPr>
        <w:spacing w:after="60"/>
      </w:pPr>
      <w:r>
        <w:rPr>
          <w:b/>
          <w:bCs/>
        </w:rPr>
        <w:t xml:space="preserve">Option A — nginx du compose gère le certificat : </w:t>
      </w:r>
      <w:r>
        <w:rPr>
          <w:b w:val="false"/>
          <w:bCs w:val="false"/>
        </w:rPr>
        <w:t xml:space="preserve">plus autonome, mais le renouvellement du certificat est à la charge de l'équipe applicative.</w:t>
      </w:r>
    </w:p>
    <w:p>
      <w:pPr>
        <w:pStyle w:val="ListParagraph"/>
        <w:numPr>
          <w:ilvl w:val="0"/>
          <w:numId w:val="2"/>
        </w:numPr>
        <w:spacing w:after="60"/>
      </w:pPr>
      <w:r>
        <w:rPr>
          <w:b/>
          <w:bCs/>
        </w:rPr>
        <w:t xml:space="preserve">Option B — le reverse proxy existant (IIS, load balancer) gère le certificat : </w:t>
      </w:r>
      <w:r>
        <w:rPr>
          <w:b w:val="false"/>
          <w:bCs w:val="false"/>
        </w:rPr>
        <w:t xml:space="preserve">notre nginx reçoit du HTTP simple ; le renouvellement reste centralisé chez l'IT.</w:t>
      </w:r>
    </w:p>
    <w:p>
      <w:pPr>
        <w:spacing w:after="120"/>
      </w:pPr>
      <w:r>
        <w:rPr>
          <w:b/>
          <w:bCs/>
        </w:rPr>
        <w:t xml:space="preserve">Question à poser : </w:t>
      </w:r>
      <w:r>
        <w:rPr>
          <w:b w:val="false"/>
          <w:bCs w:val="false"/>
        </w:rPr>
        <w:t xml:space="preserve">« Avez-vous un point d'entrée qui gère déjà les certificats HTTPS des applis internes ? »</w:t>
      </w:r>
    </w:p>
    <w:p>
      <w:pPr>
        <w:spacing w:after="120"/>
      </w:pPr>
      <w:r>
        <w:t xml:space="preserve">Si ces réponses manquent, on peut livrer une version neutre (HTTP simple, nginx prêt à recevoir un certificat) et ne changer qu'une couche ensuite.</w:t>
      </w:r>
    </w:p>
    <w:p>
      <w:pPr>
        <w:pStyle w:val="Heading1"/>
        <w:spacing w:after="140" w:before="320"/>
      </w:pPr>
      <w:r>
        <w:t xml:space="preserve">7. Points de vigilance propres à SOMIZ</w:t>
      </w:r>
    </w:p>
    <w:p>
      <w:pPr>
        <w:pStyle w:val="ListParagraph"/>
        <w:numPr>
          <w:ilvl w:val="0"/>
          <w:numId w:val="2"/>
        </w:numPr>
        <w:spacing w:after="60"/>
      </w:pPr>
      <w:r>
        <w:rPr>
          <w:b/>
          <w:bCs/>
        </w:rPr>
        <w:t xml:space="preserve">Dépendances système : </w:t>
      </w:r>
      <w:r>
        <w:rPr>
          <w:b w:val="false"/>
          <w:bCs w:val="false"/>
        </w:rPr>
        <w:t xml:space="preserve">tesseract-ocr (+ langue fra), poppler-utils, libmagic1 — difficiles à reproduire à la main, d'où l'intérêt de Docker.</w:t>
      </w:r>
    </w:p>
    <w:p>
      <w:pPr>
        <w:pStyle w:val="ListParagraph"/>
        <w:numPr>
          <w:ilvl w:val="0"/>
          <w:numId w:val="2"/>
        </w:numPr>
        <w:spacing w:after="60"/>
      </w:pPr>
      <w:r>
        <w:rPr>
          <w:b/>
          <w:bCs/>
        </w:rPr>
        <w:t xml:space="preserve">Volume media : </w:t>
      </w:r>
      <w:r>
        <w:rPr>
          <w:b w:val="false"/>
          <w:bCs w:val="false"/>
        </w:rPr>
        <w:t xml:space="preserve">contient les documents RH ; à sauvegarder impérativement (cf. incident du 2026-07-22 documenté dans CLAUDE.md).</w:t>
      </w:r>
    </w:p>
    <w:p>
      <w:pPr>
        <w:pStyle w:val="ListParagraph"/>
        <w:numPr>
          <w:ilvl w:val="0"/>
          <w:numId w:val="2"/>
        </w:numPr>
        <w:spacing w:after="60"/>
      </w:pPr>
      <w:r>
        <w:rPr>
          <w:b/>
          <w:bCs/>
        </w:rPr>
        <w:t xml:space="preserve">Secrets : </w:t>
      </w:r>
      <w:r>
        <w:rPr>
          <w:b w:val="false"/>
          <w:bCs w:val="false"/>
        </w:rPr>
        <w:t xml:space="preserve">SECRET_KEY, DB_PASSWORD, GRH_WEBHOOK_SECRET dans un .env de production hors git ; .dockerignore pour ne jamais embarquer .env ni media/.</w:t>
      </w:r>
    </w:p>
    <w:p>
      <w:pPr>
        <w:pStyle w:val="ListParagraph"/>
        <w:numPr>
          <w:ilvl w:val="0"/>
          <w:numId w:val="2"/>
        </w:numPr>
        <w:spacing w:after="60"/>
      </w:pPr>
      <w:r>
        <w:rPr>
          <w:b/>
          <w:bCs/>
        </w:rPr>
        <w:t xml:space="preserve">Paramètres de production : </w:t>
      </w:r>
      <w:r>
        <w:rPr>
          <w:b w:val="false"/>
          <w:bCs w:val="false"/>
        </w:rPr>
        <w:t xml:space="preserve">DEBUG=False, ALLOWED_HOSTS, JWT_COOKIE_SECURE, SECURE_SSL_REDIRECT, SECURE_HSTS_SECONDS.</w:t>
      </w:r>
    </w:p>
    <w:p>
      <w:pPr>
        <w:pStyle w:val="ListParagraph"/>
        <w:numPr>
          <w:ilvl w:val="0"/>
          <w:numId w:val="2"/>
        </w:numPr>
        <w:spacing w:after="60"/>
      </w:pPr>
      <w:r>
        <w:rPr>
          <w:b/>
          <w:bCs/>
        </w:rPr>
        <w:t xml:space="preserve">Intégration GRH : </w:t>
      </w:r>
      <w:r>
        <w:rPr>
          <w:b w:val="false"/>
          <w:bCs w:val="false"/>
        </w:rPr>
        <w:t xml:space="preserve">non branchée en production ; ne pas la présenter comme active.</w:t>
      </w:r>
    </w:p>
    <w:p>
      <w:pPr>
        <w:pStyle w:val="Heading1"/>
        <w:spacing w:after="140" w:before="320"/>
      </w:pPr>
      <w:r>
        <w:t xml:space="preserve">8. Questions probables et réponses prêtes</w:t>
      </w:r>
    </w:p>
    <w:p>
      <w:pPr>
        <w:keepNext/>
        <w:spacing w:after="40" w:before="120"/>
      </w:pPr>
      <w:r>
        <w:rPr>
          <w:b/>
          <w:bCs/>
        </w:rPr>
        <w:t xml:space="preserve">« Pourquoi pas du .NET ? »</w:t>
      </w:r>
    </w:p>
    <w:p>
      <w:pPr>
        <w:spacing w:after="120"/>
        <w:ind w:left="360"/>
      </w:pPr>
      <w:r>
        <w:t xml:space="preserve">L'application existe, elle est testée (188 tests backend) et son traitement documentaire (OCR, PDF, Excel) s'appuie sur des bibliothèques Python matures. Je propose de l'empaqueter pour que vous n'ayez pas à connaître Python pour l'exploiter. Une réécriture est possible, estimée à 5 à 7 mois.</w:t>
      </w:r>
    </w:p>
    <w:p>
      <w:pPr>
        <w:keepNext/>
        <w:spacing w:after="40" w:before="120"/>
      </w:pPr>
      <w:r>
        <w:rPr>
          <w:b/>
          <w:bCs/>
        </w:rPr>
        <w:t xml:space="preserve">« Qui maintient ça si vous partez ? »</w:t>
      </w:r>
    </w:p>
    <w:p>
      <w:pPr>
        <w:spacing w:after="120"/>
        <w:ind w:left="360"/>
      </w:pPr>
      <w:r>
        <w:t xml:space="preserve">C'est l'objet de la conteneurisation et du runbook : déploiement reproductible en une commande, documentation d'exploitation, et documentation technique existante (CLAUDE.md, securite.md). Il reste à décider ensemble qui reprend le code.</w:t>
      </w:r>
    </w:p>
    <w:p>
      <w:pPr>
        <w:keepNext/>
        <w:spacing w:after="40" w:before="120"/>
      </w:pPr>
      <w:r>
        <w:rPr>
          <w:b/>
          <w:bCs/>
        </w:rPr>
        <w:t xml:space="preserve">« Pourquoi Docker plutôt qu'une installation classique ? »</w:t>
      </w:r>
    </w:p>
    <w:p>
      <w:pPr>
        <w:spacing w:after="120"/>
        <w:ind w:left="360"/>
      </w:pPr>
      <w:r>
        <w:t xml:space="preserve">Les dépendances système (Tesseract, Poppler, libmagic) sont difficiles à reproduire à la main. Avec Docker, l'environnement est identique en dev, test et production.</w:t>
      </w:r>
    </w:p>
    <w:p>
      <w:pPr>
        <w:keepNext/>
        <w:spacing w:after="40" w:before="120"/>
      </w:pPr>
      <w:r>
        <w:rPr>
          <w:b/>
          <w:bCs/>
        </w:rPr>
        <w:t xml:space="preserve">« Et la sécurité ? »</w:t>
      </w:r>
    </w:p>
    <w:p>
      <w:pPr>
        <w:spacing w:after="120"/>
        <w:ind w:left="360"/>
      </w:pPr>
      <w:r>
        <w:t xml:space="preserve">Cookies httpOnly + CSRF, anti-brute-force, scoping par rôle, journal d'audit, suivi des correctifs dans securite.md. Je suis ouvert à un audit de votre part.</w:t>
      </w:r>
    </w:p>
    <w:p>
      <w:pPr>
        <w:keepNext/>
        <w:spacing w:after="40" w:before="120"/>
      </w:pPr>
      <w:r>
        <w:rPr>
          <w:b/>
          <w:bCs/>
        </w:rPr>
        <w:t xml:space="preserve">« Où sont les données et comment les sauvegarde-t-on ? »</w:t>
      </w:r>
    </w:p>
    <w:p>
      <w:pPr>
        <w:spacing w:after="120"/>
        <w:ind w:left="360"/>
      </w:pPr>
      <w:r>
        <w:t xml:space="preserve">Deux endroits : la base PostgreSQL et le volume des documents. Plan : pg_dump planifié + copie du volume vers votre système de sauvegarde existant.</w:t>
      </w:r>
    </w:p>
    <w:p>
      <w:pPr>
        <w:keepNext/>
        <w:spacing w:after="40" w:before="120"/>
      </w:pPr>
      <w:r>
        <w:rPr>
          <w:b/>
          <w:bCs/>
        </w:rPr>
        <w:t xml:space="preserve">« Pourquoi Redis et Celery ? »</w:t>
      </w:r>
    </w:p>
    <w:p>
      <w:pPr>
        <w:spacing w:after="120"/>
        <w:ind w:left="360"/>
      </w:pPr>
      <w:r>
        <w:t xml:space="preserve">Redis sert de cache, de compteur de rate-limiting fiable en multi-worker et de file de messages. Celery exécute l'OCR hors requête pour ne pas bloquer un upload.</w:t>
      </w:r>
    </w:p>
    <w:p>
      <w:pPr>
        <w:pStyle w:val="Heading1"/>
        <w:spacing w:after="140" w:before="320"/>
      </w:pPr>
      <w:r>
        <w:t xml:space="preserve">9. Conseil pour la présentation</w:t>
      </w:r>
    </w:p>
    <w:p>
      <w:pPr>
        <w:spacing w:after="120"/>
      </w:pPr>
      <w:r>
        <w:t xml:space="preserve">Ne prétendez pas tout maîtriser côté infrastructure. Dites plutôt : « voici ce que j'ai déjà ; voici ce dont j'ai besoin de vous : un hôte (Linux idéalement), un certificat HTTPS, un emplacement de sauvegarde. » Des profils expérimentés apprécient que les décisions qui leur appartiennent soient clairement identifiées.</w:t>
      </w:r>
    </w:p>
    <w:p>
      <w:pPr>
        <w:spacing w:after="120"/>
        <w:rPr>
          <w:i/>
          <w:iCs/>
          <w:color w:val="64748B"/>
        </w:rPr>
      </w:pPr>
      <w:r>
        <w:rPr>
          <w:i/>
          <w:iCs/>
          <w:color w:val="64748B"/>
        </w:rPr>
        <w:t xml:space="preserve">Note : les durées indiquées sont des estimations grossières, à affiner une fois la cible d'hébergement connue.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66534"/>
      <w:sz w:val="30"/>
      <w:szCs w:val="30"/>
    </w:rPr>
  </w:style>
  <w:style w:type="paragraph" w:styleId="Heading2">
    <w:name w:val="Heading 2"/>
    <w:basedOn w:val="Normal"/>
    <w:next w:val="Normal"/>
    <w:qFormat/>
    <w:pPr>
      <w:outlineLvl w:val="1"/>
    </w:pPr>
    <w:rPr>
      <w:rFonts w:ascii="Calibri" w:cs="Calibri" w:eastAsia="Calibri" w:hAnsi="Calibri"/>
      <w:b/>
      <w:bCs/>
      <w:color w:val="33415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2026-10-01T08:52:13.102Z</dcterms:created>
  <dcterms:modified xsi:type="dcterms:W3CDTF">2026-10-01T08:52:13.104Z</dcterms:modified>
</cp:coreProperties>
</file>

<file path=docProps/custom.xml><?xml version="1.0" encoding="utf-8"?>
<Properties xmlns="http://schemas.openxmlformats.org/officeDocument/2006/custom-properties" xmlns:vt="http://schemas.openxmlformats.org/officeDocument/2006/docPropsVTypes"/>
</file>