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space-for-time validation, re-run one change at a time: what was learned</w:t>
      </w:r>
    </w:p>
    <w:p>
      <w:r>
        <w:rPr>
          <w:color w:val="52514E"/>
          <w:sz w:val="18"/>
        </w:rPr>
        <w:t>Space_time_validation/New_proposal · generated 2026-09-23 · six studies, 31 configurations</w:t>
      </w:r>
    </w:p>
    <w:p>
      <w:pPr>
        <w:pStyle w:val="Heading1"/>
      </w:pPr>
      <w:r>
        <w:t>How to read this</w:t>
      </w:r>
    </w:p>
    <w:p>
      <w:pPr>
        <w:pStyle w:val="IntenseQuote"/>
      </w:pPr>
      <w:r>
        <w:t>Every configuration is placed on one axis: the rank correlation of the eight future runs MINUS the rank correlation of their own NVIS-constrained null. That is the only quantity comparable across runs. Each run changes the sample, and a changed sample moves the null with it, so a bare correlation or ratio flatters or punishes a run for reasons that have nothing to do with the change being tested.</w:t>
      </w:r>
    </w:p>
    <w:p>
      <w:r>
        <w:t>Ratios are reported but never compared between runs. Raising a plot-area floor lifts every ratio, a randomly chosen M' included; the ratio moving towards 1 is not on its own evidence of anything. Both nulls are carried through every configuration, and every metric comes from the analogue-found stratum rather than from rows that force a match onto a site with no analogue.</w:t>
      </w:r>
    </w:p>
    <w:p>
      <w:pPr>
        <w:pStyle w:val="Heading1"/>
      </w:pPr>
      <w:r>
        <w:t>The six studies</w:t>
      </w:r>
    </w:p>
    <w:tbl>
      <w:tblPr>
        <w:tblStyle w:val="LightGrid-Accent1"/>
        <w:tblW w:type="auto" w:w="0"/>
        <w:tblLook w:firstColumn="1" w:firstRow="1" w:lastColumn="0" w:lastRow="0" w:noHBand="0" w:noVBand="1" w:val="04A0"/>
      </w:tblPr>
      <w:tblGrid>
        <w:gridCol w:w="2880"/>
        <w:gridCol w:w="2880"/>
        <w:gridCol w:w="2880"/>
      </w:tblGrid>
      <w:tr>
        <w:tc>
          <w:tcPr>
            <w:tcW w:type="dxa" w:w="2304"/>
          </w:tcPr>
          <w:p>
            <w:r>
              <w:rPr>
                <w:b/>
                <w:sz w:val="18"/>
              </w:rPr>
              <w:t>study</w:t>
            </w:r>
          </w:p>
        </w:tc>
        <w:tc>
          <w:tcPr>
            <w:tcW w:type="dxa" w:w="2880"/>
          </w:tcPr>
          <w:p>
            <w:r>
              <w:rPr>
                <w:b/>
                <w:sz w:val="18"/>
              </w:rPr>
              <w:t>what it changed</w:t>
            </w:r>
          </w:p>
        </w:tc>
        <w:tc>
          <w:tcPr>
            <w:tcW w:type="dxa" w:w="3744"/>
          </w:tcPr>
          <w:p>
            <w:r>
              <w:rPr>
                <w:b/>
                <w:sz w:val="18"/>
              </w:rPr>
              <w:t>outcome</w:t>
            </w:r>
          </w:p>
        </w:tc>
      </w:tr>
      <w:tr>
        <w:tc>
          <w:tcPr>
            <w:tcW w:type="dxa" w:w="2304"/>
          </w:tcPr>
          <w:p>
            <w:r>
              <w:rPr>
                <w:sz w:val="18"/>
              </w:rPr>
              <w:t>Run_0</w:t>
            </w:r>
          </w:p>
        </w:tc>
        <w:tc>
          <w:tcPr>
            <w:tcW w:type="dxa" w:w="2880"/>
          </w:tcPr>
          <w:p>
            <w:r>
              <w:rPr>
                <w:sz w:val="18"/>
              </w:rPr>
              <w:t>eleven parameters, one at a time</w:t>
            </w:r>
          </w:p>
        </w:tc>
        <w:tc>
          <w:tcPr>
            <w:tcW w:type="dxa" w:w="3744"/>
          </w:tcPr>
          <w:p>
            <w:r>
              <w:rPr>
                <w:sz w:val="18"/>
              </w:rPr>
              <w:t>only the sample matters; nothing methodological moves rho by 0.04</w:t>
            </w:r>
          </w:p>
        </w:tc>
      </w:tr>
      <w:tr>
        <w:tc>
          <w:tcPr>
            <w:tcW w:type="dxa" w:w="2304"/>
          </w:tcPr>
          <w:p>
            <w:r>
              <w:rPr>
                <w:sz w:val="18"/>
              </w:rPr>
              <w:t>Run_01</w:t>
            </w:r>
          </w:p>
        </w:tc>
        <w:tc>
          <w:tcPr>
            <w:tcW w:type="dxa" w:w="2880"/>
          </w:tcPr>
          <w:p>
            <w:r>
              <w:rPr>
                <w:sz w:val="18"/>
              </w:rPr>
              <w:t>verified mature only</w:t>
            </w:r>
          </w:p>
        </w:tc>
        <w:tc>
          <w:tcPr>
            <w:tcW w:type="dxa" w:w="3744"/>
          </w:tcPr>
          <w:p>
            <w:r>
              <w:rPr>
                <w:sz w:val="18"/>
              </w:rPr>
              <w:t>works, but the mechanism is plot size, not maturity</w:t>
            </w:r>
          </w:p>
        </w:tc>
      </w:tr>
      <w:tr>
        <w:tc>
          <w:tcPr>
            <w:tcW w:type="dxa" w:w="2304"/>
          </w:tcPr>
          <w:p>
            <w:r>
              <w:rPr>
                <w:sz w:val="18"/>
              </w:rPr>
              <w:t>Plot_area_floor_method</w:t>
            </w:r>
          </w:p>
        </w:tc>
        <w:tc>
          <w:tcPr>
            <w:tcW w:type="dxa" w:w="2880"/>
          </w:tcPr>
          <w:p>
            <w:r>
              <w:rPr>
                <w:sz w:val="18"/>
              </w:rPr>
              <w:t>raise the plot-area floor</w:t>
            </w:r>
          </w:p>
        </w:tc>
        <w:tc>
          <w:tcPr>
            <w:tcW w:type="dxa" w:w="3744"/>
          </w:tcPr>
          <w:p>
            <w:r>
              <w:rPr>
                <w:sz w:val="18"/>
              </w:rPr>
              <w:t>best single gain: gap +0.128 at 0.40 ha on 584 sites</w:t>
            </w:r>
          </w:p>
        </w:tc>
      </w:tr>
      <w:tr>
        <w:tc>
          <w:tcPr>
            <w:tcW w:type="dxa" w:w="2304"/>
          </w:tcPr>
          <w:p>
            <w:r>
              <w:rPr>
                <w:sz w:val="18"/>
              </w:rPr>
              <w:t>Run_02</w:t>
            </w:r>
          </w:p>
        </w:tc>
        <w:tc>
          <w:tcPr>
            <w:tcW w:type="dxa" w:w="2880"/>
          </w:tcPr>
          <w:p>
            <w:r>
              <w:rPr>
                <w:sz w:val="18"/>
              </w:rPr>
              <w:t>lower the threshold to 0.04 ha</w:t>
            </w:r>
          </w:p>
        </w:tc>
        <w:tc>
          <w:tcPr>
            <w:tcW w:type="dxa" w:w="3744"/>
          </w:tcPr>
          <w:p>
            <w:r>
              <w:rPr>
                <w:sz w:val="18"/>
              </w:rPr>
              <w:t>southern coverage 4 to 113 sites; metric gain not resolvable</w:t>
            </w:r>
          </w:p>
        </w:tc>
      </w:tr>
      <w:tr>
        <w:tc>
          <w:tcPr>
            <w:tcW w:type="dxa" w:w="2304"/>
          </w:tcPr>
          <w:p>
            <w:r>
              <w:rPr>
                <w:sz w:val="18"/>
              </w:rPr>
              <w:t>Run_03</w:t>
            </w:r>
          </w:p>
        </w:tc>
        <w:tc>
          <w:tcPr>
            <w:tcW w:type="dxa" w:w="2880"/>
          </w:tcPr>
          <w:p>
            <w:r>
              <w:rPr>
                <w:sz w:val="18"/>
              </w:rPr>
              <w:t>rebuild biomass from stem diameters</w:t>
            </w:r>
          </w:p>
        </w:tc>
        <w:tc>
          <w:tcPr>
            <w:tcW w:type="dxa" w:w="3744"/>
          </w:tcPr>
          <w:p>
            <w:r>
              <w:rPr>
                <w:sz w:val="18"/>
              </w:rPr>
              <w:t>largest change of all: the present-day gate rises 0.42 to 0.73</w:t>
            </w:r>
          </w:p>
        </w:tc>
      </w:tr>
      <w:tr>
        <w:tc>
          <w:tcPr>
            <w:tcW w:type="dxa" w:w="2304"/>
          </w:tcPr>
          <w:p>
            <w:r>
              <w:rPr>
                <w:sz w:val="18"/>
              </w:rPr>
              <w:t>Run_04</w:t>
            </w:r>
          </w:p>
        </w:tc>
        <w:tc>
          <w:tcPr>
            <w:tcW w:type="dxa" w:w="2880"/>
          </w:tcPr>
          <w:p>
            <w:r>
              <w:rPr>
                <w:sz w:val="18"/>
              </w:rPr>
              <w:t>maturity from basal area</w:t>
            </w:r>
          </w:p>
        </w:tc>
        <w:tc>
          <w:tcPr>
            <w:tcW w:type="dxa" w:w="3744"/>
          </w:tcPr>
          <w:p>
            <w:r>
              <w:rPr>
                <w:sz w:val="18"/>
              </w:rPr>
              <w:t>the rule is sound, the sample it unlocks is not</w:t>
            </w:r>
          </w:p>
        </w:tc>
      </w:tr>
    </w:tbl>
    <w:p/>
    <w:p>
      <w:pPr>
        <w:pStyle w:val="Heading1"/>
      </w:pPr>
      <w:r>
        <w:t>Every configuration on one axis</w:t>
      </w:r>
    </w:p>
    <w:p>
      <w:r>
        <w:t>Run 0 sits at a gap of +0.064. The best configuration tested is ba_07_labelled at +0.226, on 461 sites.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2016"/>
          </w:tcPr>
          <w:p>
            <w:r>
              <w:rPr>
                <w:b/>
                <w:sz w:val="18"/>
              </w:rPr>
              <w:t>study</w:t>
            </w:r>
          </w:p>
        </w:tc>
        <w:tc>
          <w:tcPr>
            <w:tcW w:type="dxa" w:w="2160"/>
          </w:tcPr>
          <w:p>
            <w:r>
              <w:rPr>
                <w:b/>
                <w:sz w:val="18"/>
              </w:rPr>
              <w:t>configuration</w:t>
            </w:r>
          </w:p>
        </w:tc>
        <w:tc>
          <w:tcPr>
            <w:tcW w:type="dxa" w:w="864"/>
          </w:tcPr>
          <w:p>
            <w:r>
              <w:rPr>
                <w:b/>
                <w:sz w:val="18"/>
              </w:rPr>
              <w:t>sites</w:t>
            </w:r>
          </w:p>
        </w:tc>
        <w:tc>
          <w:tcPr>
            <w:tcW w:type="dxa" w:w="1008"/>
          </w:tcPr>
          <w:p>
            <w:r>
              <w:rPr>
                <w:b/>
                <w:sz w:val="18"/>
              </w:rPr>
              <w:t>ratio</w:t>
            </w:r>
          </w:p>
        </w:tc>
        <w:tc>
          <w:tcPr>
            <w:tcW w:type="dxa" w:w="1008"/>
          </w:tcPr>
          <w:p>
            <w:r>
              <w:rPr>
                <w:b/>
                <w:sz w:val="18"/>
              </w:rPr>
              <w:t>rho</w:t>
            </w:r>
          </w:p>
        </w:tc>
        <w:tc>
          <w:tcPr>
            <w:tcW w:type="dxa" w:w="1008"/>
          </w:tcPr>
          <w:p>
            <w:r>
              <w:rPr>
                <w:b/>
                <w:sz w:val="18"/>
              </w:rPr>
              <w:t>null rho</w:t>
            </w:r>
          </w:p>
        </w:tc>
        <w:tc>
          <w:tcPr>
            <w:tcW w:type="dxa" w:w="1008"/>
          </w:tcPr>
          <w:p>
            <w:r>
              <w:rPr>
                <w:b/>
                <w:sz w:val="18"/>
              </w:rPr>
              <w:t>gap</w:t>
            </w:r>
          </w:p>
        </w:tc>
      </w:tr>
      <w:tr>
        <w:tc>
          <w:tcPr>
            <w:tcW w:type="dxa" w:w="2016"/>
          </w:tcPr>
          <w:p>
            <w:r>
              <w:rPr>
                <w:sz w:val="18"/>
              </w:rPr>
              <w:t>Run_04</w:t>
            </w:r>
          </w:p>
        </w:tc>
        <w:tc>
          <w:tcPr>
            <w:tcW w:type="dxa" w:w="2160"/>
          </w:tcPr>
          <w:p>
            <w:r>
              <w:rPr>
                <w:sz w:val="18"/>
              </w:rPr>
              <w:t>ba_07_labelled</w:t>
            </w:r>
          </w:p>
        </w:tc>
        <w:tc>
          <w:tcPr>
            <w:tcW w:type="dxa" w:w="864"/>
          </w:tcPr>
          <w:p>
            <w:r>
              <w:rPr>
                <w:sz w:val="18"/>
              </w:rPr>
              <w:t>461</w:t>
            </w:r>
          </w:p>
        </w:tc>
        <w:tc>
          <w:tcPr>
            <w:tcW w:type="dxa" w:w="1008"/>
          </w:tcPr>
          <w:p>
            <w:r>
              <w:rPr>
                <w:sz w:val="18"/>
              </w:rPr>
              <w:t>0.378</w:t>
            </w:r>
          </w:p>
        </w:tc>
        <w:tc>
          <w:tcPr>
            <w:tcW w:type="dxa" w:w="1008"/>
          </w:tcPr>
          <w:p>
            <w:r>
              <w:rPr>
                <w:sz w:val="18"/>
              </w:rPr>
              <w:t>0.240</w:t>
            </w:r>
          </w:p>
        </w:tc>
        <w:tc>
          <w:tcPr>
            <w:tcW w:type="dxa" w:w="1008"/>
          </w:tcPr>
          <w:p>
            <w:r>
              <w:rPr>
                <w:sz w:val="18"/>
              </w:rPr>
              <w:t>0.014</w:t>
            </w:r>
          </w:p>
        </w:tc>
        <w:tc>
          <w:tcPr>
            <w:tcW w:type="dxa" w:w="1008"/>
          </w:tcPr>
          <w:p>
            <w:r>
              <w:rPr>
                <w:sz w:val="18"/>
              </w:rPr>
              <w:t>+0.226</w:t>
            </w:r>
          </w:p>
        </w:tc>
      </w:tr>
      <w:tr>
        <w:tc>
          <w:tcPr>
            <w:tcW w:type="dxa" w:w="2016"/>
          </w:tcPr>
          <w:p>
            <w:r>
              <w:rPr>
                <w:sz w:val="18"/>
              </w:rPr>
              <w:t>Run_0</w:t>
            </w:r>
          </w:p>
        </w:tc>
        <w:tc>
          <w:tcPr>
            <w:tcW w:type="dxa" w:w="2160"/>
          </w:tcPr>
          <w:p>
            <w:r>
              <w:rPr>
                <w:sz w:val="18"/>
              </w:rPr>
              <w:t>run07_cutoff_95</w:t>
            </w:r>
          </w:p>
        </w:tc>
        <w:tc>
          <w:tcPr>
            <w:tcW w:type="dxa" w:w="864"/>
          </w:tcPr>
          <w:p>
            <w:r>
              <w:rPr>
                <w:sz w:val="18"/>
              </w:rPr>
              <w:t>600</w:t>
            </w:r>
          </w:p>
        </w:tc>
        <w:tc>
          <w:tcPr>
            <w:tcW w:type="dxa" w:w="1008"/>
          </w:tcPr>
          <w:p>
            <w:r>
              <w:rPr>
                <w:sz w:val="18"/>
              </w:rPr>
              <w:t>0.321</w:t>
            </w:r>
          </w:p>
        </w:tc>
        <w:tc>
          <w:tcPr>
            <w:tcW w:type="dxa" w:w="1008"/>
          </w:tcPr>
          <w:p>
            <w:r>
              <w:rPr>
                <w:sz w:val="18"/>
              </w:rPr>
              <w:t>0.399</w:t>
            </w:r>
          </w:p>
        </w:tc>
        <w:tc>
          <w:tcPr>
            <w:tcW w:type="dxa" w:w="1008"/>
          </w:tcPr>
          <w:p>
            <w:r>
              <w:rPr>
                <w:sz w:val="18"/>
              </w:rPr>
              <w:t>0.205</w:t>
            </w:r>
          </w:p>
        </w:tc>
        <w:tc>
          <w:tcPr>
            <w:tcW w:type="dxa" w:w="1008"/>
          </w:tcPr>
          <w:p>
            <w:r>
              <w:rPr>
                <w:sz w:val="18"/>
              </w:rPr>
              <w:t>+0.194</w:t>
            </w:r>
          </w:p>
        </w:tc>
      </w:tr>
      <w:tr>
        <w:tc>
          <w:tcPr>
            <w:tcW w:type="dxa" w:w="2016"/>
          </w:tcPr>
          <w:p>
            <w:r>
              <w:rPr>
                <w:sz w:val="18"/>
              </w:rPr>
              <w:t>Plot_area_floor_method</w:t>
            </w:r>
          </w:p>
        </w:tc>
        <w:tc>
          <w:tcPr>
            <w:tcW w:type="dxa" w:w="2160"/>
          </w:tcPr>
          <w:p>
            <w:r>
              <w:rPr>
                <w:sz w:val="18"/>
              </w:rPr>
              <w:t>area_040</w:t>
            </w:r>
          </w:p>
        </w:tc>
        <w:tc>
          <w:tcPr>
            <w:tcW w:type="dxa" w:w="864"/>
          </w:tcPr>
          <w:p>
            <w:r>
              <w:rPr>
                <w:sz w:val="18"/>
              </w:rPr>
              <w:t>584</w:t>
            </w:r>
          </w:p>
        </w:tc>
        <w:tc>
          <w:tcPr>
            <w:tcW w:type="dxa" w:w="1008"/>
          </w:tcPr>
          <w:p>
            <w:r>
              <w:rPr>
                <w:sz w:val="18"/>
              </w:rPr>
              <w:t>1.275</w:t>
            </w:r>
          </w:p>
        </w:tc>
        <w:tc>
          <w:tcPr>
            <w:tcW w:type="dxa" w:w="1008"/>
          </w:tcPr>
          <w:p>
            <w:r>
              <w:rPr>
                <w:sz w:val="18"/>
              </w:rPr>
              <w:t>0.351</w:t>
            </w:r>
          </w:p>
        </w:tc>
        <w:tc>
          <w:tcPr>
            <w:tcW w:type="dxa" w:w="1008"/>
          </w:tcPr>
          <w:p>
            <w:r>
              <w:rPr>
                <w:sz w:val="18"/>
              </w:rPr>
              <w:t>0.223</w:t>
            </w:r>
          </w:p>
        </w:tc>
        <w:tc>
          <w:tcPr>
            <w:tcW w:type="dxa" w:w="1008"/>
          </w:tcPr>
          <w:p>
            <w:r>
              <w:rPr>
                <w:sz w:val="18"/>
              </w:rPr>
              <w:t>+0.128</w:t>
            </w:r>
          </w:p>
        </w:tc>
      </w:tr>
      <w:tr>
        <w:tc>
          <w:tcPr>
            <w:tcW w:type="dxa" w:w="2016"/>
          </w:tcPr>
          <w:p>
            <w:r>
              <w:rPr>
                <w:sz w:val="18"/>
              </w:rPr>
              <w:t>Plot_area_floor_method</w:t>
            </w:r>
          </w:p>
        </w:tc>
        <w:tc>
          <w:tcPr>
            <w:tcW w:type="dxa" w:w="2160"/>
          </w:tcPr>
          <w:p>
            <w:r>
              <w:rPr>
                <w:sz w:val="18"/>
              </w:rPr>
              <w:t>area_030</w:t>
            </w:r>
          </w:p>
        </w:tc>
        <w:tc>
          <w:tcPr>
            <w:tcW w:type="dxa" w:w="864"/>
          </w:tcPr>
          <w:p>
            <w:r>
              <w:rPr>
                <w:sz w:val="18"/>
              </w:rPr>
              <w:t>607</w:t>
            </w:r>
          </w:p>
        </w:tc>
        <w:tc>
          <w:tcPr>
            <w:tcW w:type="dxa" w:w="1008"/>
          </w:tcPr>
          <w:p>
            <w:r>
              <w:rPr>
                <w:sz w:val="18"/>
              </w:rPr>
              <w:t>1.274</w:t>
            </w:r>
          </w:p>
        </w:tc>
        <w:tc>
          <w:tcPr>
            <w:tcW w:type="dxa" w:w="1008"/>
          </w:tcPr>
          <w:p>
            <w:r>
              <w:rPr>
                <w:sz w:val="18"/>
              </w:rPr>
              <w:t>0.338</w:t>
            </w:r>
          </w:p>
        </w:tc>
        <w:tc>
          <w:tcPr>
            <w:tcW w:type="dxa" w:w="1008"/>
          </w:tcPr>
          <w:p>
            <w:r>
              <w:rPr>
                <w:sz w:val="18"/>
              </w:rPr>
              <w:t>0.230</w:t>
            </w:r>
          </w:p>
        </w:tc>
        <w:tc>
          <w:tcPr>
            <w:tcW w:type="dxa" w:w="1008"/>
          </w:tcPr>
          <w:p>
            <w:r>
              <w:rPr>
                <w:sz w:val="18"/>
              </w:rPr>
              <w:t>+0.107</w:t>
            </w:r>
          </w:p>
        </w:tc>
      </w:tr>
      <w:tr>
        <w:tc>
          <w:tcPr>
            <w:tcW w:type="dxa" w:w="2016"/>
          </w:tcPr>
          <w:p>
            <w:r>
              <w:rPr>
                <w:sz w:val="18"/>
              </w:rPr>
              <w:t>Plot_area_floor_method</w:t>
            </w:r>
          </w:p>
        </w:tc>
        <w:tc>
          <w:tcPr>
            <w:tcW w:type="dxa" w:w="2160"/>
          </w:tcPr>
          <w:p>
            <w:r>
              <w:rPr>
                <w:sz w:val="18"/>
              </w:rPr>
              <w:t>area_050</w:t>
            </w:r>
          </w:p>
        </w:tc>
        <w:tc>
          <w:tcPr>
            <w:tcW w:type="dxa" w:w="864"/>
          </w:tcPr>
          <w:p>
            <w:r>
              <w:rPr>
                <w:sz w:val="18"/>
              </w:rPr>
              <w:t>365</w:t>
            </w:r>
          </w:p>
        </w:tc>
        <w:tc>
          <w:tcPr>
            <w:tcW w:type="dxa" w:w="1008"/>
          </w:tcPr>
          <w:p>
            <w:r>
              <w:rPr>
                <w:sz w:val="18"/>
              </w:rPr>
              <w:t>1.441</w:t>
            </w:r>
          </w:p>
        </w:tc>
        <w:tc>
          <w:tcPr>
            <w:tcW w:type="dxa" w:w="1008"/>
          </w:tcPr>
          <w:p>
            <w:r>
              <w:rPr>
                <w:sz w:val="18"/>
              </w:rPr>
              <w:t>0.447</w:t>
            </w:r>
          </w:p>
        </w:tc>
        <w:tc>
          <w:tcPr>
            <w:tcW w:type="dxa" w:w="1008"/>
          </w:tcPr>
          <w:p>
            <w:r>
              <w:rPr>
                <w:sz w:val="18"/>
              </w:rPr>
              <w:t>0.339</w:t>
            </w:r>
          </w:p>
        </w:tc>
        <w:tc>
          <w:tcPr>
            <w:tcW w:type="dxa" w:w="1008"/>
          </w:tcPr>
          <w:p>
            <w:r>
              <w:rPr>
                <w:sz w:val="18"/>
              </w:rPr>
              <w:t>+0.107</w:t>
            </w:r>
          </w:p>
        </w:tc>
      </w:tr>
      <w:tr>
        <w:tc>
          <w:tcPr>
            <w:tcW w:type="dxa" w:w="2016"/>
          </w:tcPr>
          <w:p>
            <w:r>
              <w:rPr>
                <w:sz w:val="18"/>
              </w:rPr>
              <w:t>Run_0</w:t>
            </w:r>
          </w:p>
        </w:tc>
        <w:tc>
          <w:tcPr>
            <w:tcW w:type="dxa" w:w="2160"/>
          </w:tcPr>
          <w:p>
            <w:r>
              <w:rPr>
                <w:sz w:val="18"/>
              </w:rPr>
              <w:t>run08_k5</w:t>
            </w:r>
          </w:p>
        </w:tc>
        <w:tc>
          <w:tcPr>
            <w:tcW w:type="dxa" w:w="864"/>
          </w:tcPr>
          <w:p>
            <w:r>
              <w:rPr>
                <w:sz w:val="18"/>
              </w:rPr>
              <w:t>600</w:t>
            </w:r>
          </w:p>
        </w:tc>
        <w:tc>
          <w:tcPr>
            <w:tcW w:type="dxa" w:w="1008"/>
          </w:tcPr>
          <w:p>
            <w:r>
              <w:rPr>
                <w:sz w:val="18"/>
              </w:rPr>
              <w:t>0.409</w:t>
            </w:r>
          </w:p>
        </w:tc>
        <w:tc>
          <w:tcPr>
            <w:tcW w:type="dxa" w:w="1008"/>
          </w:tcPr>
          <w:p>
            <w:r>
              <w:rPr>
                <w:sz w:val="18"/>
              </w:rPr>
              <w:t>0.308</w:t>
            </w:r>
          </w:p>
        </w:tc>
        <w:tc>
          <w:tcPr>
            <w:tcW w:type="dxa" w:w="1008"/>
          </w:tcPr>
          <w:p>
            <w:r>
              <w:rPr>
                <w:sz w:val="18"/>
              </w:rPr>
              <w:t>0.205</w:t>
            </w:r>
          </w:p>
        </w:tc>
        <w:tc>
          <w:tcPr>
            <w:tcW w:type="dxa" w:w="1008"/>
          </w:tcPr>
          <w:p>
            <w:r>
              <w:rPr>
                <w:sz w:val="18"/>
              </w:rPr>
              <w:t>+0.103</w:t>
            </w:r>
          </w:p>
        </w:tc>
      </w:tr>
      <w:tr>
        <w:tc>
          <w:tcPr>
            <w:tcW w:type="dxa" w:w="2016"/>
          </w:tcPr>
          <w:p>
            <w:r>
              <w:rPr>
                <w:sz w:val="18"/>
              </w:rPr>
              <w:t>Run_03</w:t>
            </w:r>
          </w:p>
        </w:tc>
        <w:tc>
          <w:tcPr>
            <w:tcW w:type="dxa" w:w="2160"/>
          </w:tcPr>
          <w:p>
            <w:r>
              <w:rPr>
                <w:sz w:val="18"/>
              </w:rPr>
              <w:t>rebuilt_b2p5</w:t>
            </w:r>
          </w:p>
        </w:tc>
        <w:tc>
          <w:tcPr>
            <w:tcW w:type="dxa" w:w="864"/>
          </w:tcPr>
          <w:p>
            <w:r>
              <w:rPr>
                <w:sz w:val="18"/>
              </w:rPr>
              <w:t>599</w:t>
            </w:r>
          </w:p>
        </w:tc>
        <w:tc>
          <w:tcPr>
            <w:tcW w:type="dxa" w:w="1008"/>
          </w:tcPr>
          <w:p>
            <w:r>
              <w:rPr>
                <w:sz w:val="18"/>
              </w:rPr>
              <w:t>0.386</w:t>
            </w:r>
          </w:p>
        </w:tc>
        <w:tc>
          <w:tcPr>
            <w:tcW w:type="dxa" w:w="1008"/>
          </w:tcPr>
          <w:p>
            <w:r>
              <w:rPr>
                <w:sz w:val="18"/>
              </w:rPr>
              <w:t>0.390</w:t>
            </w:r>
          </w:p>
        </w:tc>
        <w:tc>
          <w:tcPr>
            <w:tcW w:type="dxa" w:w="1008"/>
          </w:tcPr>
          <w:p>
            <w:r>
              <w:rPr>
                <w:sz w:val="18"/>
              </w:rPr>
              <w:t>0.292</w:t>
            </w:r>
          </w:p>
        </w:tc>
        <w:tc>
          <w:tcPr>
            <w:tcW w:type="dxa" w:w="1008"/>
          </w:tcPr>
          <w:p>
            <w:r>
              <w:rPr>
                <w:sz w:val="18"/>
              </w:rPr>
              <w:t>+0.098</w:t>
            </w:r>
          </w:p>
        </w:tc>
      </w:tr>
      <w:tr>
        <w:tc>
          <w:tcPr>
            <w:tcW w:type="dxa" w:w="2016"/>
          </w:tcPr>
          <w:p>
            <w:r>
              <w:rPr>
                <w:sz w:val="18"/>
              </w:rPr>
              <w:t>Run_03</w:t>
            </w:r>
          </w:p>
        </w:tc>
        <w:tc>
          <w:tcPr>
            <w:tcW w:type="dxa" w:w="2160"/>
          </w:tcPr>
          <w:p>
            <w:r>
              <w:rPr>
                <w:sz w:val="18"/>
              </w:rPr>
              <w:t>rebuilt_b2p3</w:t>
            </w:r>
          </w:p>
        </w:tc>
        <w:tc>
          <w:tcPr>
            <w:tcW w:type="dxa" w:w="864"/>
          </w:tcPr>
          <w:p>
            <w:r>
              <w:rPr>
                <w:sz w:val="18"/>
              </w:rPr>
              <w:t>599</w:t>
            </w:r>
          </w:p>
        </w:tc>
        <w:tc>
          <w:tcPr>
            <w:tcW w:type="dxa" w:w="1008"/>
          </w:tcPr>
          <w:p>
            <w:r>
              <w:rPr>
                <w:sz w:val="18"/>
              </w:rPr>
              <w:t>0.403</w:t>
            </w:r>
          </w:p>
        </w:tc>
        <w:tc>
          <w:tcPr>
            <w:tcW w:type="dxa" w:w="1008"/>
          </w:tcPr>
          <w:p>
            <w:r>
              <w:rPr>
                <w:sz w:val="18"/>
              </w:rPr>
              <w:t>0.392</w:t>
            </w:r>
          </w:p>
        </w:tc>
        <w:tc>
          <w:tcPr>
            <w:tcW w:type="dxa" w:w="1008"/>
          </w:tcPr>
          <w:p>
            <w:r>
              <w:rPr>
                <w:sz w:val="18"/>
              </w:rPr>
              <w:t>0.295</w:t>
            </w:r>
          </w:p>
        </w:tc>
        <w:tc>
          <w:tcPr>
            <w:tcW w:type="dxa" w:w="1008"/>
          </w:tcPr>
          <w:p>
            <w:r>
              <w:rPr>
                <w:sz w:val="18"/>
              </w:rPr>
              <w:t>+0.097</w:t>
            </w:r>
          </w:p>
        </w:tc>
      </w:tr>
      <w:tr>
        <w:tc>
          <w:tcPr>
            <w:tcW w:type="dxa" w:w="2016"/>
          </w:tcPr>
          <w:p>
            <w:r>
              <w:rPr>
                <w:sz w:val="18"/>
              </w:rPr>
              <w:t>Run_03</w:t>
            </w:r>
          </w:p>
        </w:tc>
        <w:tc>
          <w:tcPr>
            <w:tcW w:type="dxa" w:w="2160"/>
          </w:tcPr>
          <w:p>
            <w:r>
              <w:rPr>
                <w:sz w:val="18"/>
              </w:rPr>
              <w:t>rebuilt_b2p7</w:t>
            </w:r>
          </w:p>
        </w:tc>
        <w:tc>
          <w:tcPr>
            <w:tcW w:type="dxa" w:w="864"/>
          </w:tcPr>
          <w:p>
            <w:r>
              <w:rPr>
                <w:sz w:val="18"/>
              </w:rPr>
              <w:t>598</w:t>
            </w:r>
          </w:p>
        </w:tc>
        <w:tc>
          <w:tcPr>
            <w:tcW w:type="dxa" w:w="1008"/>
          </w:tcPr>
          <w:p>
            <w:r>
              <w:rPr>
                <w:sz w:val="18"/>
              </w:rPr>
              <w:t>0.373</w:t>
            </w:r>
          </w:p>
        </w:tc>
        <w:tc>
          <w:tcPr>
            <w:tcW w:type="dxa" w:w="1008"/>
          </w:tcPr>
          <w:p>
            <w:r>
              <w:rPr>
                <w:sz w:val="18"/>
              </w:rPr>
              <w:t>0.391</w:t>
            </w:r>
          </w:p>
        </w:tc>
        <w:tc>
          <w:tcPr>
            <w:tcW w:type="dxa" w:w="1008"/>
          </w:tcPr>
          <w:p>
            <w:r>
              <w:rPr>
                <w:sz w:val="18"/>
              </w:rPr>
              <w:t>0.298</w:t>
            </w:r>
          </w:p>
        </w:tc>
        <w:tc>
          <w:tcPr>
            <w:tcW w:type="dxa" w:w="1008"/>
          </w:tcPr>
          <w:p>
            <w:r>
              <w:rPr>
                <w:sz w:val="18"/>
              </w:rPr>
              <w:t>+0.093</w:t>
            </w:r>
          </w:p>
        </w:tc>
      </w:tr>
      <w:tr>
        <w:tc>
          <w:tcPr>
            <w:tcW w:type="dxa" w:w="2016"/>
          </w:tcPr>
          <w:p>
            <w:r>
              <w:rPr>
                <w:sz w:val="18"/>
              </w:rPr>
              <w:t>Run_0</w:t>
            </w:r>
          </w:p>
        </w:tc>
        <w:tc>
          <w:tcPr>
            <w:tcW w:type="dxa" w:w="2160"/>
          </w:tcPr>
          <w:p>
            <w:r>
              <w:rPr>
                <w:sz w:val="18"/>
              </w:rPr>
              <w:t>run01_verified_only</w:t>
            </w:r>
          </w:p>
        </w:tc>
        <w:tc>
          <w:tcPr>
            <w:tcW w:type="dxa" w:w="864"/>
          </w:tcPr>
          <w:p>
            <w:r>
              <w:rPr>
                <w:sz w:val="18"/>
              </w:rPr>
              <w:t>327</w:t>
            </w:r>
          </w:p>
        </w:tc>
        <w:tc>
          <w:tcPr>
            <w:tcW w:type="dxa" w:w="1008"/>
          </w:tcPr>
          <w:p>
            <w:r>
              <w:rPr>
                <w:sz w:val="18"/>
              </w:rPr>
              <w:t>0.557</w:t>
            </w:r>
          </w:p>
        </w:tc>
        <w:tc>
          <w:tcPr>
            <w:tcW w:type="dxa" w:w="1008"/>
          </w:tcPr>
          <w:p>
            <w:r>
              <w:rPr>
                <w:sz w:val="18"/>
              </w:rPr>
              <w:t>0.371</w:t>
            </w:r>
          </w:p>
        </w:tc>
        <w:tc>
          <w:tcPr>
            <w:tcW w:type="dxa" w:w="1008"/>
          </w:tcPr>
          <w:p>
            <w:r>
              <w:rPr>
                <w:sz w:val="18"/>
              </w:rPr>
              <w:t>0.286</w:t>
            </w:r>
          </w:p>
        </w:tc>
        <w:tc>
          <w:tcPr>
            <w:tcW w:type="dxa" w:w="1008"/>
          </w:tcPr>
          <w:p>
            <w:r>
              <w:rPr>
                <w:sz w:val="18"/>
              </w:rPr>
              <w:t>+0.084</w:t>
            </w:r>
          </w:p>
        </w:tc>
      </w:tr>
      <w:tr>
        <w:tc>
          <w:tcPr>
            <w:tcW w:type="dxa" w:w="2016"/>
          </w:tcPr>
          <w:p>
            <w:r>
              <w:rPr>
                <w:sz w:val="18"/>
              </w:rPr>
              <w:t>Run_01</w:t>
            </w:r>
          </w:p>
        </w:tc>
        <w:tc>
          <w:tcPr>
            <w:tcW w:type="dxa" w:w="2160"/>
          </w:tcPr>
          <w:p>
            <w:r>
              <w:rPr>
                <w:sz w:val="18"/>
              </w:rPr>
              <w:t>verified_only</w:t>
            </w:r>
          </w:p>
        </w:tc>
        <w:tc>
          <w:tcPr>
            <w:tcW w:type="dxa" w:w="864"/>
          </w:tcPr>
          <w:p>
            <w:r>
              <w:rPr>
                <w:sz w:val="18"/>
              </w:rPr>
              <w:t>327</w:t>
            </w:r>
          </w:p>
        </w:tc>
        <w:tc>
          <w:tcPr>
            <w:tcW w:type="dxa" w:w="1008"/>
          </w:tcPr>
          <w:p>
            <w:r>
              <w:rPr>
                <w:sz w:val="18"/>
              </w:rPr>
              <w:t>0.557</w:t>
            </w:r>
          </w:p>
        </w:tc>
        <w:tc>
          <w:tcPr>
            <w:tcW w:type="dxa" w:w="1008"/>
          </w:tcPr>
          <w:p>
            <w:r>
              <w:rPr>
                <w:sz w:val="18"/>
              </w:rPr>
              <w:t>0.371</w:t>
            </w:r>
          </w:p>
        </w:tc>
        <w:tc>
          <w:tcPr>
            <w:tcW w:type="dxa" w:w="1008"/>
          </w:tcPr>
          <w:p>
            <w:r>
              <w:rPr>
                <w:sz w:val="18"/>
              </w:rPr>
              <w:t>0.286</w:t>
            </w:r>
          </w:p>
        </w:tc>
        <w:tc>
          <w:tcPr>
            <w:tcW w:type="dxa" w:w="1008"/>
          </w:tcPr>
          <w:p>
            <w:r>
              <w:rPr>
                <w:sz w:val="18"/>
              </w:rPr>
              <w:t>+0.084</w:t>
            </w:r>
          </w:p>
        </w:tc>
      </w:tr>
      <w:tr>
        <w:tc>
          <w:tcPr>
            <w:tcW w:type="dxa" w:w="2016"/>
          </w:tcPr>
          <w:p>
            <w:r>
              <w:rPr>
                <w:sz w:val="18"/>
              </w:rPr>
              <w:t>Run_02</w:t>
            </w:r>
          </w:p>
        </w:tc>
        <w:tc>
          <w:tcPr>
            <w:tcW w:type="dxa" w:w="2160"/>
          </w:tcPr>
          <w:p>
            <w:r>
              <w:rPr>
                <w:sz w:val="18"/>
              </w:rPr>
              <w:t>floor_004</w:t>
            </w:r>
          </w:p>
        </w:tc>
        <w:tc>
          <w:tcPr>
            <w:tcW w:type="dxa" w:w="864"/>
          </w:tcPr>
          <w:p>
            <w:r>
              <w:rPr>
                <w:sz w:val="18"/>
              </w:rPr>
              <w:t>778</w:t>
            </w:r>
          </w:p>
        </w:tc>
        <w:tc>
          <w:tcPr>
            <w:tcW w:type="dxa" w:w="1008"/>
          </w:tcPr>
          <w:p>
            <w:r>
              <w:rPr>
                <w:sz w:val="18"/>
              </w:rPr>
              <w:t>0.515</w:t>
            </w:r>
          </w:p>
        </w:tc>
        <w:tc>
          <w:tcPr>
            <w:tcW w:type="dxa" w:w="1008"/>
          </w:tcPr>
          <w:p>
            <w:r>
              <w:rPr>
                <w:sz w:val="18"/>
              </w:rPr>
              <w:t>0.309</w:t>
            </w:r>
          </w:p>
        </w:tc>
        <w:tc>
          <w:tcPr>
            <w:tcW w:type="dxa" w:w="1008"/>
          </w:tcPr>
          <w:p>
            <w:r>
              <w:rPr>
                <w:sz w:val="18"/>
              </w:rPr>
              <w:t>0.225</w:t>
            </w:r>
          </w:p>
        </w:tc>
        <w:tc>
          <w:tcPr>
            <w:tcW w:type="dxa" w:w="1008"/>
          </w:tcPr>
          <w:p>
            <w:r>
              <w:rPr>
                <w:sz w:val="18"/>
              </w:rPr>
              <w:t>+0.084</w:t>
            </w:r>
          </w:p>
        </w:tc>
      </w:tr>
      <w:tr>
        <w:tc>
          <w:tcPr>
            <w:tcW w:type="dxa" w:w="2016"/>
          </w:tcPr>
          <w:p>
            <w:r>
              <w:rPr>
                <w:sz w:val="18"/>
              </w:rPr>
              <w:t>Run_0</w:t>
            </w:r>
          </w:p>
        </w:tc>
        <w:tc>
          <w:tcPr>
            <w:tcW w:type="dxa" w:w="2160"/>
          </w:tcPr>
          <w:p>
            <w:r>
              <w:rPr>
                <w:sz w:val="18"/>
              </w:rPr>
              <w:t>run10_minclass_100</w:t>
            </w:r>
          </w:p>
        </w:tc>
        <w:tc>
          <w:tcPr>
            <w:tcW w:type="dxa" w:w="864"/>
          </w:tcPr>
          <w:p>
            <w:r>
              <w:rPr>
                <w:sz w:val="18"/>
              </w:rPr>
              <w:t>600</w:t>
            </w:r>
          </w:p>
        </w:tc>
        <w:tc>
          <w:tcPr>
            <w:tcW w:type="dxa" w:w="1008"/>
          </w:tcPr>
          <w:p>
            <w:r>
              <w:rPr>
                <w:sz w:val="18"/>
              </w:rPr>
              <w:t>0.464</w:t>
            </w:r>
          </w:p>
        </w:tc>
        <w:tc>
          <w:tcPr>
            <w:tcW w:type="dxa" w:w="1008"/>
          </w:tcPr>
          <w:p>
            <w:r>
              <w:rPr>
                <w:sz w:val="18"/>
              </w:rPr>
              <w:t>0.271</w:t>
            </w:r>
          </w:p>
        </w:tc>
        <w:tc>
          <w:tcPr>
            <w:tcW w:type="dxa" w:w="1008"/>
          </w:tcPr>
          <w:p>
            <w:r>
              <w:rPr>
                <w:sz w:val="18"/>
              </w:rPr>
              <w:t>0.199</w:t>
            </w:r>
          </w:p>
        </w:tc>
        <w:tc>
          <w:tcPr>
            <w:tcW w:type="dxa" w:w="1008"/>
          </w:tcPr>
          <w:p>
            <w:r>
              <w:rPr>
                <w:sz w:val="18"/>
              </w:rPr>
              <w:t>+0.072</w:t>
            </w:r>
          </w:p>
        </w:tc>
      </w:tr>
      <w:tr>
        <w:tc>
          <w:tcPr>
            <w:tcW w:type="dxa" w:w="2016"/>
          </w:tcPr>
          <w:p>
            <w:r>
              <w:rPr>
                <w:sz w:val="18"/>
              </w:rPr>
              <w:t>Run_0</w:t>
            </w:r>
          </w:p>
        </w:tc>
        <w:tc>
          <w:tcPr>
            <w:tcW w:type="dxa" w:w="2160"/>
          </w:tcPr>
          <w:p>
            <w:r>
              <w:rPr>
                <w:sz w:val="18"/>
              </w:rPr>
              <w:t>run06_variance_99</w:t>
            </w:r>
          </w:p>
        </w:tc>
        <w:tc>
          <w:tcPr>
            <w:tcW w:type="dxa" w:w="864"/>
          </w:tcPr>
          <w:p>
            <w:r>
              <w:rPr>
                <w:sz w:val="18"/>
              </w:rPr>
              <w:t>600</w:t>
            </w:r>
          </w:p>
        </w:tc>
        <w:tc>
          <w:tcPr>
            <w:tcW w:type="dxa" w:w="1008"/>
          </w:tcPr>
          <w:p>
            <w:r>
              <w:rPr>
                <w:sz w:val="18"/>
              </w:rPr>
              <w:t>0.483</w:t>
            </w:r>
          </w:p>
        </w:tc>
        <w:tc>
          <w:tcPr>
            <w:tcW w:type="dxa" w:w="1008"/>
          </w:tcPr>
          <w:p>
            <w:r>
              <w:rPr>
                <w:sz w:val="18"/>
              </w:rPr>
              <w:t>0.270</w:t>
            </w:r>
          </w:p>
        </w:tc>
        <w:tc>
          <w:tcPr>
            <w:tcW w:type="dxa" w:w="1008"/>
          </w:tcPr>
          <w:p>
            <w:r>
              <w:rPr>
                <w:sz w:val="18"/>
              </w:rPr>
              <w:t>0.205</w:t>
            </w:r>
          </w:p>
        </w:tc>
        <w:tc>
          <w:tcPr>
            <w:tcW w:type="dxa" w:w="1008"/>
          </w:tcPr>
          <w:p>
            <w:r>
              <w:rPr>
                <w:sz w:val="18"/>
              </w:rPr>
              <w:t>+0.065</w:t>
            </w:r>
          </w:p>
        </w:tc>
      </w:tr>
      <w:tr>
        <w:tc>
          <w:tcPr>
            <w:tcW w:type="dxa" w:w="2016"/>
          </w:tcPr>
          <w:p>
            <w:r>
              <w:rPr>
                <w:sz w:val="18"/>
              </w:rPr>
              <w:t>Run_0</w:t>
            </w:r>
          </w:p>
        </w:tc>
        <w:tc>
          <w:tcPr>
            <w:tcW w:type="dxa" w:w="2160"/>
          </w:tcPr>
          <w:p>
            <w:r>
              <w:rPr>
                <w:sz w:val="18"/>
              </w:rPr>
              <w:t>run03_mean_of_annual</w:t>
            </w:r>
          </w:p>
        </w:tc>
        <w:tc>
          <w:tcPr>
            <w:tcW w:type="dxa" w:w="864"/>
          </w:tcPr>
          <w:p>
            <w:r>
              <w:rPr>
                <w:sz w:val="18"/>
              </w:rPr>
              <w:t>600</w:t>
            </w:r>
          </w:p>
        </w:tc>
        <w:tc>
          <w:tcPr>
            <w:tcW w:type="dxa" w:w="1008"/>
          </w:tcPr>
          <w:p>
            <w:r>
              <w:rPr>
                <w:sz w:val="18"/>
              </w:rPr>
              <w:t>0.464</w:t>
            </w:r>
          </w:p>
        </w:tc>
        <w:tc>
          <w:tcPr>
            <w:tcW w:type="dxa" w:w="1008"/>
          </w:tcPr>
          <w:p>
            <w:r>
              <w:rPr>
                <w:sz w:val="18"/>
              </w:rPr>
              <w:t>0.269</w:t>
            </w:r>
          </w:p>
        </w:tc>
        <w:tc>
          <w:tcPr>
            <w:tcW w:type="dxa" w:w="1008"/>
          </w:tcPr>
          <w:p>
            <w:r>
              <w:rPr>
                <w:sz w:val="18"/>
              </w:rPr>
              <w:t>0.205</w:t>
            </w:r>
          </w:p>
        </w:tc>
        <w:tc>
          <w:tcPr>
            <w:tcW w:type="dxa" w:w="1008"/>
          </w:tcPr>
          <w:p>
            <w:r>
              <w:rPr>
                <w:sz w:val="18"/>
              </w:rPr>
              <w:t>+0.064</w:t>
            </w:r>
          </w:p>
        </w:tc>
      </w:tr>
      <w:tr>
        <w:tc>
          <w:tcPr>
            <w:tcW w:type="dxa" w:w="2016"/>
          </w:tcPr>
          <w:p>
            <w:r>
              <w:rPr>
                <w:sz w:val="18"/>
              </w:rPr>
              <w:t>Run_0</w:t>
            </w:r>
          </w:p>
        </w:tc>
        <w:tc>
          <w:tcPr>
            <w:tcW w:type="dxa" w:w="2160"/>
          </w:tcPr>
          <w:p>
            <w:r>
              <w:rPr>
                <w:sz w:val="18"/>
              </w:rPr>
              <w:t>run00_baseline</w:t>
            </w:r>
          </w:p>
        </w:tc>
        <w:tc>
          <w:tcPr>
            <w:tcW w:type="dxa" w:w="864"/>
          </w:tcPr>
          <w:p>
            <w:r>
              <w:rPr>
                <w:sz w:val="18"/>
              </w:rPr>
              <w:t>600</w:t>
            </w:r>
          </w:p>
        </w:tc>
        <w:tc>
          <w:tcPr>
            <w:tcW w:type="dxa" w:w="1008"/>
          </w:tcPr>
          <w:p>
            <w:r>
              <w:rPr>
                <w:sz w:val="18"/>
              </w:rPr>
              <w:t>0.465</w:t>
            </w:r>
          </w:p>
        </w:tc>
        <w:tc>
          <w:tcPr>
            <w:tcW w:type="dxa" w:w="1008"/>
          </w:tcPr>
          <w:p>
            <w:r>
              <w:rPr>
                <w:sz w:val="18"/>
              </w:rPr>
              <w:t>0.269</w:t>
            </w:r>
          </w:p>
        </w:tc>
        <w:tc>
          <w:tcPr>
            <w:tcW w:type="dxa" w:w="1008"/>
          </w:tcPr>
          <w:p>
            <w:r>
              <w:rPr>
                <w:sz w:val="18"/>
              </w:rPr>
              <w:t>0.205</w:t>
            </w:r>
          </w:p>
        </w:tc>
        <w:tc>
          <w:tcPr>
            <w:tcW w:type="dxa" w:w="1008"/>
          </w:tcPr>
          <w:p>
            <w:r>
              <w:rPr>
                <w:sz w:val="18"/>
              </w:rPr>
              <w:t>+0.064</w:t>
            </w:r>
          </w:p>
        </w:tc>
      </w:tr>
      <w:tr>
        <w:tc>
          <w:tcPr>
            <w:tcW w:type="dxa" w:w="2016"/>
          </w:tcPr>
          <w:p>
            <w:r>
              <w:rPr>
                <w:sz w:val="18"/>
              </w:rPr>
              <w:t>Run_03</w:t>
            </w:r>
          </w:p>
        </w:tc>
        <w:tc>
          <w:tcPr>
            <w:tcW w:type="dxa" w:w="2160"/>
          </w:tcPr>
          <w:p>
            <w:r>
              <w:rPr>
                <w:sz w:val="18"/>
              </w:rPr>
              <w:t>reported_stem_only</w:t>
            </w:r>
          </w:p>
        </w:tc>
        <w:tc>
          <w:tcPr>
            <w:tcW w:type="dxa" w:w="864"/>
          </w:tcPr>
          <w:p>
            <w:r>
              <w:rPr>
                <w:sz w:val="18"/>
              </w:rPr>
              <w:t>599</w:t>
            </w:r>
          </w:p>
        </w:tc>
        <w:tc>
          <w:tcPr>
            <w:tcW w:type="dxa" w:w="1008"/>
          </w:tcPr>
          <w:p>
            <w:r>
              <w:rPr>
                <w:sz w:val="18"/>
              </w:rPr>
              <w:t>0.464</w:t>
            </w:r>
          </w:p>
        </w:tc>
        <w:tc>
          <w:tcPr>
            <w:tcW w:type="dxa" w:w="1008"/>
          </w:tcPr>
          <w:p>
            <w:r>
              <w:rPr>
                <w:sz w:val="18"/>
              </w:rPr>
              <w:t>0.268</w:t>
            </w:r>
          </w:p>
        </w:tc>
        <w:tc>
          <w:tcPr>
            <w:tcW w:type="dxa" w:w="1008"/>
          </w:tcPr>
          <w:p>
            <w:r>
              <w:rPr>
                <w:sz w:val="18"/>
              </w:rPr>
              <w:t>0.207</w:t>
            </w:r>
          </w:p>
        </w:tc>
        <w:tc>
          <w:tcPr>
            <w:tcW w:type="dxa" w:w="1008"/>
          </w:tcPr>
          <w:p>
            <w:r>
              <w:rPr>
                <w:sz w:val="18"/>
              </w:rPr>
              <w:t>+0.061</w:t>
            </w:r>
          </w:p>
        </w:tc>
      </w:tr>
      <w:tr>
        <w:tc>
          <w:tcPr>
            <w:tcW w:type="dxa" w:w="2016"/>
          </w:tcPr>
          <w:p>
            <w:r>
              <w:rPr>
                <w:sz w:val="18"/>
              </w:rPr>
              <w:t>Run_02</w:t>
            </w:r>
          </w:p>
        </w:tc>
        <w:tc>
          <w:tcPr>
            <w:tcW w:type="dxa" w:w="2160"/>
          </w:tcPr>
          <w:p>
            <w:r>
              <w:rPr>
                <w:sz w:val="18"/>
              </w:rPr>
              <w:t>floor_004_no_unsw</w:t>
            </w:r>
          </w:p>
        </w:tc>
        <w:tc>
          <w:tcPr>
            <w:tcW w:type="dxa" w:w="864"/>
          </w:tcPr>
          <w:p>
            <w:r>
              <w:rPr>
                <w:sz w:val="18"/>
              </w:rPr>
              <w:t>770</w:t>
            </w:r>
          </w:p>
        </w:tc>
        <w:tc>
          <w:tcPr>
            <w:tcW w:type="dxa" w:w="1008"/>
          </w:tcPr>
          <w:p>
            <w:r>
              <w:rPr>
                <w:sz w:val="18"/>
              </w:rPr>
              <w:t>0.514</w:t>
            </w:r>
          </w:p>
        </w:tc>
        <w:tc>
          <w:tcPr>
            <w:tcW w:type="dxa" w:w="1008"/>
          </w:tcPr>
          <w:p>
            <w:r>
              <w:rPr>
                <w:sz w:val="18"/>
              </w:rPr>
              <w:t>0.309</w:t>
            </w:r>
          </w:p>
        </w:tc>
        <w:tc>
          <w:tcPr>
            <w:tcW w:type="dxa" w:w="1008"/>
          </w:tcPr>
          <w:p>
            <w:r>
              <w:rPr>
                <w:sz w:val="18"/>
              </w:rPr>
              <w:t>0.262</w:t>
            </w:r>
          </w:p>
        </w:tc>
        <w:tc>
          <w:tcPr>
            <w:tcW w:type="dxa" w:w="1008"/>
          </w:tcPr>
          <w:p>
            <w:r>
              <w:rPr>
                <w:sz w:val="18"/>
              </w:rPr>
              <w:t>+0.047</w:t>
            </w:r>
          </w:p>
        </w:tc>
      </w:tr>
      <w:tr>
        <w:tc>
          <w:tcPr>
            <w:tcW w:type="dxa" w:w="2016"/>
          </w:tcPr>
          <w:p>
            <w:r>
              <w:rPr>
                <w:sz w:val="18"/>
              </w:rPr>
              <w:t>Plot_area_floor_method</w:t>
            </w:r>
          </w:p>
        </w:tc>
        <w:tc>
          <w:tcPr>
            <w:tcW w:type="dxa" w:w="2160"/>
          </w:tcPr>
          <w:p>
            <w:r>
              <w:rPr>
                <w:sz w:val="18"/>
              </w:rPr>
              <w:t>area_025</w:t>
            </w:r>
          </w:p>
        </w:tc>
        <w:tc>
          <w:tcPr>
            <w:tcW w:type="dxa" w:w="864"/>
          </w:tcPr>
          <w:p>
            <w:r>
              <w:rPr>
                <w:sz w:val="18"/>
              </w:rPr>
              <w:t>676</w:t>
            </w:r>
          </w:p>
        </w:tc>
        <w:tc>
          <w:tcPr>
            <w:tcW w:type="dxa" w:w="1008"/>
          </w:tcPr>
          <w:p>
            <w:r>
              <w:rPr>
                <w:sz w:val="18"/>
              </w:rPr>
              <w:t>1.204</w:t>
            </w:r>
          </w:p>
        </w:tc>
        <w:tc>
          <w:tcPr>
            <w:tcW w:type="dxa" w:w="1008"/>
          </w:tcPr>
          <w:p>
            <w:r>
              <w:rPr>
                <w:sz w:val="18"/>
              </w:rPr>
              <w:t>0.244</w:t>
            </w:r>
          </w:p>
        </w:tc>
        <w:tc>
          <w:tcPr>
            <w:tcW w:type="dxa" w:w="1008"/>
          </w:tcPr>
          <w:p>
            <w:r>
              <w:rPr>
                <w:sz w:val="18"/>
              </w:rPr>
              <w:t>0.210</w:t>
            </w:r>
          </w:p>
        </w:tc>
        <w:tc>
          <w:tcPr>
            <w:tcW w:type="dxa" w:w="1008"/>
          </w:tcPr>
          <w:p>
            <w:r>
              <w:rPr>
                <w:sz w:val="18"/>
              </w:rPr>
              <w:t>+0.034</w:t>
            </w:r>
          </w:p>
        </w:tc>
      </w:tr>
      <w:tr>
        <w:tc>
          <w:tcPr>
            <w:tcW w:type="dxa" w:w="2016"/>
          </w:tcPr>
          <w:p>
            <w:r>
              <w:rPr>
                <w:sz w:val="18"/>
              </w:rPr>
              <w:t>Run_0</w:t>
            </w:r>
          </w:p>
        </w:tc>
        <w:tc>
          <w:tcPr>
            <w:tcW w:type="dxa" w:w="2160"/>
          </w:tcPr>
          <w:p>
            <w:r>
              <w:rPr>
                <w:sz w:val="18"/>
              </w:rPr>
              <w:t>run09_noqc</w:t>
            </w:r>
          </w:p>
        </w:tc>
        <w:tc>
          <w:tcPr>
            <w:tcW w:type="dxa" w:w="864"/>
          </w:tcPr>
          <w:p>
            <w:r>
              <w:rPr>
                <w:sz w:val="18"/>
              </w:rPr>
              <w:t>688</w:t>
            </w:r>
          </w:p>
        </w:tc>
        <w:tc>
          <w:tcPr>
            <w:tcW w:type="dxa" w:w="1008"/>
          </w:tcPr>
          <w:p>
            <w:r>
              <w:rPr>
                <w:sz w:val="18"/>
              </w:rPr>
              <w:t>0.608</w:t>
            </w:r>
          </w:p>
        </w:tc>
        <w:tc>
          <w:tcPr>
            <w:tcW w:type="dxa" w:w="1008"/>
          </w:tcPr>
          <w:p>
            <w:r>
              <w:rPr>
                <w:sz w:val="18"/>
              </w:rPr>
              <w:t>0.071</w:t>
            </w:r>
          </w:p>
        </w:tc>
        <w:tc>
          <w:tcPr>
            <w:tcW w:type="dxa" w:w="1008"/>
          </w:tcPr>
          <w:p>
            <w:r>
              <w:rPr>
                <w:sz w:val="18"/>
              </w:rPr>
              <w:t>0.043</w:t>
            </w:r>
          </w:p>
        </w:tc>
        <w:tc>
          <w:tcPr>
            <w:tcW w:type="dxa" w:w="1008"/>
          </w:tcPr>
          <w:p>
            <w:r>
              <w:rPr>
                <w:sz w:val="18"/>
              </w:rPr>
              <w:t>+0.027</w:t>
            </w:r>
          </w:p>
        </w:tc>
      </w:tr>
      <w:tr>
        <w:tc>
          <w:tcPr>
            <w:tcW w:type="dxa" w:w="2016"/>
          </w:tcPr>
          <w:p>
            <w:r>
              <w:rPr>
                <w:sz w:val="18"/>
              </w:rPr>
              <w:t>Run_0</w:t>
            </w:r>
          </w:p>
        </w:tc>
        <w:tc>
          <w:tcPr>
            <w:tcW w:type="dxa" w:w="2160"/>
          </w:tcPr>
          <w:p>
            <w:r>
              <w:rPr>
                <w:sz w:val="18"/>
              </w:rPr>
              <w:t>run02_unconstrained</w:t>
            </w:r>
          </w:p>
        </w:tc>
        <w:tc>
          <w:tcPr>
            <w:tcW w:type="dxa" w:w="864"/>
          </w:tcPr>
          <w:p>
            <w:r>
              <w:rPr>
                <w:sz w:val="18"/>
              </w:rPr>
              <w:t>600</w:t>
            </w:r>
          </w:p>
        </w:tc>
        <w:tc>
          <w:tcPr>
            <w:tcW w:type="dxa" w:w="1008"/>
          </w:tcPr>
          <w:p>
            <w:r>
              <w:rPr>
                <w:sz w:val="18"/>
              </w:rPr>
              <w:t>0.462</w:t>
            </w:r>
          </w:p>
        </w:tc>
        <w:tc>
          <w:tcPr>
            <w:tcW w:type="dxa" w:w="1008"/>
          </w:tcPr>
          <w:p>
            <w:r>
              <w:rPr>
                <w:sz w:val="18"/>
              </w:rPr>
              <w:t>0.231</w:t>
            </w:r>
          </w:p>
        </w:tc>
        <w:tc>
          <w:tcPr>
            <w:tcW w:type="dxa" w:w="1008"/>
          </w:tcPr>
          <w:p>
            <w:r>
              <w:rPr>
                <w:sz w:val="18"/>
              </w:rPr>
              <w:t>0.205</w:t>
            </w:r>
          </w:p>
        </w:tc>
        <w:tc>
          <w:tcPr>
            <w:tcW w:type="dxa" w:w="1008"/>
          </w:tcPr>
          <w:p>
            <w:r>
              <w:rPr>
                <w:sz w:val="18"/>
              </w:rPr>
              <w:t>+0.026</w:t>
            </w:r>
          </w:p>
        </w:tc>
      </w:tr>
      <w:tr>
        <w:tc>
          <w:tcPr>
            <w:tcW w:type="dxa" w:w="2016"/>
          </w:tcPr>
          <w:p>
            <w:r>
              <w:rPr>
                <w:sz w:val="18"/>
              </w:rPr>
              <w:t>Plot_area_floor_method</w:t>
            </w:r>
          </w:p>
        </w:tc>
        <w:tc>
          <w:tcPr>
            <w:tcW w:type="dxa" w:w="2160"/>
          </w:tcPr>
          <w:p>
            <w:r>
              <w:rPr>
                <w:sz w:val="18"/>
              </w:rPr>
              <w:t>area_010</w:t>
            </w:r>
          </w:p>
        </w:tc>
        <w:tc>
          <w:tcPr>
            <w:tcW w:type="dxa" w:w="864"/>
          </w:tcPr>
          <w:p>
            <w:r>
              <w:rPr>
                <w:sz w:val="18"/>
              </w:rPr>
              <w:t>1326</w:t>
            </w:r>
          </w:p>
        </w:tc>
        <w:tc>
          <w:tcPr>
            <w:tcW w:type="dxa" w:w="1008"/>
          </w:tcPr>
          <w:p>
            <w:r>
              <w:rPr>
                <w:sz w:val="18"/>
              </w:rPr>
              <w:t>0.891</w:t>
            </w:r>
          </w:p>
        </w:tc>
        <w:tc>
          <w:tcPr>
            <w:tcW w:type="dxa" w:w="1008"/>
          </w:tcPr>
          <w:p>
            <w:r>
              <w:rPr>
                <w:sz w:val="18"/>
              </w:rPr>
              <w:t>0.155</w:t>
            </w:r>
          </w:p>
        </w:tc>
        <w:tc>
          <w:tcPr>
            <w:tcW w:type="dxa" w:w="1008"/>
          </w:tcPr>
          <w:p>
            <w:r>
              <w:rPr>
                <w:sz w:val="18"/>
              </w:rPr>
              <w:t>0.141</w:t>
            </w:r>
          </w:p>
        </w:tc>
        <w:tc>
          <w:tcPr>
            <w:tcW w:type="dxa" w:w="1008"/>
          </w:tcPr>
          <w:p>
            <w:r>
              <w:rPr>
                <w:sz w:val="18"/>
              </w:rPr>
              <w:t>+0.015</w:t>
            </w:r>
          </w:p>
        </w:tc>
      </w:tr>
      <w:tr>
        <w:tc>
          <w:tcPr>
            <w:tcW w:type="dxa" w:w="2016"/>
          </w:tcPr>
          <w:p>
            <w:r>
              <w:rPr>
                <w:sz w:val="18"/>
              </w:rPr>
              <w:t>Run_0</w:t>
            </w:r>
          </w:p>
        </w:tc>
        <w:tc>
          <w:tcPr>
            <w:tcW w:type="dxa" w:w="2160"/>
          </w:tcPr>
          <w:p>
            <w:r>
              <w:rPr>
                <w:sz w:val="18"/>
              </w:rPr>
              <w:t>run05_reduced</w:t>
            </w:r>
          </w:p>
        </w:tc>
        <w:tc>
          <w:tcPr>
            <w:tcW w:type="dxa" w:w="864"/>
          </w:tcPr>
          <w:p>
            <w:r>
              <w:rPr>
                <w:sz w:val="18"/>
              </w:rPr>
              <w:t>600</w:t>
            </w:r>
          </w:p>
        </w:tc>
        <w:tc>
          <w:tcPr>
            <w:tcW w:type="dxa" w:w="1008"/>
          </w:tcPr>
          <w:p>
            <w:r>
              <w:rPr>
                <w:sz w:val="18"/>
              </w:rPr>
              <w:t>0.456</w:t>
            </w:r>
          </w:p>
        </w:tc>
        <w:tc>
          <w:tcPr>
            <w:tcW w:type="dxa" w:w="1008"/>
          </w:tcPr>
          <w:p>
            <w:r>
              <w:rPr>
                <w:sz w:val="18"/>
              </w:rPr>
              <w:t>0.215</w:t>
            </w:r>
          </w:p>
        </w:tc>
        <w:tc>
          <w:tcPr>
            <w:tcW w:type="dxa" w:w="1008"/>
          </w:tcPr>
          <w:p>
            <w:r>
              <w:rPr>
                <w:sz w:val="18"/>
              </w:rPr>
              <w:t>0.205</w:t>
            </w:r>
          </w:p>
        </w:tc>
        <w:tc>
          <w:tcPr>
            <w:tcW w:type="dxa" w:w="1008"/>
          </w:tcPr>
          <w:p>
            <w:r>
              <w:rPr>
                <w:sz w:val="18"/>
              </w:rPr>
              <w:t>+0.010</w:t>
            </w:r>
          </w:p>
        </w:tc>
      </w:tr>
      <w:tr>
        <w:tc>
          <w:tcPr>
            <w:tcW w:type="dxa" w:w="2016"/>
          </w:tcPr>
          <w:p>
            <w:r>
              <w:rPr>
                <w:sz w:val="18"/>
              </w:rPr>
              <w:t>Run_04</w:t>
            </w:r>
          </w:p>
        </w:tc>
        <w:tc>
          <w:tcPr>
            <w:tcW w:type="dxa" w:w="2160"/>
          </w:tcPr>
          <w:p>
            <w:r>
              <w:rPr>
                <w:sz w:val="18"/>
              </w:rPr>
              <w:t>ba_07</w:t>
            </w:r>
          </w:p>
        </w:tc>
        <w:tc>
          <w:tcPr>
            <w:tcW w:type="dxa" w:w="864"/>
          </w:tcPr>
          <w:p>
            <w:r>
              <w:rPr>
                <w:sz w:val="18"/>
              </w:rPr>
              <w:t>1240</w:t>
            </w:r>
          </w:p>
        </w:tc>
        <w:tc>
          <w:tcPr>
            <w:tcW w:type="dxa" w:w="1008"/>
          </w:tcPr>
          <w:p>
            <w:r>
              <w:rPr>
                <w:sz w:val="18"/>
              </w:rPr>
              <w:t>0.809</w:t>
            </w:r>
          </w:p>
        </w:tc>
        <w:tc>
          <w:tcPr>
            <w:tcW w:type="dxa" w:w="1008"/>
          </w:tcPr>
          <w:p>
            <w:r>
              <w:rPr>
                <w:sz w:val="18"/>
              </w:rPr>
              <w:t>-0.044</w:t>
            </w:r>
          </w:p>
        </w:tc>
        <w:tc>
          <w:tcPr>
            <w:tcW w:type="dxa" w:w="1008"/>
          </w:tcPr>
          <w:p>
            <w:r>
              <w:rPr>
                <w:sz w:val="18"/>
              </w:rPr>
              <w:t>-0.049</w:t>
            </w:r>
          </w:p>
        </w:tc>
        <w:tc>
          <w:tcPr>
            <w:tcW w:type="dxa" w:w="1008"/>
          </w:tcPr>
          <w:p>
            <w:r>
              <w:rPr>
                <w:sz w:val="18"/>
              </w:rPr>
              <w:t>+0.005</w:t>
            </w:r>
          </w:p>
        </w:tc>
      </w:tr>
      <w:tr>
        <w:tc>
          <w:tcPr>
            <w:tcW w:type="dxa" w:w="2016"/>
          </w:tcPr>
          <w:p>
            <w:r>
              <w:rPr>
                <w:sz w:val="18"/>
              </w:rPr>
              <w:t>Run_02</w:t>
            </w:r>
          </w:p>
        </w:tc>
        <w:tc>
          <w:tcPr>
            <w:tcW w:type="dxa" w:w="2160"/>
          </w:tcPr>
          <w:p>
            <w:r>
              <w:rPr>
                <w:sz w:val="18"/>
              </w:rPr>
              <w:t>floor_004_south</w:t>
            </w:r>
          </w:p>
        </w:tc>
        <w:tc>
          <w:tcPr>
            <w:tcW w:type="dxa" w:w="864"/>
          </w:tcPr>
          <w:p>
            <w:r>
              <w:rPr>
                <w:sz w:val="18"/>
              </w:rPr>
              <w:t>113</w:t>
            </w:r>
          </w:p>
        </w:tc>
        <w:tc>
          <w:tcPr>
            <w:tcW w:type="dxa" w:w="1008"/>
          </w:tcPr>
          <w:p>
            <w:r>
              <w:rPr>
                <w:sz w:val="18"/>
              </w:rPr>
              <w:t>0.846</w:t>
            </w:r>
          </w:p>
        </w:tc>
        <w:tc>
          <w:tcPr>
            <w:tcW w:type="dxa" w:w="1008"/>
          </w:tcPr>
          <w:p>
            <w:r>
              <w:rPr>
                <w:sz w:val="18"/>
              </w:rPr>
              <w:t>0.071</w:t>
            </w:r>
          </w:p>
        </w:tc>
        <w:tc>
          <w:tcPr>
            <w:tcW w:type="dxa" w:w="1008"/>
          </w:tcPr>
          <w:p>
            <w:r>
              <w:rPr>
                <w:sz w:val="18"/>
              </w:rPr>
              <w:t>0.071</w:t>
            </w:r>
          </w:p>
        </w:tc>
        <w:tc>
          <w:tcPr>
            <w:tcW w:type="dxa" w:w="1008"/>
          </w:tcPr>
          <w:p>
            <w:r>
              <w:rPr>
                <w:sz w:val="18"/>
              </w:rPr>
              <w:t>+0.000</w:t>
            </w:r>
          </w:p>
        </w:tc>
      </w:tr>
      <w:tr>
        <w:tc>
          <w:tcPr>
            <w:tcW w:type="dxa" w:w="2016"/>
          </w:tcPr>
          <w:p>
            <w:r>
              <w:rPr>
                <w:sz w:val="18"/>
              </w:rPr>
              <w:t>Run_04</w:t>
            </w:r>
          </w:p>
        </w:tc>
        <w:tc>
          <w:tcPr>
            <w:tcW w:type="dxa" w:w="2160"/>
          </w:tcPr>
          <w:p>
            <w:r>
              <w:rPr>
                <w:sz w:val="18"/>
              </w:rPr>
              <w:t>ba_14</w:t>
            </w:r>
          </w:p>
        </w:tc>
        <w:tc>
          <w:tcPr>
            <w:tcW w:type="dxa" w:w="864"/>
          </w:tcPr>
          <w:p>
            <w:r>
              <w:rPr>
                <w:sz w:val="18"/>
              </w:rPr>
              <w:t>745</w:t>
            </w:r>
          </w:p>
        </w:tc>
        <w:tc>
          <w:tcPr>
            <w:tcW w:type="dxa" w:w="1008"/>
          </w:tcPr>
          <w:p>
            <w:r>
              <w:rPr>
                <w:sz w:val="18"/>
              </w:rPr>
              <w:t>1.063</w:t>
            </w:r>
          </w:p>
        </w:tc>
        <w:tc>
          <w:tcPr>
            <w:tcW w:type="dxa" w:w="1008"/>
          </w:tcPr>
          <w:p>
            <w:r>
              <w:rPr>
                <w:sz w:val="18"/>
              </w:rPr>
              <w:t>-0.084</w:t>
            </w:r>
          </w:p>
        </w:tc>
        <w:tc>
          <w:tcPr>
            <w:tcW w:type="dxa" w:w="1008"/>
          </w:tcPr>
          <w:p>
            <w:r>
              <w:rPr>
                <w:sz w:val="18"/>
              </w:rPr>
              <w:t>-0.082</w:t>
            </w:r>
          </w:p>
        </w:tc>
        <w:tc>
          <w:tcPr>
            <w:tcW w:type="dxa" w:w="1008"/>
          </w:tcPr>
          <w:p>
            <w:r>
              <w:rPr>
                <w:sz w:val="18"/>
              </w:rPr>
              <w:t>-0.002</w:t>
            </w:r>
          </w:p>
        </w:tc>
      </w:tr>
      <w:tr>
        <w:tc>
          <w:tcPr>
            <w:tcW w:type="dxa" w:w="2016"/>
          </w:tcPr>
          <w:p>
            <w:r>
              <w:rPr>
                <w:sz w:val="18"/>
              </w:rPr>
              <w:t>Plot_area_floor_method</w:t>
            </w:r>
          </w:p>
        </w:tc>
        <w:tc>
          <w:tcPr>
            <w:tcW w:type="dxa" w:w="2160"/>
          </w:tcPr>
          <w:p>
            <w:r>
              <w:rPr>
                <w:sz w:val="18"/>
              </w:rPr>
              <w:t>area_025_mature</w:t>
            </w:r>
          </w:p>
        </w:tc>
        <w:tc>
          <w:tcPr>
            <w:tcW w:type="dxa" w:w="864"/>
          </w:tcPr>
          <w:p>
            <w:r>
              <w:rPr>
                <w:sz w:val="18"/>
              </w:rPr>
              <w:t>298</w:t>
            </w:r>
          </w:p>
        </w:tc>
        <w:tc>
          <w:tcPr>
            <w:tcW w:type="dxa" w:w="1008"/>
          </w:tcPr>
          <w:p>
            <w:r>
              <w:rPr>
                <w:sz w:val="18"/>
              </w:rPr>
              <w:t>0.753</w:t>
            </w:r>
          </w:p>
        </w:tc>
        <w:tc>
          <w:tcPr>
            <w:tcW w:type="dxa" w:w="1008"/>
          </w:tcPr>
          <w:p>
            <w:r>
              <w:rPr>
                <w:sz w:val="18"/>
              </w:rPr>
              <w:t>0.372</w:t>
            </w:r>
          </w:p>
        </w:tc>
        <w:tc>
          <w:tcPr>
            <w:tcW w:type="dxa" w:w="1008"/>
          </w:tcPr>
          <w:p>
            <w:r>
              <w:rPr>
                <w:sz w:val="18"/>
              </w:rPr>
              <w:t>0.380</w:t>
            </w:r>
          </w:p>
        </w:tc>
        <w:tc>
          <w:tcPr>
            <w:tcW w:type="dxa" w:w="1008"/>
          </w:tcPr>
          <w:p>
            <w:r>
              <w:rPr>
                <w:sz w:val="18"/>
              </w:rPr>
              <w:t>-0.007</w:t>
            </w:r>
          </w:p>
        </w:tc>
      </w:tr>
      <w:tr>
        <w:tc>
          <w:tcPr>
            <w:tcW w:type="dxa" w:w="2016"/>
          </w:tcPr>
          <w:p>
            <w:r>
              <w:rPr>
                <w:sz w:val="18"/>
              </w:rPr>
              <w:t>Run_04</w:t>
            </w:r>
          </w:p>
        </w:tc>
        <w:tc>
          <w:tcPr>
            <w:tcW w:type="dxa" w:w="2160"/>
          </w:tcPr>
          <w:p>
            <w:r>
              <w:rPr>
                <w:sz w:val="18"/>
              </w:rPr>
              <w:t>ba_09</w:t>
            </w:r>
          </w:p>
        </w:tc>
        <w:tc>
          <w:tcPr>
            <w:tcW w:type="dxa" w:w="864"/>
          </w:tcPr>
          <w:p>
            <w:r>
              <w:rPr>
                <w:sz w:val="18"/>
              </w:rPr>
              <w:t>1083</w:t>
            </w:r>
          </w:p>
        </w:tc>
        <w:tc>
          <w:tcPr>
            <w:tcW w:type="dxa" w:w="1008"/>
          </w:tcPr>
          <w:p>
            <w:r>
              <w:rPr>
                <w:sz w:val="18"/>
              </w:rPr>
              <w:t>0.897</w:t>
            </w:r>
          </w:p>
        </w:tc>
        <w:tc>
          <w:tcPr>
            <w:tcW w:type="dxa" w:w="1008"/>
          </w:tcPr>
          <w:p>
            <w:r>
              <w:rPr>
                <w:sz w:val="18"/>
              </w:rPr>
              <w:t>-0.052</w:t>
            </w:r>
          </w:p>
        </w:tc>
        <w:tc>
          <w:tcPr>
            <w:tcW w:type="dxa" w:w="1008"/>
          </w:tcPr>
          <w:p>
            <w:r>
              <w:rPr>
                <w:sz w:val="18"/>
              </w:rPr>
              <w:t>-0.040</w:t>
            </w:r>
          </w:p>
        </w:tc>
        <w:tc>
          <w:tcPr>
            <w:tcW w:type="dxa" w:w="1008"/>
          </w:tcPr>
          <w:p>
            <w:r>
              <w:rPr>
                <w:sz w:val="18"/>
              </w:rPr>
              <w:t>-0.012</w:t>
            </w:r>
          </w:p>
        </w:tc>
      </w:tr>
      <w:tr>
        <w:tc>
          <w:tcPr>
            <w:tcW w:type="dxa" w:w="2016"/>
          </w:tcPr>
          <w:p>
            <w:r>
              <w:rPr>
                <w:sz w:val="18"/>
              </w:rPr>
              <w:t>Run_04</w:t>
            </w:r>
          </w:p>
        </w:tc>
        <w:tc>
          <w:tcPr>
            <w:tcW w:type="dxa" w:w="2160"/>
          </w:tcPr>
          <w:p>
            <w:r>
              <w:rPr>
                <w:sz w:val="18"/>
              </w:rPr>
              <w:t>ba_05</w:t>
            </w:r>
          </w:p>
        </w:tc>
        <w:tc>
          <w:tcPr>
            <w:tcW w:type="dxa" w:w="864"/>
          </w:tcPr>
          <w:p>
            <w:r>
              <w:rPr>
                <w:sz w:val="18"/>
              </w:rPr>
              <w:t>1377</w:t>
            </w:r>
          </w:p>
        </w:tc>
        <w:tc>
          <w:tcPr>
            <w:tcW w:type="dxa" w:w="1008"/>
          </w:tcPr>
          <w:p>
            <w:r>
              <w:rPr>
                <w:sz w:val="18"/>
              </w:rPr>
              <w:t>0.757</w:t>
            </w:r>
          </w:p>
        </w:tc>
        <w:tc>
          <w:tcPr>
            <w:tcW w:type="dxa" w:w="1008"/>
          </w:tcPr>
          <w:p>
            <w:r>
              <w:rPr>
                <w:sz w:val="18"/>
              </w:rPr>
              <w:t>-0.058</w:t>
            </w:r>
          </w:p>
        </w:tc>
        <w:tc>
          <w:tcPr>
            <w:tcW w:type="dxa" w:w="1008"/>
          </w:tcPr>
          <w:p>
            <w:r>
              <w:rPr>
                <w:sz w:val="18"/>
              </w:rPr>
              <w:t>-0.033</w:t>
            </w:r>
          </w:p>
        </w:tc>
        <w:tc>
          <w:tcPr>
            <w:tcW w:type="dxa" w:w="1008"/>
          </w:tcPr>
          <w:p>
            <w:r>
              <w:rPr>
                <w:sz w:val="18"/>
              </w:rPr>
              <w:t>-0.025</w:t>
            </w:r>
          </w:p>
        </w:tc>
      </w:tr>
      <w:tr>
        <w:tc>
          <w:tcPr>
            <w:tcW w:type="dxa" w:w="2016"/>
          </w:tcPr>
          <w:p>
            <w:r>
              <w:rPr>
                <w:sz w:val="18"/>
              </w:rPr>
              <w:t>Plot_area_floor_method</w:t>
            </w:r>
          </w:p>
        </w:tc>
        <w:tc>
          <w:tcPr>
            <w:tcW w:type="dxa" w:w="2160"/>
          </w:tcPr>
          <w:p>
            <w:r>
              <w:rPr>
                <w:sz w:val="18"/>
              </w:rPr>
              <w:t>area_020</w:t>
            </w:r>
          </w:p>
        </w:tc>
        <w:tc>
          <w:tcPr>
            <w:tcW w:type="dxa" w:w="864"/>
          </w:tcPr>
          <w:p>
            <w:r>
              <w:rPr>
                <w:sz w:val="18"/>
              </w:rPr>
              <w:t>871</w:t>
            </w:r>
          </w:p>
        </w:tc>
        <w:tc>
          <w:tcPr>
            <w:tcW w:type="dxa" w:w="1008"/>
          </w:tcPr>
          <w:p>
            <w:r>
              <w:rPr>
                <w:sz w:val="18"/>
              </w:rPr>
              <w:t>0.917</w:t>
            </w:r>
          </w:p>
        </w:tc>
        <w:tc>
          <w:tcPr>
            <w:tcW w:type="dxa" w:w="1008"/>
          </w:tcPr>
          <w:p>
            <w:r>
              <w:rPr>
                <w:sz w:val="18"/>
              </w:rPr>
              <w:t>0.118</w:t>
            </w:r>
          </w:p>
        </w:tc>
        <w:tc>
          <w:tcPr>
            <w:tcW w:type="dxa" w:w="1008"/>
          </w:tcPr>
          <w:p>
            <w:r>
              <w:rPr>
                <w:sz w:val="18"/>
              </w:rPr>
              <w:t>0.151</w:t>
            </w:r>
          </w:p>
        </w:tc>
        <w:tc>
          <w:tcPr>
            <w:tcW w:type="dxa" w:w="1008"/>
          </w:tcPr>
          <w:p>
            <w:r>
              <w:rPr>
                <w:sz w:val="18"/>
              </w:rPr>
              <w:t>-0.033</w:t>
            </w:r>
          </w:p>
        </w:tc>
      </w:tr>
      <w:tr>
        <w:tc>
          <w:tcPr>
            <w:tcW w:type="dxa" w:w="2016"/>
          </w:tcPr>
          <w:p>
            <w:r>
              <w:rPr>
                <w:sz w:val="18"/>
              </w:rPr>
              <w:t>Run_0</w:t>
            </w:r>
          </w:p>
        </w:tc>
        <w:tc>
          <w:tcPr>
            <w:tcW w:type="dxa" w:w="2160"/>
          </w:tcPr>
          <w:p>
            <w:r>
              <w:rPr>
                <w:sz w:val="18"/>
              </w:rPr>
              <w:t>run04_climate_only</w:t>
            </w:r>
          </w:p>
        </w:tc>
        <w:tc>
          <w:tcPr>
            <w:tcW w:type="dxa" w:w="864"/>
          </w:tcPr>
          <w:p>
            <w:r>
              <w:rPr>
                <w:sz w:val="18"/>
              </w:rPr>
              <w:t>600</w:t>
            </w:r>
          </w:p>
        </w:tc>
        <w:tc>
          <w:tcPr>
            <w:tcW w:type="dxa" w:w="1008"/>
          </w:tcPr>
          <w:p>
            <w:r>
              <w:rPr>
                <w:sz w:val="18"/>
              </w:rPr>
              <w:t>0.480</w:t>
            </w:r>
          </w:p>
        </w:tc>
        <w:tc>
          <w:tcPr>
            <w:tcW w:type="dxa" w:w="1008"/>
          </w:tcPr>
          <w:p>
            <w:r>
              <w:rPr>
                <w:sz w:val="18"/>
              </w:rPr>
              <w:t>0.128</w:t>
            </w:r>
          </w:p>
        </w:tc>
        <w:tc>
          <w:tcPr>
            <w:tcW w:type="dxa" w:w="1008"/>
          </w:tcPr>
          <w:p>
            <w:r>
              <w:rPr>
                <w:sz w:val="18"/>
              </w:rPr>
              <w:t>0.205</w:t>
            </w:r>
          </w:p>
        </w:tc>
        <w:tc>
          <w:tcPr>
            <w:tcW w:type="dxa" w:w="1008"/>
          </w:tcPr>
          <w:p>
            <w:r>
              <w:rPr>
                <w:sz w:val="18"/>
              </w:rPr>
              <w:t>-0.077</w:t>
            </w:r>
          </w:p>
        </w:tc>
      </w:tr>
    </w:tbl>
    <w:p/>
    <w:p>
      <w:pPr>
        <w:jc w:val="left"/>
      </w:pPr>
      <w:r>
        <w:rPr>
          <w:i/>
          <w:color w:val="52514E"/>
          <w:sz w:val="18"/>
        </w:rPr>
        <w:t>Table 1. Every configuration, ordered by the gap to its own null. Ratios are shown for completeness and should not be compared between rows.</w:t>
      </w:r>
    </w:p>
    <w:p>
      <w:pPr>
        <w:jc w:val="center"/>
      </w:pPr>
      <w:r>
        <w:drawing>
          <wp:inline xmlns:a="http://schemas.openxmlformats.org/drawingml/2006/main" xmlns:pic="http://schemas.openxmlformats.org/drawingml/2006/picture">
            <wp:extent cx="5394960" cy="5052164"/>
            <wp:docPr id="1" name="Picture 1"/>
            <wp:cNvGraphicFramePr>
              <a:graphicFrameLocks noChangeAspect="1"/>
            </wp:cNvGraphicFramePr>
            <a:graphic>
              <a:graphicData uri="http://schemas.openxmlformats.org/drawingml/2006/picture">
                <pic:pic>
                  <pic:nvPicPr>
                    <pic:cNvPr id="0" name="fig_01_every_configuration.png"/>
                    <pic:cNvPicPr/>
                  </pic:nvPicPr>
                  <pic:blipFill>
                    <a:blip r:embed="rId9"/>
                    <a:stretch>
                      <a:fillRect/>
                    </a:stretch>
                  </pic:blipFill>
                  <pic:spPr>
                    <a:xfrm>
                      <a:off x="0" y="0"/>
                      <a:ext cx="5394960" cy="5052164"/>
                    </a:xfrm>
                    <a:prstGeom prst="rect"/>
                  </pic:spPr>
                </pic:pic>
              </a:graphicData>
            </a:graphic>
          </wp:inline>
        </w:drawing>
      </w:r>
    </w:p>
    <w:p>
      <w:pPr>
        <w:jc w:val="left"/>
      </w:pPr>
      <w:r>
        <w:rPr>
          <w:i/>
          <w:color w:val="52514E"/>
          <w:sz w:val="18"/>
        </w:rPr>
        <w:t>Figure 1. Every configuration tested, on the one axis that is comparable across runs.</w:t>
      </w:r>
    </w:p>
    <w:p>
      <w:pPr>
        <w:pStyle w:val="Heading1"/>
      </w:pPr>
      <w:r>
        <w:t>The present-day gate</w:t>
      </w:r>
    </w:p>
    <w:p>
      <w:r>
        <w:t>The gate is the most direct test in the validation: M' against observed biomass at the site's own cell, with no matching involved at all. The published conclusion is that it does not pass, on a rank correlation of about 0.42. Two changes move it, and only one moves it upward.</w:t>
      </w:r>
    </w:p>
    <w:tbl>
      <w:tblPr>
        <w:tblStyle w:val="LightGrid-Accent1"/>
        <w:tblW w:type="auto" w:w="0"/>
        <w:tblLook w:firstColumn="1" w:firstRow="1" w:lastColumn="0" w:lastRow="0" w:noHBand="0" w:noVBand="1" w:val="04A0"/>
      </w:tblPr>
      <w:tblGrid>
        <w:gridCol w:w="2880"/>
        <w:gridCol w:w="2880"/>
        <w:gridCol w:w="2880"/>
      </w:tblGrid>
      <w:tr>
        <w:tc>
          <w:tcPr>
            <w:tcW w:type="dxa" w:w="4032"/>
          </w:tcPr>
          <w:p>
            <w:r>
              <w:rPr>
                <w:b/>
                <w:sz w:val="18"/>
              </w:rPr>
              <w:t>configuration</w:t>
            </w:r>
          </w:p>
        </w:tc>
        <w:tc>
          <w:tcPr>
            <w:tcW w:type="dxa" w:w="1440"/>
          </w:tcPr>
          <w:p>
            <w:r>
              <w:rPr>
                <w:b/>
                <w:sz w:val="18"/>
              </w:rPr>
              <w:t>sites</w:t>
            </w:r>
          </w:p>
        </w:tc>
        <w:tc>
          <w:tcPr>
            <w:tcW w:type="dxa" w:w="2304"/>
          </w:tcPr>
          <w:p>
            <w:r>
              <w:rPr>
                <w:b/>
                <w:sz w:val="18"/>
              </w:rPr>
              <w:t>present-day gate rho</w:t>
            </w:r>
          </w:p>
        </w:tc>
      </w:tr>
      <w:tr>
        <w:tc>
          <w:tcPr>
            <w:tcW w:type="dxa" w:w="4032"/>
          </w:tcPr>
          <w:p>
            <w:r>
              <w:rPr>
                <w:sz w:val="18"/>
              </w:rPr>
              <w:t>Run 0, as published</w:t>
            </w:r>
          </w:p>
        </w:tc>
        <w:tc>
          <w:tcPr>
            <w:tcW w:type="dxa" w:w="1440"/>
          </w:tcPr>
          <w:p>
            <w:r>
              <w:rPr>
                <w:sz w:val="18"/>
              </w:rPr>
              <w:t>600</w:t>
            </w:r>
          </w:p>
        </w:tc>
        <w:tc>
          <w:tcPr>
            <w:tcW w:type="dxa" w:w="2304"/>
          </w:tcPr>
          <w:p>
            <w:r>
              <w:rPr>
                <w:sz w:val="18"/>
              </w:rPr>
              <w:t>0.418</w:t>
            </w:r>
          </w:p>
        </w:tc>
      </w:tr>
      <w:tr>
        <w:tc>
          <w:tcPr>
            <w:tcW w:type="dxa" w:w="4032"/>
          </w:tcPr>
          <w:p>
            <w:r>
              <w:rPr>
                <w:sz w:val="18"/>
              </w:rPr>
              <w:t>verified mature only</w:t>
            </w:r>
          </w:p>
        </w:tc>
        <w:tc>
          <w:tcPr>
            <w:tcW w:type="dxa" w:w="1440"/>
          </w:tcPr>
          <w:p>
            <w:r>
              <w:rPr>
                <w:sz w:val="18"/>
              </w:rPr>
              <w:t>327</w:t>
            </w:r>
          </w:p>
        </w:tc>
        <w:tc>
          <w:tcPr>
            <w:tcW w:type="dxa" w:w="2304"/>
          </w:tcPr>
          <w:p>
            <w:r>
              <w:rPr>
                <w:sz w:val="18"/>
              </w:rPr>
              <w:t>0.492</w:t>
            </w:r>
          </w:p>
        </w:tc>
      </w:tr>
      <w:tr>
        <w:tc>
          <w:tcPr>
            <w:tcW w:type="dxa" w:w="4032"/>
          </w:tcPr>
          <w:p>
            <w:r>
              <w:rPr>
                <w:sz w:val="18"/>
              </w:rPr>
              <w:t>plot-area floor 0.40 ha</w:t>
            </w:r>
          </w:p>
        </w:tc>
        <w:tc>
          <w:tcPr>
            <w:tcW w:type="dxa" w:w="1440"/>
          </w:tcPr>
          <w:p>
            <w:r>
              <w:rPr>
                <w:sz w:val="18"/>
              </w:rPr>
              <w:t>584</w:t>
            </w:r>
          </w:p>
        </w:tc>
        <w:tc>
          <w:tcPr>
            <w:tcW w:type="dxa" w:w="2304"/>
          </w:tcPr>
          <w:p>
            <w:r>
              <w:rPr>
                <w:sz w:val="18"/>
              </w:rPr>
              <w:t>0.373</w:t>
            </w:r>
          </w:p>
        </w:tc>
      </w:tr>
      <w:tr>
        <w:tc>
          <w:tcPr>
            <w:tcW w:type="dxa" w:w="4032"/>
          </w:tcPr>
          <w:p>
            <w:r>
              <w:rPr>
                <w:sz w:val="18"/>
              </w:rPr>
              <w:t>Run 0 on the stem-data sites</w:t>
            </w:r>
          </w:p>
        </w:tc>
        <w:tc>
          <w:tcPr>
            <w:tcW w:type="dxa" w:w="1440"/>
          </w:tcPr>
          <w:p>
            <w:r>
              <w:rPr>
                <w:sz w:val="18"/>
              </w:rPr>
              <w:t>599</w:t>
            </w:r>
          </w:p>
        </w:tc>
        <w:tc>
          <w:tcPr>
            <w:tcW w:type="dxa" w:w="2304"/>
          </w:tcPr>
          <w:p>
            <w:r>
              <w:rPr>
                <w:sz w:val="18"/>
              </w:rPr>
              <w:t>0.416</w:t>
            </w:r>
          </w:p>
        </w:tc>
      </w:tr>
      <w:tr>
        <w:tc>
          <w:tcPr>
            <w:tcW w:type="dxa" w:w="4032"/>
          </w:tcPr>
          <w:p>
            <w:r>
              <w:rPr>
                <w:sz w:val="18"/>
              </w:rPr>
              <w:t>biomass rebuilt from diameters</w:t>
            </w:r>
          </w:p>
        </w:tc>
        <w:tc>
          <w:tcPr>
            <w:tcW w:type="dxa" w:w="1440"/>
          </w:tcPr>
          <w:p>
            <w:r>
              <w:rPr>
                <w:sz w:val="18"/>
              </w:rPr>
              <w:t>599</w:t>
            </w:r>
          </w:p>
        </w:tc>
        <w:tc>
          <w:tcPr>
            <w:tcW w:type="dxa" w:w="2304"/>
          </w:tcPr>
          <w:p>
            <w:r>
              <w:rPr>
                <w:sz w:val="18"/>
              </w:rPr>
              <w:t>0.732</w:t>
            </w:r>
          </w:p>
        </w:tc>
      </w:tr>
      <w:tr>
        <w:tc>
          <w:tcPr>
            <w:tcW w:type="dxa" w:w="4032"/>
          </w:tcPr>
          <w:p>
            <w:r>
              <w:rPr>
                <w:sz w:val="18"/>
              </w:rPr>
              <w:t>basal-area rule, labelled sites</w:t>
            </w:r>
          </w:p>
        </w:tc>
        <w:tc>
          <w:tcPr>
            <w:tcW w:type="dxa" w:w="1440"/>
          </w:tcPr>
          <w:p>
            <w:r>
              <w:rPr>
                <w:sz w:val="18"/>
              </w:rPr>
              <w:t>461</w:t>
            </w:r>
          </w:p>
        </w:tc>
        <w:tc>
          <w:tcPr>
            <w:tcW w:type="dxa" w:w="2304"/>
          </w:tcPr>
          <w:p>
            <w:r>
              <w:rPr>
                <w:sz w:val="18"/>
              </w:rPr>
              <w:t>0.320</w:t>
            </w:r>
          </w:p>
        </w:tc>
      </w:tr>
      <w:tr>
        <w:tc>
          <w:tcPr>
            <w:tcW w:type="dxa" w:w="4032"/>
          </w:tcPr>
          <w:p>
            <w:r>
              <w:rPr>
                <w:sz w:val="18"/>
              </w:rPr>
              <w:t>basal-area rule, all sites</w:t>
            </w:r>
          </w:p>
        </w:tc>
        <w:tc>
          <w:tcPr>
            <w:tcW w:type="dxa" w:w="1440"/>
          </w:tcPr>
          <w:p>
            <w:r>
              <w:rPr>
                <w:sz w:val="18"/>
              </w:rPr>
              <w:t>1240</w:t>
            </w:r>
          </w:p>
        </w:tc>
        <w:tc>
          <w:tcPr>
            <w:tcW w:type="dxa" w:w="2304"/>
          </w:tcPr>
          <w:p>
            <w:r>
              <w:rPr>
                <w:sz w:val="18"/>
              </w:rPr>
              <w:t>-0.023</w:t>
            </w:r>
          </w:p>
        </w:tc>
      </w:tr>
    </w:tbl>
    <w:p/>
    <w:p>
      <w:pPr>
        <w:jc w:val="center"/>
      </w:pPr>
      <w:r>
        <w:drawing>
          <wp:inline xmlns:a="http://schemas.openxmlformats.org/drawingml/2006/main" xmlns:pic="http://schemas.openxmlformats.org/drawingml/2006/picture">
            <wp:extent cx="5852160" cy="3374309"/>
            <wp:docPr id="2" name="Picture 2"/>
            <wp:cNvGraphicFramePr>
              <a:graphicFrameLocks noChangeAspect="1"/>
            </wp:cNvGraphicFramePr>
            <a:graphic>
              <a:graphicData uri="http://schemas.openxmlformats.org/drawingml/2006/picture">
                <pic:pic>
                  <pic:nvPicPr>
                    <pic:cNvPr id="0" name="fig_02_gate.png"/>
                    <pic:cNvPicPr/>
                  </pic:nvPicPr>
                  <pic:blipFill>
                    <a:blip r:embed="rId10"/>
                    <a:stretch>
                      <a:fillRect/>
                    </a:stretch>
                  </pic:blipFill>
                  <pic:spPr>
                    <a:xfrm>
                      <a:off x="0" y="0"/>
                      <a:ext cx="5852160" cy="3374309"/>
                    </a:xfrm>
                    <a:prstGeom prst="rect"/>
                  </pic:spPr>
                </pic:pic>
              </a:graphicData>
            </a:graphic>
          </wp:inline>
        </w:drawing>
      </w:r>
    </w:p>
    <w:p>
      <w:pPr>
        <w:jc w:val="left"/>
      </w:pPr>
      <w:r>
        <w:rPr>
          <w:i/>
          <w:color w:val="52514E"/>
          <w:sz w:val="18"/>
        </w:rPr>
        <w:t>Figure 2. The present-day gate under the configurations that measured it.</w:t>
      </w:r>
    </w:p>
    <w:p>
      <w:pPr>
        <w:pStyle w:val="IntenseQuote"/>
      </w:pPr>
      <w:r>
        <w:t>The pairing in the middle of that table is the single most important result of the whole study. `reported_stem_only` and `rebuilt_b2p5` hold the SAME 599 sites, matched the same way, against the same M'. Only the observed biomass differs - the library's column, or the stem diameters. The gate goes from 0.416 to 0.732.</w:t>
      </w:r>
    </w:p>
    <w:p>
      <w:pPr>
        <w:pStyle w:val="Heading1"/>
      </w:pPr>
      <w:r>
        <w:t>What runs through all six</w:t>
      </w:r>
    </w:p>
    <w:p>
      <w:pPr>
        <w:pStyle w:val="ListBullet"/>
      </w:pPr>
      <w:r>
        <w:t>Every improvement came from the observation, never from the matching. Run_0 tested eleven parameters one at a time and nothing methodological - the averaging order, the PCA variance, the NVIS fallback threshold, the predictor set - moved the rank correlation by as much as 0.04. The two changes that did move it were both decisions about which observations to admit, and the largest change of all was a correction to how the observation is computed.</w:t>
      </w:r>
    </w:p>
    <w:p>
      <w:pPr>
        <w:pStyle w:val="ListBullet"/>
      </w:pPr>
      <w:r>
        <w:t>The library's plot sizes drive more than anything else. The likely-mature half that Run_01 removed was carrying 17.4 Mg of biomass per square metre per hectare of its own basal area from plots 40 per cent smaller; raising the floor to 0.40 ha lifted the ratio from 0.465 to 1.275; and the sites Run_04's expansion admitted came from providers measuring savanna on eighth-hectare plots. The same artefact appears in every study that looked for it.</w:t>
      </w:r>
    </w:p>
    <w:p>
      <w:pPr>
        <w:pStyle w:val="ListBullet"/>
      </w:pPr>
      <w:r>
        <w:t>The stem-level biomass column is not aligned with the stem attributes. Run_03 established this on the library's own terms: holding survey, plot, subplot, allometric model and species constant, mass has no relationship to diameter, although the documentation names diameter as the explanatory variable. The per-survey sum is sound, which is what a permutation does. This affects every stem-level use of the National Biomass Library and should go back to its custodians.</w:t>
      </w:r>
    </w:p>
    <w:p>
      <w:pPr>
        <w:pStyle w:val="ListBullet"/>
      </w:pPr>
      <w:r>
        <w:t>Carrying both nulls repeatedly changed the reading. It downgraded Run_01, where four fifths of the apparent gain turned out to be shared with its own null; it stopped Run_02's ratio being quoted as a result; and it is what showed Run_04's expansion to be a reversal rather than a dilution. A ratio or a correlation quoted against neither null is uninterpretable.</w:t>
      </w:r>
    </w:p>
    <w:p>
      <w:pPr>
        <w:pStyle w:val="ListBullet"/>
      </w:pPr>
      <w:r>
        <w:t>Two of the runs looked like improvements and were not. A tighter no-analogue cutoff and a climate-only predictor set both raised the rank correlation while removing most of the sample, and both would have been quoted as gains had the surviving sample not been reported beside the metric. Never read a metric whose no-analogue share moved.</w:t>
      </w:r>
    </w:p>
    <w:p>
      <w:pPr>
        <w:pStyle w:val="ListBullet"/>
      </w:pPr>
      <w:r>
        <w:t>The 600-site cap is not only a maturity limit. Run_04 found that the providers who record stems are the providers whose biomass behaves, so the stem-record requirement is doing duty as a data-quality filter as well. Describing the cap as a limitation without saying that overstates how much a larger sample would buy.</w:t>
      </w:r>
    </w:p>
    <w:p>
      <w:pPr>
        <w:pStyle w:val="Heading1"/>
      </w:pPr>
      <w:r>
        <w:t>What to do with this</w:t>
      </w:r>
    </w:p>
    <w:p>
      <w:pPr>
        <w:pStyle w:val="ListBullet"/>
      </w:pPr>
      <w:r>
        <w:t>Publish Run 0 as the configuration, and report Run_03 as the correction that matters. The rebuild changes the headline conclusion of the space-time validation: a substantial part of the present-day gate's failure was a property of the library's biomass column rather than of M'.</w:t>
      </w:r>
    </w:p>
    <w:p>
      <w:pPr>
        <w:pStyle w:val="ListBullet"/>
      </w:pPr>
      <w:r>
        <w:t>Quote rankings, not levels. Run_03's scale constant is calibrated to the library's own median, so its ratio is not independent of the library; the plot-area floor lifts every ratio including the null's. The rank correlation and the gap to the null are the robust quantities throughout.</w:t>
      </w:r>
    </w:p>
    <w:p>
      <w:pPr>
        <w:pStyle w:val="ListBullet"/>
      </w:pPr>
      <w:r>
        <w:t>Adopt a plot-area floor in the 0.30 to 0.50 ha band if one filter is to change, in preference to a stem-size threshold. It removes the inflation directly rather than through a proxy, and keeps the sites the maturity rule discards for having no stem data.</w:t>
      </w:r>
    </w:p>
    <w:p>
      <w:pPr>
        <w:pStyle w:val="ListBullet"/>
      </w:pPr>
      <w:r>
        <w:t>Do not adopt the basal-area maturity rule, do not stack the plot-area floor with the maturity filter, and treat the 0.04 ha threshold as a coverage sensitivity rather than a default.</w:t>
      </w:r>
    </w:p>
    <w:p>
      <w:pPr>
        <w:pStyle w:val="ListBullet"/>
      </w:pPr>
      <w:r>
        <w:t>Everything above is bounded by what the earlier work established and no run here changed: the sample is eastern-forest heavy, and the late-century high-forcing windows are extrapolation beyond the observational record under every configuration tested.</w:t>
      </w:r>
    </w:p>
    <w:p>
      <w:pPr>
        <w:pStyle w:val="Heading1"/>
      </w:pPr>
      <w:r>
        <w:t>Files</w:t>
      </w:r>
    </w:p>
    <w:tbl>
      <w:tblPr>
        <w:tblStyle w:val="LightGrid-Accent1"/>
        <w:tblW w:type="auto" w:w="0"/>
        <w:tblLook w:firstColumn="1" w:firstRow="1" w:lastColumn="0" w:lastRow="0" w:noHBand="0" w:noVBand="1" w:val="04A0"/>
      </w:tblPr>
      <w:tblGrid>
        <w:gridCol w:w="4320"/>
        <w:gridCol w:w="4320"/>
      </w:tblGrid>
      <w:tr>
        <w:tc>
          <w:tcPr>
            <w:tcW w:type="dxa" w:w="3168"/>
          </w:tcPr>
          <w:p>
            <w:r>
              <w:rPr>
                <w:b/>
                <w:sz w:val="18"/>
              </w:rPr>
              <w:t>file</w:t>
            </w:r>
          </w:p>
        </w:tc>
        <w:tc>
          <w:tcPr>
            <w:tcW w:type="dxa" w:w="5472"/>
          </w:tcPr>
          <w:p>
            <w:r>
              <w:rPr>
                <w:b/>
                <w:sz w:val="18"/>
              </w:rPr>
              <w:t>what it holds</w:t>
            </w:r>
          </w:p>
        </w:tc>
      </w:tr>
      <w:tr>
        <w:tc>
          <w:tcPr>
            <w:tcW w:type="dxa" w:w="3168"/>
          </w:tcPr>
          <w:p>
            <w:r>
              <w:rPr>
                <w:sz w:val="18"/>
              </w:rPr>
              <w:t>Summary_of_runs.py</w:t>
            </w:r>
          </w:p>
        </w:tc>
        <w:tc>
          <w:tcPr>
            <w:tcW w:type="dxa" w:w="5472"/>
          </w:tcPr>
          <w:p>
            <w:r>
              <w:rPr>
                <w:sz w:val="18"/>
              </w:rPr>
              <w:t>this document, built from the tables below</w:t>
            </w:r>
          </w:p>
        </w:tc>
      </w:tr>
      <w:tr>
        <w:tc>
          <w:tcPr>
            <w:tcW w:type="dxa" w:w="3168"/>
          </w:tcPr>
          <w:p>
            <w:r>
              <w:rPr>
                <w:sz w:val="18"/>
              </w:rPr>
              <w:t>outputs/all_runs.csv</w:t>
            </w:r>
          </w:p>
        </w:tc>
        <w:tc>
          <w:tcPr>
            <w:tcW w:type="dxa" w:w="5472"/>
          </w:tcPr>
          <w:p>
            <w:r>
              <w:rPr>
                <w:sz w:val="18"/>
              </w:rPr>
              <w:t>Table 1 - every configuration</w:t>
            </w:r>
          </w:p>
        </w:tc>
      </w:tr>
      <w:tr>
        <w:tc>
          <w:tcPr>
            <w:tcW w:type="dxa" w:w="3168"/>
          </w:tcPr>
          <w:p>
            <w:r>
              <w:rPr>
                <w:sz w:val="18"/>
              </w:rPr>
              <w:t>Run_0/</w:t>
            </w:r>
          </w:p>
        </w:tc>
        <w:tc>
          <w:tcPr>
            <w:tcW w:type="dxa" w:w="5472"/>
          </w:tcPr>
          <w:p>
            <w:r>
              <w:rPr>
                <w:sz w:val="18"/>
              </w:rPr>
              <w:t>the one-at-a-time sweep, and its own report</w:t>
            </w:r>
          </w:p>
        </w:tc>
      </w:tr>
      <w:tr>
        <w:tc>
          <w:tcPr>
            <w:tcW w:type="dxa" w:w="3168"/>
          </w:tcPr>
          <w:p>
            <w:r>
              <w:rPr>
                <w:sz w:val="18"/>
              </w:rPr>
              <w:t>Run_01/</w:t>
            </w:r>
          </w:p>
        </w:tc>
        <w:tc>
          <w:tcPr>
            <w:tcW w:type="dxa" w:w="5472"/>
          </w:tcPr>
          <w:p>
            <w:r>
              <w:rPr>
                <w:sz w:val="18"/>
              </w:rPr>
              <w:t>verified mature only</w:t>
            </w:r>
          </w:p>
        </w:tc>
      </w:tr>
      <w:tr>
        <w:tc>
          <w:tcPr>
            <w:tcW w:type="dxa" w:w="3168"/>
          </w:tcPr>
          <w:p>
            <w:r>
              <w:rPr>
                <w:sz w:val="18"/>
              </w:rPr>
              <w:t>Plot_area_floor_method/</w:t>
            </w:r>
          </w:p>
        </w:tc>
        <w:tc>
          <w:tcPr>
            <w:tcW w:type="dxa" w:w="5472"/>
          </w:tcPr>
          <w:p>
            <w:r>
              <w:rPr>
                <w:sz w:val="18"/>
              </w:rPr>
              <w:t>raising the plot-area floor</w:t>
            </w:r>
          </w:p>
        </w:tc>
      </w:tr>
      <w:tr>
        <w:tc>
          <w:tcPr>
            <w:tcW w:type="dxa" w:w="3168"/>
          </w:tcPr>
          <w:p>
            <w:r>
              <w:rPr>
                <w:sz w:val="18"/>
              </w:rPr>
              <w:t>Run_02/</w:t>
            </w:r>
          </w:p>
        </w:tc>
        <w:tc>
          <w:tcPr>
            <w:tcW w:type="dxa" w:w="5472"/>
          </w:tcPr>
          <w:p>
            <w:r>
              <w:rPr>
                <w:sz w:val="18"/>
              </w:rPr>
              <w:t>lowering the threshold to 0.04 ha</w:t>
            </w:r>
          </w:p>
        </w:tc>
      </w:tr>
      <w:tr>
        <w:tc>
          <w:tcPr>
            <w:tcW w:type="dxa" w:w="3168"/>
          </w:tcPr>
          <w:p>
            <w:r>
              <w:rPr>
                <w:sz w:val="18"/>
              </w:rPr>
              <w:t>Run_03/</w:t>
            </w:r>
          </w:p>
        </w:tc>
        <w:tc>
          <w:tcPr>
            <w:tcW w:type="dxa" w:w="5472"/>
          </w:tcPr>
          <w:p>
            <w:r>
              <w:rPr>
                <w:sz w:val="18"/>
              </w:rPr>
              <w:t>biomass rebuilt from stem diameters</w:t>
            </w:r>
          </w:p>
        </w:tc>
      </w:tr>
      <w:tr>
        <w:tc>
          <w:tcPr>
            <w:tcW w:type="dxa" w:w="3168"/>
          </w:tcPr>
          <w:p>
            <w:r>
              <w:rPr>
                <w:sz w:val="18"/>
              </w:rPr>
              <w:t>Run_04/</w:t>
            </w:r>
          </w:p>
        </w:tc>
        <w:tc>
          <w:tcPr>
            <w:tcW w:type="dxa" w:w="5472"/>
          </w:tcPr>
          <w:p>
            <w:r>
              <w:rPr>
                <w:sz w:val="18"/>
              </w:rPr>
              <w:t>the basal-area maturity rule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