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2A4D7" w14:textId="77777777" w:rsidR="00BB4C0C" w:rsidRDefault="001960ED" w:rsidP="005F4A27">
      <w:r>
        <w:rPr>
          <w:noProof/>
        </w:rPr>
        <w:drawing>
          <wp:inline distT="0" distB="0" distL="0" distR="0" wp14:anchorId="171770B8" wp14:editId="01D5882E">
            <wp:extent cx="4325135" cy="2977662"/>
            <wp:effectExtent l="0" t="0" r="5715" b="0"/>
            <wp:docPr id="202905466" name="Picture 11" descr="A professional image representing forecasting inflation. The image should depict a global map with different countries highlighted in various colors to represent different inflation rates (high, medium, low). In the foreground, include elements like upward and downward arrows to symbolize rising and falling inflation. Use charts and graphs with inflation data on the side, showing trends over time. The theme should have a modern, data-driven look, suitable for a project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rofessional image representing forecasting inflation. The image should depict a global map with different countries highlighted in various colors to represent different inflation rates (high, medium, low). In the foreground, include elements like upward and downward arrows to symbolize rising and falling inflation. Use charts and graphs with inflation data on the side, showing trends over time. The theme should have a modern, data-driven look, suitable for a project present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42678" cy="3058585"/>
                    </a:xfrm>
                    <a:prstGeom prst="rect">
                      <a:avLst/>
                    </a:prstGeom>
                    <a:noFill/>
                    <a:ln>
                      <a:noFill/>
                    </a:ln>
                  </pic:spPr>
                </pic:pic>
              </a:graphicData>
            </a:graphic>
          </wp:inline>
        </w:drawing>
      </w:r>
      <w:r w:rsidR="005F4A27">
        <w:fldChar w:fldCharType="begin"/>
      </w:r>
      <w:r w:rsidR="005F4A27">
        <w:instrText xml:space="preserve"> INCLUDEPICTURE "https://files.oaiusercontent.com/file-kfuhaqPUUYvt1i1oYP83yHZO?se=2024-09-19T19%3A17%3A08Z&amp;sp=r&amp;sv=2024-08-04&amp;sr=b&amp;rscc=max-age%3D604800%2C%20immutable%2C%20private&amp;rscd=attachment%3B%20filename%3D69b2b70b-735a-4ed3-9b7f-3527702d0fa0.webp&amp;sig=VlmAegCSUxN0mMjR273Ljbe3zUtlxOcsuR3DsyJsLiE%3D" \* MERGEFORMATINET </w:instrText>
      </w:r>
      <w:r w:rsidR="005F4A27">
        <w:fldChar w:fldCharType="separate"/>
      </w:r>
      <w:r w:rsidR="005F4A27">
        <w:fldChar w:fldCharType="end"/>
      </w:r>
      <w:r w:rsidR="005F4A27">
        <w:t xml:space="preserve"> </w:t>
      </w:r>
    </w:p>
    <w:p w14:paraId="6168A3BB" w14:textId="77777777" w:rsidR="00BB4C0C" w:rsidRDefault="00BB4C0C" w:rsidP="005F4A27">
      <w:pPr>
        <w:rPr>
          <w:b/>
          <w:bCs/>
          <w:sz w:val="32"/>
          <w:szCs w:val="32"/>
        </w:rPr>
      </w:pPr>
    </w:p>
    <w:p w14:paraId="6886E4F7" w14:textId="2EE7FF3A" w:rsidR="005F4A27" w:rsidRPr="003C45CE" w:rsidRDefault="005F4A27" w:rsidP="005F4A27">
      <w:pPr>
        <w:rPr>
          <w:b/>
          <w:bCs/>
          <w:sz w:val="36"/>
          <w:szCs w:val="36"/>
        </w:rPr>
      </w:pPr>
      <w:r w:rsidRPr="003C45CE">
        <w:rPr>
          <w:b/>
          <w:bCs/>
          <w:sz w:val="36"/>
          <w:szCs w:val="36"/>
        </w:rPr>
        <w:t xml:space="preserve">Forecasting </w:t>
      </w:r>
      <w:r w:rsidR="00BB4C0C" w:rsidRPr="003C45CE">
        <w:rPr>
          <w:b/>
          <w:bCs/>
          <w:sz w:val="36"/>
          <w:szCs w:val="36"/>
        </w:rPr>
        <w:t>GDP</w:t>
      </w:r>
      <w:r w:rsidR="00771DD9" w:rsidRPr="003C45CE">
        <w:rPr>
          <w:b/>
          <w:bCs/>
          <w:sz w:val="36"/>
          <w:szCs w:val="36"/>
        </w:rPr>
        <w:t xml:space="preserve"> and inflation affects</w:t>
      </w:r>
      <w:r w:rsidR="00B13BB4">
        <w:rPr>
          <w:b/>
          <w:bCs/>
          <w:sz w:val="36"/>
          <w:szCs w:val="36"/>
        </w:rPr>
        <w:t xml:space="preserve"> </w:t>
      </w:r>
    </w:p>
    <w:p w14:paraId="76A201E7" w14:textId="1A0AB6E4" w:rsidR="005F4A27" w:rsidRPr="0088316A" w:rsidRDefault="005F4A27">
      <w:pPr>
        <w:rPr>
          <w:b/>
          <w:bCs/>
          <w:sz w:val="32"/>
          <w:szCs w:val="32"/>
        </w:rPr>
      </w:pPr>
    </w:p>
    <w:p w14:paraId="20335075" w14:textId="77777777" w:rsidR="00165FD0" w:rsidRPr="008D48FC" w:rsidRDefault="00165FD0">
      <w:pPr>
        <w:rPr>
          <w:b/>
          <w:bCs/>
          <w:sz w:val="28"/>
          <w:szCs w:val="28"/>
        </w:rPr>
      </w:pPr>
    </w:p>
    <w:p w14:paraId="31E52BEB" w14:textId="77777777" w:rsidR="003C45CE" w:rsidRPr="003C45CE" w:rsidRDefault="00165FD0" w:rsidP="003C45CE">
      <w:pPr>
        <w:rPr>
          <w:sz w:val="28"/>
          <w:szCs w:val="28"/>
        </w:rPr>
      </w:pPr>
      <w:r w:rsidRPr="008D48FC">
        <w:rPr>
          <w:rFonts w:eastAsiaTheme="majorEastAsia"/>
          <w:b/>
          <w:bCs/>
          <w:sz w:val="28"/>
          <w:szCs w:val="28"/>
        </w:rPr>
        <w:t>Research Question:</w:t>
      </w:r>
      <w:r w:rsidRPr="008D48FC">
        <w:rPr>
          <w:b/>
          <w:bCs/>
          <w:sz w:val="28"/>
          <w:szCs w:val="28"/>
        </w:rPr>
        <w:t> </w:t>
      </w:r>
      <w:r w:rsidR="003C45CE" w:rsidRPr="003C45CE">
        <w:rPr>
          <w:sz w:val="28"/>
          <w:szCs w:val="28"/>
        </w:rPr>
        <w:t xml:space="preserve">Inflation affects GDP growth, as rising inflation can slow down economic growth by reducing purchasing power and increasing production costs. However, moderate inflation is often seen as a sign of a growing economy. </w:t>
      </w:r>
      <w:r w:rsidR="003C45CE" w:rsidRPr="003C45CE">
        <w:rPr>
          <w:rFonts w:eastAsiaTheme="majorEastAsia"/>
          <w:b/>
          <w:bCs/>
          <w:sz w:val="28"/>
          <w:szCs w:val="28"/>
        </w:rPr>
        <w:t>How can we accurately predict whether a country will experience inflation in the coming year?</w:t>
      </w:r>
    </w:p>
    <w:p w14:paraId="1593E11C" w14:textId="77777777" w:rsidR="003C45CE" w:rsidRPr="008D48FC" w:rsidRDefault="003C45CE">
      <w:pPr>
        <w:rPr>
          <w:sz w:val="28"/>
          <w:szCs w:val="28"/>
        </w:rPr>
      </w:pPr>
    </w:p>
    <w:p w14:paraId="546CA22B" w14:textId="77777777" w:rsidR="008E379F" w:rsidRPr="008D48FC" w:rsidRDefault="008E379F"/>
    <w:p w14:paraId="54BC234D" w14:textId="1F1C772B" w:rsidR="0088316A" w:rsidRDefault="008D48FC" w:rsidP="0088316A">
      <w:pPr>
        <w:pBdr>
          <w:bottom w:val="single" w:sz="24" w:space="1" w:color="45B0E1" w:themeColor="accent1" w:themeTint="99"/>
        </w:pBdr>
        <w:rPr>
          <w:b/>
          <w:bCs/>
          <w:sz w:val="28"/>
          <w:szCs w:val="28"/>
        </w:rPr>
      </w:pPr>
      <w:r>
        <w:rPr>
          <w:b/>
          <w:bCs/>
          <w:sz w:val="28"/>
          <w:szCs w:val="28"/>
        </w:rPr>
        <w:t xml:space="preserve"> </w:t>
      </w:r>
      <w:r w:rsidR="0088316A">
        <w:rPr>
          <w:b/>
          <w:bCs/>
          <w:noProof/>
          <w:sz w:val="28"/>
          <w:szCs w:val="28"/>
        </w:rPr>
        <w:drawing>
          <wp:inline distT="0" distB="0" distL="0" distR="0" wp14:anchorId="2475DD98" wp14:editId="0B5B5D1A">
            <wp:extent cx="426296" cy="407865"/>
            <wp:effectExtent l="0" t="0" r="5715" b="0"/>
            <wp:docPr id="949925302" name="Picture 4" descr="Brain inside a lightbulb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25302" name="Picture 949925302" descr="Brain inside a lightbulb concept"/>
                    <pic:cNvPicPr/>
                  </pic:nvPicPr>
                  <pic:blipFill rotWithShape="1">
                    <a:blip r:embed="rId7" cstate="print">
                      <a:extLst>
                        <a:ext uri="{28A0092B-C50C-407E-A947-70E740481C1C}">
                          <a14:useLocalDpi xmlns:a14="http://schemas.microsoft.com/office/drawing/2010/main" val="0"/>
                        </a:ext>
                      </a:extLst>
                    </a:blip>
                    <a:srcRect l="50185" t="10897" r="1"/>
                    <a:stretch/>
                  </pic:blipFill>
                  <pic:spPr bwMode="auto">
                    <a:xfrm>
                      <a:off x="0" y="0"/>
                      <a:ext cx="464760" cy="444666"/>
                    </a:xfrm>
                    <a:prstGeom prst="rect">
                      <a:avLst/>
                    </a:prstGeom>
                    <a:ln>
                      <a:noFill/>
                    </a:ln>
                    <a:extLst>
                      <a:ext uri="{53640926-AAD7-44D8-BBD7-CCE9431645EC}">
                        <a14:shadowObscured xmlns:a14="http://schemas.microsoft.com/office/drawing/2010/main"/>
                      </a:ext>
                    </a:extLst>
                  </pic:spPr>
                </pic:pic>
              </a:graphicData>
            </a:graphic>
          </wp:inline>
        </w:drawing>
      </w:r>
      <w:r w:rsidR="0088316A">
        <w:rPr>
          <w:b/>
          <w:bCs/>
          <w:sz w:val="28"/>
          <w:szCs w:val="28"/>
        </w:rPr>
        <w:t xml:space="preserve">  </w:t>
      </w:r>
      <w:r w:rsidR="008A6419" w:rsidRPr="0088316A">
        <w:rPr>
          <w:b/>
          <w:bCs/>
          <w:sz w:val="32"/>
          <w:szCs w:val="32"/>
        </w:rPr>
        <w:t>Executive Summary</w:t>
      </w:r>
    </w:p>
    <w:p w14:paraId="61960479" w14:textId="77777777" w:rsidR="008D48FC" w:rsidRPr="008D48FC" w:rsidRDefault="008D48FC">
      <w:pPr>
        <w:rPr>
          <w:b/>
          <w:bCs/>
          <w:sz w:val="28"/>
          <w:szCs w:val="28"/>
        </w:rPr>
      </w:pPr>
    </w:p>
    <w:p w14:paraId="53212088" w14:textId="248E5960" w:rsidR="003C45CE" w:rsidRPr="003C45CE" w:rsidRDefault="008A6419">
      <w:pPr>
        <w:rPr>
          <w:b/>
          <w:bCs/>
          <w:sz w:val="28"/>
          <w:szCs w:val="28"/>
        </w:rPr>
      </w:pPr>
      <w:r w:rsidRPr="0088316A">
        <w:rPr>
          <w:b/>
          <w:bCs/>
          <w:sz w:val="28"/>
          <w:szCs w:val="28"/>
        </w:rPr>
        <w:t>Rational:</w:t>
      </w:r>
    </w:p>
    <w:p w14:paraId="07375F28" w14:textId="77777777" w:rsidR="003C45CE" w:rsidRPr="003C45CE" w:rsidRDefault="003C45CE" w:rsidP="003C45CE">
      <w:pPr>
        <w:rPr>
          <w:sz w:val="28"/>
          <w:szCs w:val="28"/>
        </w:rPr>
      </w:pPr>
      <w:r w:rsidRPr="003C45CE">
        <w:rPr>
          <w:sz w:val="28"/>
          <w:szCs w:val="28"/>
        </w:rPr>
        <w:t>Gross Domestic Product (GDP) and Consumer Price Index (CPI) inflation are critical indicators of the economic health and stability of the United States. GDP measures the total value of goods and services produced, representing overall economic growth. In contrast, the CPI inflation rate reflects changes in consumer prices over time, indicating shifts in cost of living and purchasing power.</w:t>
      </w:r>
    </w:p>
    <w:p w14:paraId="724A3501" w14:textId="77777777" w:rsidR="003C45CE" w:rsidRPr="003C45CE" w:rsidRDefault="003C45CE" w:rsidP="003C45CE">
      <w:pPr>
        <w:rPr>
          <w:sz w:val="28"/>
          <w:szCs w:val="28"/>
        </w:rPr>
      </w:pPr>
      <w:r w:rsidRPr="003C45CE">
        <w:rPr>
          <w:sz w:val="28"/>
          <w:szCs w:val="28"/>
        </w:rPr>
        <w:t xml:space="preserve">Historically, the U.S. economy has experienced robust growth, with occasional recessions—such as the 2008 financial crisis and the COVID-19 pandemic—that temporarily disrupted GDP growth. Nonetheless, recoveries followed these downturns, showcasing the economy’s resilience. Conversely, inflation has </w:t>
      </w:r>
      <w:r w:rsidRPr="003C45CE">
        <w:rPr>
          <w:sz w:val="28"/>
          <w:szCs w:val="28"/>
        </w:rPr>
        <w:lastRenderedPageBreak/>
        <w:t>fluctuated, with high inflation in the 1970s and 1980s due to oil crises, followed by more stable rates in subsequent decades. Recently, the country has seen a resurgence of inflation due to supply chain disruptions, heightened demand, and pandemic-related factors, leading to inflation levels unseen in decades.</w:t>
      </w:r>
    </w:p>
    <w:p w14:paraId="23E05F67" w14:textId="77777777" w:rsidR="003C45CE" w:rsidRDefault="003C45CE" w:rsidP="003C45CE">
      <w:pPr>
        <w:rPr>
          <w:sz w:val="28"/>
          <w:szCs w:val="28"/>
        </w:rPr>
      </w:pPr>
      <w:r w:rsidRPr="003C45CE">
        <w:rPr>
          <w:sz w:val="28"/>
          <w:szCs w:val="28"/>
        </w:rPr>
        <w:t>Given the impact of inflation on purchasing power and production costs, accurately forecasting inflation is essential for policymaking and business planning. Understanding the interplay between GDP and inflation can help maintain economic stability and prosperity.</w:t>
      </w:r>
    </w:p>
    <w:p w14:paraId="30E1117E" w14:textId="77777777" w:rsidR="003C45CE" w:rsidRPr="003C45CE" w:rsidRDefault="003C45CE" w:rsidP="003C45CE">
      <w:pPr>
        <w:rPr>
          <w:sz w:val="28"/>
          <w:szCs w:val="28"/>
        </w:rPr>
      </w:pPr>
    </w:p>
    <w:p w14:paraId="71B8A571" w14:textId="77777777" w:rsidR="003C45CE" w:rsidRPr="003C45CE" w:rsidRDefault="003C45CE" w:rsidP="003C45CE">
      <w:pPr>
        <w:rPr>
          <w:sz w:val="28"/>
          <w:szCs w:val="28"/>
        </w:rPr>
      </w:pPr>
      <w:r w:rsidRPr="003C45CE">
        <w:rPr>
          <w:rFonts w:eastAsiaTheme="majorEastAsia"/>
          <w:b/>
          <w:bCs/>
          <w:sz w:val="28"/>
          <w:szCs w:val="28"/>
        </w:rPr>
        <w:t>Importance of Forecasting</w:t>
      </w:r>
      <w:r w:rsidRPr="003C45CE">
        <w:rPr>
          <w:sz w:val="28"/>
          <w:szCs w:val="28"/>
        </w:rPr>
        <w:t>:</w:t>
      </w:r>
    </w:p>
    <w:p w14:paraId="53AFD4A3" w14:textId="77777777" w:rsidR="003C45CE" w:rsidRPr="003C45CE" w:rsidRDefault="003C45CE" w:rsidP="003C45CE">
      <w:pPr>
        <w:numPr>
          <w:ilvl w:val="0"/>
          <w:numId w:val="37"/>
        </w:numPr>
        <w:rPr>
          <w:sz w:val="28"/>
          <w:szCs w:val="28"/>
        </w:rPr>
      </w:pPr>
      <w:r w:rsidRPr="003C45CE">
        <w:rPr>
          <w:sz w:val="28"/>
          <w:szCs w:val="28"/>
        </w:rPr>
        <w:t>Governments need accurate inflation forecasts to adjust monetary policies and mitigate adverse effects.</w:t>
      </w:r>
    </w:p>
    <w:p w14:paraId="1B7D6355" w14:textId="77777777" w:rsidR="003C45CE" w:rsidRDefault="003C45CE" w:rsidP="003C45CE">
      <w:pPr>
        <w:numPr>
          <w:ilvl w:val="0"/>
          <w:numId w:val="37"/>
        </w:numPr>
        <w:rPr>
          <w:sz w:val="28"/>
          <w:szCs w:val="28"/>
        </w:rPr>
      </w:pPr>
      <w:r w:rsidRPr="003C45CE">
        <w:rPr>
          <w:sz w:val="28"/>
          <w:szCs w:val="28"/>
        </w:rPr>
        <w:t>Businesses must incorporate GDP and inflation projections into budgeting, pricing, and wage negotiations, as unanticipated inflation can affect profitability.</w:t>
      </w:r>
    </w:p>
    <w:p w14:paraId="1E324E33" w14:textId="77777777" w:rsidR="003C45CE" w:rsidRPr="003C45CE" w:rsidRDefault="003C45CE" w:rsidP="003C45CE">
      <w:pPr>
        <w:rPr>
          <w:sz w:val="28"/>
          <w:szCs w:val="28"/>
        </w:rPr>
      </w:pPr>
    </w:p>
    <w:p w14:paraId="4791B5BC" w14:textId="77777777" w:rsidR="003C45CE" w:rsidRPr="003C45CE" w:rsidRDefault="003C45CE" w:rsidP="003C45CE">
      <w:pPr>
        <w:rPr>
          <w:b/>
          <w:bCs/>
          <w:sz w:val="28"/>
          <w:szCs w:val="28"/>
        </w:rPr>
      </w:pPr>
      <w:r w:rsidRPr="003C45CE">
        <w:rPr>
          <w:b/>
          <w:bCs/>
          <w:sz w:val="28"/>
          <w:szCs w:val="28"/>
        </w:rPr>
        <w:t>CRISP-DM Framework for Forecasting</w:t>
      </w:r>
    </w:p>
    <w:p w14:paraId="3BF5D167" w14:textId="77777777" w:rsidR="003C45CE" w:rsidRPr="003C45CE" w:rsidRDefault="003C45CE" w:rsidP="003C45CE">
      <w:pPr>
        <w:rPr>
          <w:sz w:val="28"/>
          <w:szCs w:val="28"/>
        </w:rPr>
      </w:pPr>
      <w:r w:rsidRPr="003C45CE">
        <w:rPr>
          <w:sz w:val="28"/>
          <w:szCs w:val="28"/>
        </w:rPr>
        <w:t xml:space="preserve">We follow the </w:t>
      </w:r>
      <w:r w:rsidRPr="003C45CE">
        <w:rPr>
          <w:rFonts w:eastAsiaTheme="majorEastAsia"/>
          <w:b/>
          <w:bCs/>
          <w:sz w:val="28"/>
          <w:szCs w:val="28"/>
        </w:rPr>
        <w:t>CRISP-DM (Cross-Industry Standard Process for Data Mining)</w:t>
      </w:r>
      <w:r w:rsidRPr="003C45CE">
        <w:rPr>
          <w:sz w:val="28"/>
          <w:szCs w:val="28"/>
        </w:rPr>
        <w:t xml:space="preserve"> framework, a widely used methodology, to predict inflation. The phases are:</w:t>
      </w:r>
    </w:p>
    <w:p w14:paraId="606F29AB" w14:textId="77777777" w:rsidR="003C45CE" w:rsidRPr="003C45CE" w:rsidRDefault="003C45CE" w:rsidP="003C45CE">
      <w:pPr>
        <w:numPr>
          <w:ilvl w:val="0"/>
          <w:numId w:val="38"/>
        </w:numPr>
        <w:rPr>
          <w:sz w:val="28"/>
          <w:szCs w:val="28"/>
        </w:rPr>
      </w:pPr>
      <w:r w:rsidRPr="003C45CE">
        <w:rPr>
          <w:rFonts w:eastAsiaTheme="majorEastAsia"/>
          <w:b/>
          <w:bCs/>
          <w:sz w:val="28"/>
          <w:szCs w:val="28"/>
        </w:rPr>
        <w:t>Business Understanding</w:t>
      </w:r>
      <w:r w:rsidRPr="003C45CE">
        <w:rPr>
          <w:sz w:val="28"/>
          <w:szCs w:val="28"/>
        </w:rPr>
        <w:t>: Forecast inflation rates for different countries and identify key features influencing inflation.</w:t>
      </w:r>
    </w:p>
    <w:p w14:paraId="239E6961" w14:textId="77777777" w:rsidR="003C45CE" w:rsidRPr="003C45CE" w:rsidRDefault="003C45CE" w:rsidP="003C45CE">
      <w:pPr>
        <w:numPr>
          <w:ilvl w:val="0"/>
          <w:numId w:val="38"/>
        </w:numPr>
        <w:rPr>
          <w:sz w:val="28"/>
          <w:szCs w:val="28"/>
        </w:rPr>
      </w:pPr>
      <w:r w:rsidRPr="003C45CE">
        <w:rPr>
          <w:rFonts w:eastAsiaTheme="majorEastAsia"/>
          <w:b/>
          <w:bCs/>
          <w:sz w:val="28"/>
          <w:szCs w:val="28"/>
        </w:rPr>
        <w:t>Data Understanding</w:t>
      </w:r>
      <w:r w:rsidRPr="003C45CE">
        <w:rPr>
          <w:sz w:val="28"/>
          <w:szCs w:val="28"/>
        </w:rPr>
        <w:t>: Analyze World Bank datasets on inflation.</w:t>
      </w:r>
    </w:p>
    <w:p w14:paraId="0F3D6311" w14:textId="77777777" w:rsidR="003C45CE" w:rsidRPr="003C45CE" w:rsidRDefault="003C45CE" w:rsidP="003C45CE">
      <w:pPr>
        <w:numPr>
          <w:ilvl w:val="0"/>
          <w:numId w:val="38"/>
        </w:numPr>
        <w:rPr>
          <w:sz w:val="28"/>
          <w:szCs w:val="28"/>
        </w:rPr>
      </w:pPr>
      <w:r w:rsidRPr="003C45CE">
        <w:rPr>
          <w:rFonts w:eastAsiaTheme="majorEastAsia"/>
          <w:b/>
          <w:bCs/>
          <w:sz w:val="28"/>
          <w:szCs w:val="28"/>
        </w:rPr>
        <w:t>Data Preparation</w:t>
      </w:r>
      <w:r w:rsidRPr="003C45CE">
        <w:rPr>
          <w:sz w:val="28"/>
          <w:szCs w:val="28"/>
        </w:rPr>
        <w:t>: Clean and preprocess the data for analysis.</w:t>
      </w:r>
    </w:p>
    <w:p w14:paraId="410E38D3" w14:textId="77777777" w:rsidR="003C45CE" w:rsidRPr="003C45CE" w:rsidRDefault="003C45CE" w:rsidP="003C45CE">
      <w:pPr>
        <w:numPr>
          <w:ilvl w:val="0"/>
          <w:numId w:val="38"/>
        </w:numPr>
        <w:rPr>
          <w:sz w:val="28"/>
          <w:szCs w:val="28"/>
        </w:rPr>
      </w:pPr>
      <w:r w:rsidRPr="003C45CE">
        <w:rPr>
          <w:rFonts w:eastAsiaTheme="majorEastAsia"/>
          <w:b/>
          <w:bCs/>
          <w:sz w:val="28"/>
          <w:szCs w:val="28"/>
        </w:rPr>
        <w:t>Modeling</w:t>
      </w:r>
      <w:r w:rsidRPr="003C45CE">
        <w:rPr>
          <w:sz w:val="28"/>
          <w:szCs w:val="28"/>
        </w:rPr>
        <w:t>: Build and test models for forecasting.</w:t>
      </w:r>
    </w:p>
    <w:p w14:paraId="59A6D297" w14:textId="77777777" w:rsidR="003C45CE" w:rsidRPr="003C45CE" w:rsidRDefault="003C45CE" w:rsidP="003C45CE">
      <w:pPr>
        <w:numPr>
          <w:ilvl w:val="0"/>
          <w:numId w:val="38"/>
        </w:numPr>
        <w:rPr>
          <w:sz w:val="28"/>
          <w:szCs w:val="28"/>
        </w:rPr>
      </w:pPr>
      <w:r w:rsidRPr="003C45CE">
        <w:rPr>
          <w:rFonts w:eastAsiaTheme="majorEastAsia"/>
          <w:b/>
          <w:bCs/>
          <w:sz w:val="28"/>
          <w:szCs w:val="28"/>
        </w:rPr>
        <w:t>Evaluation</w:t>
      </w:r>
      <w:r w:rsidRPr="003C45CE">
        <w:rPr>
          <w:sz w:val="28"/>
          <w:szCs w:val="28"/>
        </w:rPr>
        <w:t>: Assess model performance.</w:t>
      </w:r>
    </w:p>
    <w:p w14:paraId="6FE9BFD2" w14:textId="77777777" w:rsidR="003C45CE" w:rsidRPr="003C45CE" w:rsidRDefault="003C45CE" w:rsidP="003C45CE">
      <w:pPr>
        <w:numPr>
          <w:ilvl w:val="0"/>
          <w:numId w:val="38"/>
        </w:numPr>
        <w:rPr>
          <w:sz w:val="28"/>
          <w:szCs w:val="28"/>
        </w:rPr>
      </w:pPr>
      <w:r w:rsidRPr="003C45CE">
        <w:rPr>
          <w:rFonts w:eastAsiaTheme="majorEastAsia"/>
          <w:b/>
          <w:bCs/>
          <w:sz w:val="28"/>
          <w:szCs w:val="28"/>
        </w:rPr>
        <w:t>Deployment</w:t>
      </w:r>
      <w:r w:rsidRPr="003C45CE">
        <w:rPr>
          <w:sz w:val="28"/>
          <w:szCs w:val="28"/>
        </w:rPr>
        <w:t>: Implement the model for future forecasts.</w:t>
      </w:r>
    </w:p>
    <w:p w14:paraId="7F4D68E4" w14:textId="77777777" w:rsidR="003C45CE" w:rsidRDefault="003C45CE">
      <w:pPr>
        <w:rPr>
          <w:sz w:val="28"/>
          <w:szCs w:val="28"/>
        </w:rPr>
      </w:pPr>
    </w:p>
    <w:p w14:paraId="420D0992" w14:textId="3826F8A0" w:rsidR="008A6419" w:rsidRDefault="008A6419" w:rsidP="008D1A90">
      <w:pPr>
        <w:jc w:val="center"/>
      </w:pPr>
      <w:r w:rsidRPr="008D48FC">
        <w:fldChar w:fldCharType="begin"/>
      </w:r>
      <w:r w:rsidRPr="008D48FC">
        <w:instrText xml:space="preserve"> INCLUDEPICTURE "https://github.com/mitbans/Predicting-Genetic-Disorder/raw/main/images/crisp.png" \* MERGEFORMATINET </w:instrText>
      </w:r>
      <w:r w:rsidRPr="008D48FC">
        <w:fldChar w:fldCharType="separate"/>
      </w:r>
      <w:r w:rsidRPr="008D48FC">
        <w:rPr>
          <w:noProof/>
        </w:rPr>
        <w:drawing>
          <wp:inline distT="0" distB="0" distL="0" distR="0" wp14:anchorId="43AF5E10" wp14:editId="056A965D">
            <wp:extent cx="2746513" cy="2672862"/>
            <wp:effectExtent l="0" t="0" r="6350" b="0"/>
            <wp:docPr id="143870288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6513" cy="2672862"/>
                    </a:xfrm>
                    <a:prstGeom prst="rect">
                      <a:avLst/>
                    </a:prstGeom>
                    <a:noFill/>
                    <a:ln>
                      <a:noFill/>
                    </a:ln>
                  </pic:spPr>
                </pic:pic>
              </a:graphicData>
            </a:graphic>
          </wp:inline>
        </w:drawing>
      </w:r>
      <w:r w:rsidRPr="008D48FC">
        <w:fldChar w:fldCharType="end"/>
      </w:r>
    </w:p>
    <w:p w14:paraId="7008596B" w14:textId="77777777" w:rsidR="00BB4C0C" w:rsidRPr="008D48FC" w:rsidRDefault="00BB4C0C" w:rsidP="008D1A90">
      <w:pPr>
        <w:jc w:val="center"/>
      </w:pPr>
    </w:p>
    <w:p w14:paraId="56A4B1CB" w14:textId="213819A8" w:rsidR="0088316A" w:rsidRDefault="0088316A" w:rsidP="0088316A">
      <w:pPr>
        <w:pBdr>
          <w:bottom w:val="single" w:sz="24" w:space="1" w:color="45B0E1" w:themeColor="accent1" w:themeTint="99"/>
        </w:pBdr>
        <w:rPr>
          <w:b/>
          <w:bCs/>
          <w:sz w:val="28"/>
          <w:szCs w:val="28"/>
        </w:rPr>
      </w:pPr>
      <w:r>
        <w:rPr>
          <w:b/>
          <w:bCs/>
          <w:noProof/>
        </w:rPr>
        <w:drawing>
          <wp:inline distT="0" distB="0" distL="0" distR="0" wp14:anchorId="04DDA0E8" wp14:editId="3178E15E">
            <wp:extent cx="703385" cy="487355"/>
            <wp:effectExtent l="0" t="0" r="0" b="0"/>
            <wp:docPr id="858647708" name="Picture 5" descr="Small, medium, and large light bulbs on top of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7708" name="Picture 858647708" descr="Small, medium, and large light bulbs on top of boxes"/>
                    <pic:cNvPicPr/>
                  </pic:nvPicPr>
                  <pic:blipFill rotWithShape="1">
                    <a:blip r:embed="rId9" cstate="print">
                      <a:extLst>
                        <a:ext uri="{28A0092B-C50C-407E-A947-70E740481C1C}">
                          <a14:useLocalDpi xmlns:a14="http://schemas.microsoft.com/office/drawing/2010/main" val="0"/>
                        </a:ext>
                      </a:extLst>
                    </a:blip>
                    <a:srcRect l="12459" t="9902" r="13139" b="12485"/>
                    <a:stretch/>
                  </pic:blipFill>
                  <pic:spPr bwMode="auto">
                    <a:xfrm>
                      <a:off x="0" y="0"/>
                      <a:ext cx="763332" cy="528890"/>
                    </a:xfrm>
                    <a:prstGeom prst="rect">
                      <a:avLst/>
                    </a:prstGeom>
                    <a:ln>
                      <a:noFill/>
                    </a:ln>
                    <a:extLst>
                      <a:ext uri="{53640926-AAD7-44D8-BBD7-CCE9431645EC}">
                        <a14:shadowObscured xmlns:a14="http://schemas.microsoft.com/office/drawing/2010/main"/>
                      </a:ext>
                    </a:extLst>
                  </pic:spPr>
                </pic:pic>
              </a:graphicData>
            </a:graphic>
          </wp:inline>
        </w:drawing>
      </w:r>
      <w:r>
        <w:rPr>
          <w:b/>
          <w:bCs/>
          <w:sz w:val="32"/>
          <w:szCs w:val="32"/>
        </w:rPr>
        <w:t xml:space="preserve"> Business Understanding</w:t>
      </w:r>
    </w:p>
    <w:p w14:paraId="074595F6" w14:textId="77777777" w:rsidR="0088316A" w:rsidRPr="008D48FC" w:rsidRDefault="0088316A" w:rsidP="0088316A">
      <w:pPr>
        <w:rPr>
          <w:b/>
          <w:bCs/>
          <w:sz w:val="28"/>
          <w:szCs w:val="28"/>
        </w:rPr>
      </w:pPr>
    </w:p>
    <w:p w14:paraId="7D9BFB56" w14:textId="77777777" w:rsidR="00B13BB4" w:rsidRDefault="008A6419" w:rsidP="008A6419">
      <w:r w:rsidRPr="00BD548A">
        <w:rPr>
          <w:rFonts w:eastAsiaTheme="majorEastAsia"/>
          <w:b/>
          <w:bCs/>
          <w:sz w:val="28"/>
          <w:szCs w:val="28"/>
        </w:rPr>
        <w:t>Objective</w:t>
      </w:r>
      <w:r w:rsidRPr="00BD548A">
        <w:t xml:space="preserve">: </w:t>
      </w:r>
    </w:p>
    <w:p w14:paraId="7BB53448" w14:textId="662D75D5" w:rsidR="00B13BB4" w:rsidRPr="00B13BB4" w:rsidRDefault="00B13BB4" w:rsidP="00B13BB4">
      <w:pPr>
        <w:pStyle w:val="ListParagraph"/>
        <w:numPr>
          <w:ilvl w:val="0"/>
          <w:numId w:val="46"/>
        </w:numPr>
        <w:rPr>
          <w:b/>
          <w:bCs/>
        </w:rPr>
      </w:pPr>
      <w:r>
        <w:t xml:space="preserve">Review the </w:t>
      </w:r>
      <w:r w:rsidRPr="00BD548A">
        <w:t>inflation rates for different countries</w:t>
      </w:r>
      <w:r>
        <w:t xml:space="preserve"> from Year 1970 till today.</w:t>
      </w:r>
    </w:p>
    <w:p w14:paraId="2F2405C6" w14:textId="704F6BCC" w:rsidR="008A6419" w:rsidRPr="00B13BB4" w:rsidRDefault="00B13BB4" w:rsidP="00B13BB4">
      <w:pPr>
        <w:pStyle w:val="ListParagraph"/>
        <w:numPr>
          <w:ilvl w:val="0"/>
          <w:numId w:val="46"/>
        </w:numPr>
        <w:rPr>
          <w:b/>
          <w:bCs/>
        </w:rPr>
      </w:pPr>
      <w:r>
        <w:t xml:space="preserve">Identify the key features influencing </w:t>
      </w:r>
      <w:r w:rsidR="00644E71">
        <w:t>GDP</w:t>
      </w:r>
      <w:r>
        <w:t xml:space="preserve"> in US.  Build a model to f</w:t>
      </w:r>
      <w:r w:rsidR="008A6419" w:rsidRPr="00BD548A">
        <w:t xml:space="preserve">orecast </w:t>
      </w:r>
      <w:r>
        <w:t xml:space="preserve">GDP </w:t>
      </w:r>
      <w:r w:rsidRPr="00BD548A">
        <w:t>rates</w:t>
      </w:r>
      <w:r w:rsidR="008A6419" w:rsidRPr="00BD548A">
        <w:t xml:space="preserve"> </w:t>
      </w:r>
      <w:r w:rsidR="00644E71">
        <w:t xml:space="preserve">in </w:t>
      </w:r>
      <w:r w:rsidR="00644E71" w:rsidRPr="00BD548A">
        <w:t>US</w:t>
      </w:r>
      <w:r w:rsidR="008A6419" w:rsidRPr="00BD548A">
        <w:t xml:space="preserve"> and </w:t>
      </w:r>
      <w:r>
        <w:t>future trends.</w:t>
      </w:r>
    </w:p>
    <w:p w14:paraId="6A508C52" w14:textId="77777777" w:rsidR="008A6419" w:rsidRPr="008A6419" w:rsidRDefault="008A6419" w:rsidP="008A6419">
      <w:pPr>
        <w:rPr>
          <w:b/>
          <w:bCs/>
        </w:rPr>
      </w:pPr>
    </w:p>
    <w:p w14:paraId="1189D461" w14:textId="43E8D0D5" w:rsidR="008A6419" w:rsidRDefault="008A6419" w:rsidP="008A64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b/>
          <w:bCs/>
        </w:rPr>
      </w:pPr>
    </w:p>
    <w:p w14:paraId="1B6B287A" w14:textId="749B49CE" w:rsidR="00DC0A36" w:rsidRDefault="00DC0A36" w:rsidP="00DC0A36">
      <w:pPr>
        <w:pBdr>
          <w:bottom w:val="single" w:sz="24" w:space="1" w:color="45B0E1" w:themeColor="accent1" w:themeTint="99"/>
        </w:pBdr>
        <w:rPr>
          <w:b/>
          <w:bCs/>
          <w:sz w:val="28"/>
          <w:szCs w:val="28"/>
        </w:rPr>
      </w:pPr>
      <w:r>
        <w:rPr>
          <w:b/>
          <w:bCs/>
          <w:noProof/>
          <w:sz w:val="32"/>
          <w:szCs w:val="32"/>
        </w:rPr>
        <w:drawing>
          <wp:inline distT="0" distB="0" distL="0" distR="0" wp14:anchorId="4410478B" wp14:editId="5480C3EB">
            <wp:extent cx="489160" cy="539213"/>
            <wp:effectExtent l="0" t="0" r="6350" b="0"/>
            <wp:docPr id="486140069" name="Picture 6" descr="Light bulb on yellow background with sketched light beams and 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0069" name="Picture 486140069" descr="Light bulb on yellow background with sketched light beams and cord"/>
                    <pic:cNvPicPr/>
                  </pic:nvPicPr>
                  <pic:blipFill rotWithShape="1">
                    <a:blip r:embed="rId10" cstate="print">
                      <a:extLst>
                        <a:ext uri="{28A0092B-C50C-407E-A947-70E740481C1C}">
                          <a14:useLocalDpi xmlns:a14="http://schemas.microsoft.com/office/drawing/2010/main" val="0"/>
                        </a:ext>
                      </a:extLst>
                    </a:blip>
                    <a:srcRect l="49427" t="-4728" r="2" b="14125"/>
                    <a:stretch/>
                  </pic:blipFill>
                  <pic:spPr bwMode="auto">
                    <a:xfrm>
                      <a:off x="0" y="0"/>
                      <a:ext cx="515872" cy="568659"/>
                    </a:xfrm>
                    <a:prstGeom prst="rect">
                      <a:avLst/>
                    </a:prstGeom>
                    <a:ln>
                      <a:noFill/>
                    </a:ln>
                    <a:extLst>
                      <a:ext uri="{53640926-AAD7-44D8-BBD7-CCE9431645EC}">
                        <a14:shadowObscured xmlns:a14="http://schemas.microsoft.com/office/drawing/2010/main"/>
                      </a:ext>
                    </a:extLst>
                  </pic:spPr>
                </pic:pic>
              </a:graphicData>
            </a:graphic>
          </wp:inline>
        </w:drawing>
      </w:r>
      <w:r>
        <w:rPr>
          <w:b/>
          <w:bCs/>
          <w:sz w:val="32"/>
          <w:szCs w:val="32"/>
        </w:rPr>
        <w:t xml:space="preserve">  Data Understanding</w:t>
      </w:r>
    </w:p>
    <w:p w14:paraId="78FC7F4C" w14:textId="77777777" w:rsidR="00DC0A36" w:rsidRPr="008D48FC" w:rsidRDefault="00DC0A36" w:rsidP="00DC0A36">
      <w:pPr>
        <w:rPr>
          <w:b/>
          <w:bCs/>
          <w:sz w:val="28"/>
          <w:szCs w:val="28"/>
        </w:rPr>
      </w:pPr>
    </w:p>
    <w:p w14:paraId="0B2DBFDB" w14:textId="3334CD89" w:rsidR="003C45CE" w:rsidRDefault="003C45CE" w:rsidP="00BD548A">
      <w:r w:rsidRPr="003C45CE">
        <w:t xml:space="preserve">The dataset was sourced from the World Bank and </w:t>
      </w:r>
      <w:r w:rsidR="0031499A" w:rsidRPr="0031499A">
        <w:t>Federal Reserve Economic Data</w:t>
      </w:r>
      <w:r w:rsidR="0031499A">
        <w:t>.</w:t>
      </w:r>
      <w:r w:rsidR="00B13BB4">
        <w:t xml:space="preserve"> </w:t>
      </w:r>
      <w:r w:rsidR="0031499A">
        <w:t xml:space="preserve">It </w:t>
      </w:r>
      <w:r w:rsidRPr="003C45CE">
        <w:t>covers inflation data from 1970 to 2023 for 186 countries</w:t>
      </w:r>
      <w:r w:rsidR="0031499A">
        <w:t xml:space="preserve"> </w:t>
      </w:r>
      <w:r w:rsidR="00B13BB4">
        <w:t xml:space="preserve">and </w:t>
      </w:r>
      <w:r w:rsidR="00B13BB4" w:rsidRPr="003C45CE">
        <w:t>includes</w:t>
      </w:r>
      <w:r w:rsidRPr="003C45CE">
        <w:t xml:space="preserve"> various sheets for different categories of inflation-related data.</w:t>
      </w:r>
    </w:p>
    <w:p w14:paraId="4ABC2D82" w14:textId="77777777" w:rsidR="003C45CE" w:rsidRDefault="003C45CE" w:rsidP="00BD548A"/>
    <w:p w14:paraId="5FED1221" w14:textId="24DD5A40" w:rsidR="0031499A" w:rsidRDefault="00BD548A" w:rsidP="00BD548A">
      <w:pPr>
        <w:rPr>
          <w:color w:val="0E0E0E"/>
          <w:sz w:val="28"/>
          <w:szCs w:val="28"/>
        </w:rPr>
      </w:pPr>
      <w:r w:rsidRPr="008D48FC">
        <w:rPr>
          <w:b/>
          <w:bCs/>
          <w:color w:val="0E0E0E"/>
          <w:sz w:val="28"/>
          <w:szCs w:val="28"/>
        </w:rPr>
        <w:t>Dataset</w:t>
      </w:r>
      <w:r w:rsidR="008A6419" w:rsidRPr="008D48FC">
        <w:rPr>
          <w:b/>
          <w:bCs/>
          <w:color w:val="0E0E0E"/>
          <w:sz w:val="28"/>
          <w:szCs w:val="28"/>
        </w:rPr>
        <w:t xml:space="preserve"> URL</w:t>
      </w:r>
      <w:r w:rsidR="0031499A">
        <w:rPr>
          <w:b/>
          <w:bCs/>
          <w:color w:val="0E0E0E"/>
          <w:sz w:val="28"/>
          <w:szCs w:val="28"/>
        </w:rPr>
        <w:t>s</w:t>
      </w:r>
      <w:r w:rsidRPr="008D48FC">
        <w:rPr>
          <w:color w:val="0E0E0E"/>
          <w:sz w:val="28"/>
          <w:szCs w:val="28"/>
        </w:rPr>
        <w:t>:</w:t>
      </w:r>
    </w:p>
    <w:p w14:paraId="6B6352AB" w14:textId="05BDDDA7" w:rsidR="00BD548A" w:rsidRDefault="00BD548A" w:rsidP="00BD548A">
      <w:pPr>
        <w:rPr>
          <w:rStyle w:val="Hyperlink"/>
          <w:sz w:val="28"/>
          <w:szCs w:val="28"/>
        </w:rPr>
      </w:pPr>
      <w:r w:rsidRPr="008D48FC">
        <w:rPr>
          <w:color w:val="0E0E0E"/>
          <w:sz w:val="28"/>
          <w:szCs w:val="28"/>
        </w:rPr>
        <w:t xml:space="preserve"> </w:t>
      </w:r>
      <w:r>
        <w:fldChar w:fldCharType="begin"/>
      </w:r>
      <w:r>
        <w:instrText>HYPERLINK "https://www.worldbank.org/en/research/brief/inflation-database"</w:instrText>
      </w:r>
      <w:r>
        <w:fldChar w:fldCharType="separate"/>
      </w:r>
      <w:r w:rsidRPr="008D48FC">
        <w:rPr>
          <w:rStyle w:val="Hyperlink"/>
          <w:sz w:val="28"/>
          <w:szCs w:val="28"/>
        </w:rPr>
        <w:t>https://www.worldbank.org/en/research/brief/inflation-database</w:t>
      </w:r>
      <w:r>
        <w:rPr>
          <w:rStyle w:val="Hyperlink"/>
          <w:sz w:val="28"/>
          <w:szCs w:val="28"/>
        </w:rPr>
        <w:fldChar w:fldCharType="end"/>
      </w:r>
    </w:p>
    <w:p w14:paraId="4A7D770A" w14:textId="15C6F9B7" w:rsidR="0031499A" w:rsidRDefault="0031499A" w:rsidP="00BD548A">
      <w:pPr>
        <w:rPr>
          <w:color w:val="0E0E0E"/>
          <w:sz w:val="28"/>
          <w:szCs w:val="28"/>
        </w:rPr>
      </w:pPr>
      <w:hyperlink r:id="rId11" w:history="1">
        <w:r w:rsidRPr="00696D9D">
          <w:rPr>
            <w:rStyle w:val="Hyperlink"/>
            <w:sz w:val="28"/>
            <w:szCs w:val="28"/>
          </w:rPr>
          <w:t>https://fred.stlouisfed.org/se</w:t>
        </w:r>
        <w:r w:rsidRPr="00696D9D">
          <w:rPr>
            <w:rStyle w:val="Hyperlink"/>
            <w:sz w:val="28"/>
            <w:szCs w:val="28"/>
          </w:rPr>
          <w:t>r</w:t>
        </w:r>
        <w:r w:rsidRPr="00696D9D">
          <w:rPr>
            <w:rStyle w:val="Hyperlink"/>
            <w:sz w:val="28"/>
            <w:szCs w:val="28"/>
          </w:rPr>
          <w:t>ies/GDP</w:t>
        </w:r>
      </w:hyperlink>
    </w:p>
    <w:p w14:paraId="33BF99E4" w14:textId="77777777" w:rsidR="0031499A" w:rsidRPr="008D48FC" w:rsidRDefault="0031499A" w:rsidP="00BD548A">
      <w:pPr>
        <w:rPr>
          <w:color w:val="0E0E0E"/>
          <w:sz w:val="28"/>
          <w:szCs w:val="28"/>
        </w:rPr>
      </w:pPr>
    </w:p>
    <w:p w14:paraId="2EDEDCAB" w14:textId="77777777" w:rsidR="00BD548A" w:rsidRPr="008D48FC" w:rsidRDefault="00BD548A"/>
    <w:p w14:paraId="3609D5DD" w14:textId="457FE761" w:rsidR="00BD548A" w:rsidRPr="008D48FC" w:rsidRDefault="008A6419" w:rsidP="00BD548A">
      <w:pPr>
        <w:rPr>
          <w:b/>
          <w:bCs/>
          <w:color w:val="0E0E0E"/>
          <w:sz w:val="28"/>
          <w:szCs w:val="28"/>
        </w:rPr>
      </w:pPr>
      <w:r w:rsidRPr="008D48FC">
        <w:rPr>
          <w:b/>
          <w:bCs/>
          <w:color w:val="0E0E0E"/>
          <w:sz w:val="28"/>
          <w:szCs w:val="28"/>
        </w:rPr>
        <w:t>Data Description:</w:t>
      </w:r>
    </w:p>
    <w:p w14:paraId="056EA3ED" w14:textId="05FB68DC" w:rsidR="004F1615" w:rsidRPr="004F1615" w:rsidRDefault="004F1615" w:rsidP="004F1615">
      <w:pPr>
        <w:rPr>
          <w:color w:val="0E0E0E"/>
          <w:sz w:val="28"/>
          <w:szCs w:val="28"/>
        </w:rPr>
      </w:pPr>
      <w:r w:rsidRPr="004F1615">
        <w:rPr>
          <w:color w:val="0E0E0E"/>
          <w:sz w:val="28"/>
          <w:szCs w:val="28"/>
        </w:rPr>
        <w:t>The dataset contains multiple sheets</w:t>
      </w:r>
      <w:r>
        <w:rPr>
          <w:color w:val="0E0E0E"/>
          <w:sz w:val="28"/>
          <w:szCs w:val="28"/>
        </w:rPr>
        <w:t xml:space="preserve"> </w:t>
      </w:r>
      <w:r w:rsidRPr="004F1615">
        <w:rPr>
          <w:color w:val="0E0E0E"/>
          <w:sz w:val="28"/>
          <w:szCs w:val="28"/>
        </w:rPr>
        <w:t>representing different categories of inflation-related data. Here are the sheet names:</w:t>
      </w:r>
    </w:p>
    <w:p w14:paraId="009366EF" w14:textId="5F769040" w:rsidR="004F1615" w:rsidRPr="004F1615" w:rsidRDefault="004F1615" w:rsidP="004F1615">
      <w:pPr>
        <w:numPr>
          <w:ilvl w:val="0"/>
          <w:numId w:val="26"/>
        </w:numPr>
        <w:rPr>
          <w:color w:val="0E0E0E"/>
          <w:sz w:val="28"/>
          <w:szCs w:val="28"/>
        </w:rPr>
      </w:pPr>
      <w:r w:rsidRPr="004F1615">
        <w:rPr>
          <w:rFonts w:eastAsiaTheme="majorEastAsia"/>
          <w:b/>
          <w:bCs/>
          <w:color w:val="0E0E0E"/>
          <w:sz w:val="28"/>
          <w:szCs w:val="28"/>
        </w:rPr>
        <w:t>Intro</w:t>
      </w:r>
      <w:r w:rsidRPr="004F1615">
        <w:rPr>
          <w:color w:val="0E0E0E"/>
          <w:sz w:val="28"/>
          <w:szCs w:val="28"/>
        </w:rPr>
        <w:t xml:space="preserve"> (introductory or metadata information)</w:t>
      </w:r>
    </w:p>
    <w:p w14:paraId="31E09C44" w14:textId="6288D23F" w:rsidR="004F1615" w:rsidRPr="004F1615" w:rsidRDefault="004F1615" w:rsidP="004F1615">
      <w:pPr>
        <w:numPr>
          <w:ilvl w:val="0"/>
          <w:numId w:val="26"/>
        </w:numPr>
        <w:rPr>
          <w:color w:val="0E0E0E"/>
          <w:sz w:val="28"/>
          <w:szCs w:val="28"/>
        </w:rPr>
      </w:pPr>
      <w:r w:rsidRPr="004F1615">
        <w:rPr>
          <w:rFonts w:eastAsiaTheme="majorEastAsia"/>
          <w:b/>
          <w:bCs/>
          <w:color w:val="0E0E0E"/>
          <w:sz w:val="28"/>
          <w:szCs w:val="28"/>
        </w:rPr>
        <w:t>top</w:t>
      </w:r>
      <w:r w:rsidRPr="004F1615">
        <w:rPr>
          <w:color w:val="0E0E0E"/>
          <w:sz w:val="28"/>
          <w:szCs w:val="28"/>
        </w:rPr>
        <w:t xml:space="preserve"> (top-level inflation data)</w:t>
      </w:r>
    </w:p>
    <w:p w14:paraId="10D7B473" w14:textId="064D5305" w:rsidR="004F1615" w:rsidRPr="004F1615" w:rsidRDefault="004F1615" w:rsidP="004F1615">
      <w:pPr>
        <w:numPr>
          <w:ilvl w:val="0"/>
          <w:numId w:val="26"/>
        </w:numPr>
        <w:rPr>
          <w:color w:val="0E0E0E"/>
          <w:sz w:val="28"/>
          <w:szCs w:val="28"/>
        </w:rPr>
      </w:pPr>
      <w:proofErr w:type="spellStart"/>
      <w:r w:rsidRPr="004F1615">
        <w:rPr>
          <w:rFonts w:eastAsiaTheme="majorEastAsia"/>
          <w:b/>
          <w:bCs/>
          <w:color w:val="0E0E0E"/>
          <w:sz w:val="28"/>
          <w:szCs w:val="28"/>
        </w:rPr>
        <w:t>hcpi_m</w:t>
      </w:r>
      <w:proofErr w:type="spellEnd"/>
      <w:r w:rsidRPr="004F1615">
        <w:rPr>
          <w:color w:val="0E0E0E"/>
          <w:sz w:val="28"/>
          <w:szCs w:val="28"/>
        </w:rPr>
        <w:t xml:space="preserve">, </w:t>
      </w:r>
      <w:proofErr w:type="spellStart"/>
      <w:r w:rsidRPr="004F1615">
        <w:rPr>
          <w:rFonts w:eastAsiaTheme="majorEastAsia"/>
          <w:b/>
          <w:bCs/>
          <w:color w:val="0E0E0E"/>
          <w:sz w:val="28"/>
          <w:szCs w:val="28"/>
        </w:rPr>
        <w:t>hcpi_q</w:t>
      </w:r>
      <w:proofErr w:type="spellEnd"/>
      <w:r w:rsidRPr="004F1615">
        <w:rPr>
          <w:color w:val="0E0E0E"/>
          <w:sz w:val="28"/>
          <w:szCs w:val="28"/>
        </w:rPr>
        <w:t xml:space="preserve">, </w:t>
      </w:r>
      <w:proofErr w:type="spellStart"/>
      <w:r w:rsidRPr="004F1615">
        <w:rPr>
          <w:rFonts w:eastAsiaTheme="majorEastAsia"/>
          <w:b/>
          <w:bCs/>
          <w:color w:val="0E0E0E"/>
          <w:sz w:val="28"/>
          <w:szCs w:val="28"/>
        </w:rPr>
        <w:t>hcpi_a</w:t>
      </w:r>
      <w:proofErr w:type="spellEnd"/>
      <w:r w:rsidRPr="004F1615">
        <w:rPr>
          <w:color w:val="0E0E0E"/>
          <w:sz w:val="28"/>
          <w:szCs w:val="28"/>
        </w:rPr>
        <w:t xml:space="preserve"> (harmonized consumer price index in monthly, quarterly, and annual formats)</w:t>
      </w:r>
    </w:p>
    <w:p w14:paraId="3E32534A" w14:textId="35F6A36A" w:rsidR="004F1615" w:rsidRPr="004F1615" w:rsidRDefault="004F1615" w:rsidP="004F1615">
      <w:pPr>
        <w:numPr>
          <w:ilvl w:val="0"/>
          <w:numId w:val="26"/>
        </w:numPr>
        <w:rPr>
          <w:color w:val="0E0E0E"/>
          <w:sz w:val="28"/>
          <w:szCs w:val="28"/>
        </w:rPr>
      </w:pPr>
      <w:proofErr w:type="spellStart"/>
      <w:r w:rsidRPr="004F1615">
        <w:rPr>
          <w:rFonts w:eastAsiaTheme="majorEastAsia"/>
          <w:b/>
          <w:bCs/>
          <w:color w:val="0E0E0E"/>
          <w:sz w:val="28"/>
          <w:szCs w:val="28"/>
        </w:rPr>
        <w:t>ecpi_m</w:t>
      </w:r>
      <w:proofErr w:type="spellEnd"/>
      <w:r w:rsidRPr="004F1615">
        <w:rPr>
          <w:color w:val="0E0E0E"/>
          <w:sz w:val="28"/>
          <w:szCs w:val="28"/>
        </w:rPr>
        <w:t xml:space="preserve">, </w:t>
      </w:r>
      <w:proofErr w:type="spellStart"/>
      <w:r w:rsidRPr="004F1615">
        <w:rPr>
          <w:rFonts w:eastAsiaTheme="majorEastAsia"/>
          <w:b/>
          <w:bCs/>
          <w:color w:val="0E0E0E"/>
          <w:sz w:val="28"/>
          <w:szCs w:val="28"/>
        </w:rPr>
        <w:t>ecpi_q</w:t>
      </w:r>
      <w:proofErr w:type="spellEnd"/>
      <w:r w:rsidRPr="004F1615">
        <w:rPr>
          <w:color w:val="0E0E0E"/>
          <w:sz w:val="28"/>
          <w:szCs w:val="28"/>
        </w:rPr>
        <w:t xml:space="preserve">, </w:t>
      </w:r>
      <w:proofErr w:type="spellStart"/>
      <w:r w:rsidRPr="004F1615">
        <w:rPr>
          <w:rFonts w:eastAsiaTheme="majorEastAsia"/>
          <w:b/>
          <w:bCs/>
          <w:color w:val="0E0E0E"/>
          <w:sz w:val="28"/>
          <w:szCs w:val="28"/>
        </w:rPr>
        <w:t>ecpi_a</w:t>
      </w:r>
      <w:proofErr w:type="spellEnd"/>
      <w:r w:rsidRPr="004F1615">
        <w:rPr>
          <w:color w:val="0E0E0E"/>
          <w:sz w:val="28"/>
          <w:szCs w:val="28"/>
        </w:rPr>
        <w:t xml:space="preserve"> (emerging consumer price index in monthly, quarterly, and annual formats)</w:t>
      </w:r>
    </w:p>
    <w:p w14:paraId="2BB22639" w14:textId="77777777" w:rsidR="004F1615" w:rsidRPr="004F1615" w:rsidRDefault="004F1615" w:rsidP="004F1615">
      <w:pPr>
        <w:numPr>
          <w:ilvl w:val="0"/>
          <w:numId w:val="26"/>
        </w:numPr>
        <w:rPr>
          <w:color w:val="0E0E0E"/>
          <w:sz w:val="28"/>
          <w:szCs w:val="28"/>
        </w:rPr>
      </w:pPr>
      <w:proofErr w:type="spellStart"/>
      <w:r w:rsidRPr="004F1615">
        <w:rPr>
          <w:rFonts w:eastAsiaTheme="majorEastAsia"/>
          <w:b/>
          <w:bCs/>
          <w:color w:val="0E0E0E"/>
          <w:sz w:val="28"/>
          <w:szCs w:val="28"/>
        </w:rPr>
        <w:t>fcpi_m</w:t>
      </w:r>
      <w:proofErr w:type="spellEnd"/>
      <w:r w:rsidRPr="004F1615">
        <w:rPr>
          <w:color w:val="0E0E0E"/>
          <w:sz w:val="28"/>
          <w:szCs w:val="28"/>
        </w:rPr>
        <w:t xml:space="preserve">, </w:t>
      </w:r>
      <w:proofErr w:type="spellStart"/>
      <w:r w:rsidRPr="004F1615">
        <w:rPr>
          <w:rFonts w:eastAsiaTheme="majorEastAsia"/>
          <w:b/>
          <w:bCs/>
          <w:color w:val="0E0E0E"/>
          <w:sz w:val="28"/>
          <w:szCs w:val="28"/>
        </w:rPr>
        <w:t>fcpi_q</w:t>
      </w:r>
      <w:proofErr w:type="spellEnd"/>
      <w:r w:rsidRPr="004F1615">
        <w:rPr>
          <w:color w:val="0E0E0E"/>
          <w:sz w:val="28"/>
          <w:szCs w:val="28"/>
        </w:rPr>
        <w:t xml:space="preserve">, </w:t>
      </w:r>
      <w:proofErr w:type="spellStart"/>
      <w:r w:rsidRPr="004F1615">
        <w:rPr>
          <w:rFonts w:eastAsiaTheme="majorEastAsia"/>
          <w:b/>
          <w:bCs/>
          <w:color w:val="0E0E0E"/>
          <w:sz w:val="28"/>
          <w:szCs w:val="28"/>
        </w:rPr>
        <w:t>fcpi_a</w:t>
      </w:r>
      <w:proofErr w:type="spellEnd"/>
      <w:r w:rsidRPr="004F1615">
        <w:rPr>
          <w:color w:val="0E0E0E"/>
          <w:sz w:val="28"/>
          <w:szCs w:val="28"/>
        </w:rPr>
        <w:t xml:space="preserve"> (forecasted consumer price index in monthly, quarterly, and annual formats)</w:t>
      </w:r>
    </w:p>
    <w:p w14:paraId="6C711CE4" w14:textId="77777777" w:rsidR="004F1615" w:rsidRPr="004F1615" w:rsidRDefault="004F1615" w:rsidP="004F1615">
      <w:pPr>
        <w:numPr>
          <w:ilvl w:val="0"/>
          <w:numId w:val="26"/>
        </w:numPr>
        <w:rPr>
          <w:color w:val="0E0E0E"/>
          <w:sz w:val="28"/>
          <w:szCs w:val="28"/>
        </w:rPr>
      </w:pPr>
      <w:proofErr w:type="spellStart"/>
      <w:r w:rsidRPr="004F1615">
        <w:rPr>
          <w:rFonts w:eastAsiaTheme="majorEastAsia"/>
          <w:b/>
          <w:bCs/>
          <w:color w:val="0E0E0E"/>
          <w:sz w:val="28"/>
          <w:szCs w:val="28"/>
        </w:rPr>
        <w:t>ccpi_m</w:t>
      </w:r>
      <w:proofErr w:type="spellEnd"/>
      <w:r w:rsidRPr="004F1615">
        <w:rPr>
          <w:color w:val="0E0E0E"/>
          <w:sz w:val="28"/>
          <w:szCs w:val="28"/>
        </w:rPr>
        <w:t xml:space="preserve">, </w:t>
      </w:r>
      <w:proofErr w:type="spellStart"/>
      <w:r w:rsidRPr="004F1615">
        <w:rPr>
          <w:rFonts w:eastAsiaTheme="majorEastAsia"/>
          <w:b/>
          <w:bCs/>
          <w:color w:val="0E0E0E"/>
          <w:sz w:val="28"/>
          <w:szCs w:val="28"/>
        </w:rPr>
        <w:t>ccpi_q</w:t>
      </w:r>
      <w:proofErr w:type="spellEnd"/>
      <w:r w:rsidRPr="004F1615">
        <w:rPr>
          <w:color w:val="0E0E0E"/>
          <w:sz w:val="28"/>
          <w:szCs w:val="28"/>
        </w:rPr>
        <w:t xml:space="preserve">, </w:t>
      </w:r>
      <w:proofErr w:type="spellStart"/>
      <w:r w:rsidRPr="004F1615">
        <w:rPr>
          <w:rFonts w:eastAsiaTheme="majorEastAsia"/>
          <w:b/>
          <w:bCs/>
          <w:color w:val="0E0E0E"/>
          <w:sz w:val="28"/>
          <w:szCs w:val="28"/>
        </w:rPr>
        <w:t>ccpi_a</w:t>
      </w:r>
      <w:proofErr w:type="spellEnd"/>
      <w:r w:rsidRPr="004F1615">
        <w:rPr>
          <w:color w:val="0E0E0E"/>
          <w:sz w:val="28"/>
          <w:szCs w:val="28"/>
        </w:rPr>
        <w:t xml:space="preserve"> (core consumer price index in monthly, quarterly, and annual formats)</w:t>
      </w:r>
    </w:p>
    <w:p w14:paraId="4A6E3BE8" w14:textId="77777777" w:rsidR="004F1615" w:rsidRPr="004F1615" w:rsidRDefault="004F1615" w:rsidP="004F1615">
      <w:pPr>
        <w:numPr>
          <w:ilvl w:val="0"/>
          <w:numId w:val="26"/>
        </w:numPr>
        <w:rPr>
          <w:color w:val="0E0E0E"/>
          <w:sz w:val="28"/>
          <w:szCs w:val="28"/>
        </w:rPr>
      </w:pPr>
      <w:proofErr w:type="spellStart"/>
      <w:r w:rsidRPr="004F1615">
        <w:rPr>
          <w:rFonts w:eastAsiaTheme="majorEastAsia"/>
          <w:b/>
          <w:bCs/>
          <w:color w:val="0E0E0E"/>
          <w:sz w:val="28"/>
          <w:szCs w:val="28"/>
        </w:rPr>
        <w:t>ppi_m</w:t>
      </w:r>
      <w:proofErr w:type="spellEnd"/>
      <w:r w:rsidRPr="004F1615">
        <w:rPr>
          <w:color w:val="0E0E0E"/>
          <w:sz w:val="28"/>
          <w:szCs w:val="28"/>
        </w:rPr>
        <w:t xml:space="preserve">, </w:t>
      </w:r>
      <w:proofErr w:type="spellStart"/>
      <w:r w:rsidRPr="004F1615">
        <w:rPr>
          <w:rFonts w:eastAsiaTheme="majorEastAsia"/>
          <w:b/>
          <w:bCs/>
          <w:color w:val="0E0E0E"/>
          <w:sz w:val="28"/>
          <w:szCs w:val="28"/>
        </w:rPr>
        <w:t>ppi_q</w:t>
      </w:r>
      <w:proofErr w:type="spellEnd"/>
      <w:r w:rsidRPr="004F1615">
        <w:rPr>
          <w:color w:val="0E0E0E"/>
          <w:sz w:val="28"/>
          <w:szCs w:val="28"/>
        </w:rPr>
        <w:t xml:space="preserve">, </w:t>
      </w:r>
      <w:proofErr w:type="spellStart"/>
      <w:r w:rsidRPr="004F1615">
        <w:rPr>
          <w:rFonts w:eastAsiaTheme="majorEastAsia"/>
          <w:b/>
          <w:bCs/>
          <w:color w:val="0E0E0E"/>
          <w:sz w:val="28"/>
          <w:szCs w:val="28"/>
        </w:rPr>
        <w:t>ppi_a</w:t>
      </w:r>
      <w:proofErr w:type="spellEnd"/>
      <w:r w:rsidRPr="004F1615">
        <w:rPr>
          <w:color w:val="0E0E0E"/>
          <w:sz w:val="28"/>
          <w:szCs w:val="28"/>
        </w:rPr>
        <w:t xml:space="preserve"> (producer price index in monthly, quarterly, and annual formats)</w:t>
      </w:r>
    </w:p>
    <w:p w14:paraId="01FD0E79" w14:textId="51E7DBE5" w:rsidR="004F1615" w:rsidRPr="004F1615" w:rsidRDefault="004F1615" w:rsidP="004F1615">
      <w:pPr>
        <w:numPr>
          <w:ilvl w:val="0"/>
          <w:numId w:val="26"/>
        </w:numPr>
        <w:rPr>
          <w:color w:val="0E0E0E"/>
          <w:sz w:val="28"/>
          <w:szCs w:val="28"/>
        </w:rPr>
      </w:pPr>
      <w:proofErr w:type="spellStart"/>
      <w:r w:rsidRPr="004F1615">
        <w:rPr>
          <w:rFonts w:eastAsiaTheme="majorEastAsia"/>
          <w:b/>
          <w:bCs/>
          <w:color w:val="0E0E0E"/>
          <w:sz w:val="28"/>
          <w:szCs w:val="28"/>
        </w:rPr>
        <w:t>def_q</w:t>
      </w:r>
      <w:proofErr w:type="spellEnd"/>
      <w:r w:rsidRPr="004F1615">
        <w:rPr>
          <w:color w:val="0E0E0E"/>
          <w:sz w:val="28"/>
          <w:szCs w:val="28"/>
        </w:rPr>
        <w:t xml:space="preserve">, </w:t>
      </w:r>
      <w:proofErr w:type="spellStart"/>
      <w:r w:rsidRPr="004F1615">
        <w:rPr>
          <w:rFonts w:eastAsiaTheme="majorEastAsia"/>
          <w:b/>
          <w:bCs/>
          <w:color w:val="0E0E0E"/>
          <w:sz w:val="28"/>
          <w:szCs w:val="28"/>
        </w:rPr>
        <w:t>def_a</w:t>
      </w:r>
      <w:proofErr w:type="spellEnd"/>
      <w:r w:rsidRPr="004F1615">
        <w:rPr>
          <w:color w:val="0E0E0E"/>
          <w:sz w:val="28"/>
          <w:szCs w:val="28"/>
        </w:rPr>
        <w:t xml:space="preserve"> (inflation deflator data in quarterly and annual formats)</w:t>
      </w:r>
    </w:p>
    <w:p w14:paraId="6420ED9B" w14:textId="755C7F81" w:rsidR="004F1615" w:rsidRDefault="004F1615" w:rsidP="004F1615">
      <w:pPr>
        <w:numPr>
          <w:ilvl w:val="0"/>
          <w:numId w:val="26"/>
        </w:numPr>
        <w:rPr>
          <w:color w:val="0E0E0E"/>
          <w:sz w:val="28"/>
          <w:szCs w:val="28"/>
        </w:rPr>
      </w:pPr>
      <w:r w:rsidRPr="004F1615">
        <w:rPr>
          <w:rFonts w:eastAsiaTheme="majorEastAsia"/>
          <w:b/>
          <w:bCs/>
          <w:color w:val="0E0E0E"/>
          <w:sz w:val="28"/>
          <w:szCs w:val="28"/>
        </w:rPr>
        <w:t>Aggregate</w:t>
      </w:r>
      <w:r w:rsidRPr="004F1615">
        <w:rPr>
          <w:color w:val="0E0E0E"/>
          <w:sz w:val="28"/>
          <w:szCs w:val="28"/>
        </w:rPr>
        <w:t xml:space="preserve"> (summary or aggregate data)</w:t>
      </w:r>
    </w:p>
    <w:p w14:paraId="66887FB6" w14:textId="77777777" w:rsidR="00947A10" w:rsidRDefault="004F1615" w:rsidP="004F1615">
      <w:pPr>
        <w:rPr>
          <w:color w:val="0E0E0E"/>
          <w:sz w:val="28"/>
          <w:szCs w:val="28"/>
        </w:rPr>
      </w:pPr>
      <w:r>
        <w:rPr>
          <w:color w:val="0E0E0E"/>
          <w:sz w:val="28"/>
          <w:szCs w:val="28"/>
        </w:rPr>
        <w:lastRenderedPageBreak/>
        <w:t xml:space="preserve"> </w:t>
      </w:r>
    </w:p>
    <w:p w14:paraId="12958C91" w14:textId="77777777" w:rsidR="003C45CE" w:rsidRDefault="003C45CE" w:rsidP="004F1615">
      <w:pPr>
        <w:rPr>
          <w:color w:val="0E0E0E"/>
          <w:sz w:val="28"/>
          <w:szCs w:val="28"/>
        </w:rPr>
      </w:pPr>
    </w:p>
    <w:p w14:paraId="0983EB41" w14:textId="77777777" w:rsidR="003C45CE" w:rsidRDefault="003C45CE" w:rsidP="004F1615">
      <w:pPr>
        <w:rPr>
          <w:color w:val="0E0E0E"/>
          <w:sz w:val="28"/>
          <w:szCs w:val="28"/>
        </w:rPr>
      </w:pPr>
    </w:p>
    <w:p w14:paraId="205D08DD" w14:textId="77777777" w:rsidR="003C45CE" w:rsidRPr="003C45CE" w:rsidRDefault="003C45CE" w:rsidP="003C45CE">
      <w:pPr>
        <w:rPr>
          <w:color w:val="0E0E0E"/>
          <w:sz w:val="28"/>
          <w:szCs w:val="28"/>
        </w:rPr>
      </w:pPr>
      <w:r w:rsidRPr="003C45CE">
        <w:rPr>
          <w:rFonts w:eastAsiaTheme="majorEastAsia"/>
          <w:b/>
          <w:bCs/>
          <w:color w:val="0E0E0E"/>
          <w:sz w:val="28"/>
          <w:szCs w:val="28"/>
        </w:rPr>
        <w:t>Relevant Sheets for Analysis</w:t>
      </w:r>
      <w:r w:rsidRPr="003C45CE">
        <w:rPr>
          <w:color w:val="0E0E0E"/>
          <w:sz w:val="28"/>
          <w:szCs w:val="28"/>
        </w:rPr>
        <w:t>:</w:t>
      </w:r>
    </w:p>
    <w:p w14:paraId="2C29C4B4" w14:textId="77777777" w:rsidR="003C45CE" w:rsidRPr="003C45CE" w:rsidRDefault="003C45CE" w:rsidP="003C45CE">
      <w:pPr>
        <w:numPr>
          <w:ilvl w:val="0"/>
          <w:numId w:val="39"/>
        </w:numPr>
        <w:rPr>
          <w:color w:val="0E0E0E"/>
          <w:sz w:val="28"/>
          <w:szCs w:val="28"/>
        </w:rPr>
      </w:pPr>
      <w:proofErr w:type="spellStart"/>
      <w:r w:rsidRPr="003C45CE">
        <w:rPr>
          <w:rFonts w:eastAsiaTheme="majorEastAsia"/>
          <w:b/>
          <w:bCs/>
          <w:color w:val="0E0E0E"/>
          <w:sz w:val="28"/>
          <w:szCs w:val="28"/>
        </w:rPr>
        <w:t>hcpi_a</w:t>
      </w:r>
      <w:proofErr w:type="spellEnd"/>
      <w:r w:rsidRPr="003C45CE">
        <w:rPr>
          <w:color w:val="0E0E0E"/>
          <w:sz w:val="28"/>
          <w:szCs w:val="28"/>
        </w:rPr>
        <w:t>: Harmonized Consumer Price Index (annual)</w:t>
      </w:r>
    </w:p>
    <w:p w14:paraId="596BECA1" w14:textId="77777777" w:rsidR="003C45CE" w:rsidRPr="003C45CE" w:rsidRDefault="003C45CE" w:rsidP="003C45CE">
      <w:pPr>
        <w:numPr>
          <w:ilvl w:val="0"/>
          <w:numId w:val="39"/>
        </w:numPr>
        <w:rPr>
          <w:color w:val="0E0E0E"/>
          <w:sz w:val="28"/>
          <w:szCs w:val="28"/>
        </w:rPr>
      </w:pPr>
      <w:proofErr w:type="spellStart"/>
      <w:r w:rsidRPr="003C45CE">
        <w:rPr>
          <w:rFonts w:eastAsiaTheme="majorEastAsia"/>
          <w:b/>
          <w:bCs/>
          <w:color w:val="0E0E0E"/>
          <w:sz w:val="28"/>
          <w:szCs w:val="28"/>
        </w:rPr>
        <w:t>ecpi_a</w:t>
      </w:r>
      <w:proofErr w:type="spellEnd"/>
      <w:r w:rsidRPr="003C45CE">
        <w:rPr>
          <w:color w:val="0E0E0E"/>
          <w:sz w:val="28"/>
          <w:szCs w:val="28"/>
        </w:rPr>
        <w:t>: Emerging Consumer Price Index (annual)</w:t>
      </w:r>
    </w:p>
    <w:p w14:paraId="1C61C205" w14:textId="77777777" w:rsidR="003C45CE" w:rsidRDefault="003C45CE" w:rsidP="003C45CE">
      <w:pPr>
        <w:numPr>
          <w:ilvl w:val="0"/>
          <w:numId w:val="39"/>
        </w:numPr>
        <w:rPr>
          <w:color w:val="0E0E0E"/>
          <w:sz w:val="28"/>
          <w:szCs w:val="28"/>
        </w:rPr>
      </w:pPr>
      <w:proofErr w:type="spellStart"/>
      <w:r w:rsidRPr="003C45CE">
        <w:rPr>
          <w:rFonts w:eastAsiaTheme="majorEastAsia"/>
          <w:b/>
          <w:bCs/>
          <w:color w:val="0E0E0E"/>
          <w:sz w:val="28"/>
          <w:szCs w:val="28"/>
        </w:rPr>
        <w:t>fcpi_a</w:t>
      </w:r>
      <w:proofErr w:type="spellEnd"/>
      <w:r w:rsidRPr="003C45CE">
        <w:rPr>
          <w:color w:val="0E0E0E"/>
          <w:sz w:val="28"/>
          <w:szCs w:val="28"/>
        </w:rPr>
        <w:t>: Forecasted Consumer Price Index (annual)</w:t>
      </w:r>
    </w:p>
    <w:p w14:paraId="451B853B" w14:textId="0268AB9A" w:rsidR="003C45CE" w:rsidRDefault="003C45CE" w:rsidP="003C45CE">
      <w:pPr>
        <w:numPr>
          <w:ilvl w:val="0"/>
          <w:numId w:val="39"/>
        </w:numPr>
        <w:rPr>
          <w:color w:val="0E0E0E"/>
          <w:sz w:val="28"/>
          <w:szCs w:val="28"/>
        </w:rPr>
      </w:pPr>
      <w:proofErr w:type="spellStart"/>
      <w:r w:rsidRPr="004F1615">
        <w:rPr>
          <w:rFonts w:eastAsiaTheme="majorEastAsia"/>
          <w:b/>
          <w:bCs/>
          <w:color w:val="0E0E0E"/>
          <w:sz w:val="28"/>
          <w:szCs w:val="28"/>
        </w:rPr>
        <w:t>ccpi_</w:t>
      </w:r>
      <w:r>
        <w:rPr>
          <w:b/>
          <w:bCs/>
          <w:color w:val="0E0E0E"/>
          <w:sz w:val="28"/>
          <w:szCs w:val="28"/>
        </w:rPr>
        <w:t>a</w:t>
      </w:r>
      <w:proofErr w:type="spellEnd"/>
      <w:r>
        <w:rPr>
          <w:b/>
          <w:bCs/>
          <w:color w:val="0E0E0E"/>
          <w:sz w:val="28"/>
          <w:szCs w:val="28"/>
        </w:rPr>
        <w:t xml:space="preserve">: </w:t>
      </w:r>
      <w:r>
        <w:rPr>
          <w:color w:val="0E0E0E"/>
          <w:sz w:val="28"/>
          <w:szCs w:val="28"/>
        </w:rPr>
        <w:t>Core</w:t>
      </w:r>
      <w:r w:rsidRPr="003C45CE">
        <w:rPr>
          <w:color w:val="0E0E0E"/>
          <w:sz w:val="28"/>
          <w:szCs w:val="28"/>
        </w:rPr>
        <w:t xml:space="preserve"> Consumer Price Index (annual)</w:t>
      </w:r>
    </w:p>
    <w:p w14:paraId="30F5FE46" w14:textId="72784875" w:rsidR="003C45CE" w:rsidRPr="003C45CE" w:rsidRDefault="00B05768" w:rsidP="003C45CE">
      <w:pPr>
        <w:numPr>
          <w:ilvl w:val="0"/>
          <w:numId w:val="39"/>
        </w:numPr>
        <w:rPr>
          <w:color w:val="0E0E0E"/>
          <w:sz w:val="28"/>
          <w:szCs w:val="28"/>
        </w:rPr>
      </w:pPr>
      <w:proofErr w:type="spellStart"/>
      <w:r>
        <w:rPr>
          <w:b/>
          <w:bCs/>
          <w:color w:val="0E0E0E"/>
          <w:sz w:val="28"/>
          <w:szCs w:val="28"/>
        </w:rPr>
        <w:t>p</w:t>
      </w:r>
      <w:r w:rsidR="003C45CE" w:rsidRPr="004F1615">
        <w:rPr>
          <w:rFonts w:eastAsiaTheme="majorEastAsia"/>
          <w:b/>
          <w:bCs/>
          <w:color w:val="0E0E0E"/>
          <w:sz w:val="28"/>
          <w:szCs w:val="28"/>
        </w:rPr>
        <w:t>pi_</w:t>
      </w:r>
      <w:r w:rsidR="003C45CE">
        <w:rPr>
          <w:b/>
          <w:bCs/>
          <w:color w:val="0E0E0E"/>
          <w:sz w:val="28"/>
          <w:szCs w:val="28"/>
        </w:rPr>
        <w:t>a</w:t>
      </w:r>
      <w:proofErr w:type="spellEnd"/>
      <w:r w:rsidR="003C45CE">
        <w:rPr>
          <w:b/>
          <w:bCs/>
          <w:color w:val="0E0E0E"/>
          <w:sz w:val="28"/>
          <w:szCs w:val="28"/>
        </w:rPr>
        <w:t xml:space="preserve">: </w:t>
      </w:r>
      <w:r>
        <w:rPr>
          <w:color w:val="0E0E0E"/>
          <w:sz w:val="28"/>
          <w:szCs w:val="28"/>
        </w:rPr>
        <w:t>Producer</w:t>
      </w:r>
      <w:r w:rsidR="003C45CE" w:rsidRPr="003C45CE">
        <w:rPr>
          <w:color w:val="0E0E0E"/>
          <w:sz w:val="28"/>
          <w:szCs w:val="28"/>
        </w:rPr>
        <w:t xml:space="preserve"> Price Index (annual)</w:t>
      </w:r>
    </w:p>
    <w:p w14:paraId="6D5CF203" w14:textId="77777777" w:rsidR="003C45CE" w:rsidRPr="003C45CE" w:rsidRDefault="003C45CE" w:rsidP="003C45CE">
      <w:pPr>
        <w:numPr>
          <w:ilvl w:val="0"/>
          <w:numId w:val="39"/>
        </w:numPr>
        <w:rPr>
          <w:color w:val="0E0E0E"/>
          <w:sz w:val="28"/>
          <w:szCs w:val="28"/>
        </w:rPr>
      </w:pPr>
      <w:proofErr w:type="spellStart"/>
      <w:r w:rsidRPr="003C45CE">
        <w:rPr>
          <w:rFonts w:eastAsiaTheme="majorEastAsia"/>
          <w:b/>
          <w:bCs/>
          <w:color w:val="0E0E0E"/>
          <w:sz w:val="28"/>
          <w:szCs w:val="28"/>
        </w:rPr>
        <w:t>def_a</w:t>
      </w:r>
      <w:proofErr w:type="spellEnd"/>
      <w:r w:rsidRPr="003C45CE">
        <w:rPr>
          <w:color w:val="0E0E0E"/>
          <w:sz w:val="28"/>
          <w:szCs w:val="28"/>
        </w:rPr>
        <w:t>: Inflation deflator (annual)</w:t>
      </w:r>
    </w:p>
    <w:p w14:paraId="41307146" w14:textId="77777777" w:rsidR="003C45CE" w:rsidRDefault="003C45CE" w:rsidP="003C45CE">
      <w:pPr>
        <w:rPr>
          <w:b/>
          <w:bCs/>
          <w:color w:val="0E0E0E"/>
          <w:sz w:val="28"/>
          <w:szCs w:val="28"/>
        </w:rPr>
      </w:pPr>
    </w:p>
    <w:p w14:paraId="21BD3FC6" w14:textId="371F2738" w:rsidR="003C45CE" w:rsidRPr="003C45CE" w:rsidRDefault="003C45CE" w:rsidP="003C45CE">
      <w:pPr>
        <w:rPr>
          <w:color w:val="0E0E0E"/>
          <w:sz w:val="28"/>
          <w:szCs w:val="28"/>
        </w:rPr>
      </w:pPr>
      <w:r w:rsidRPr="003C45CE">
        <w:rPr>
          <w:rFonts w:eastAsiaTheme="majorEastAsia"/>
          <w:b/>
          <w:bCs/>
          <w:color w:val="0E0E0E"/>
          <w:sz w:val="28"/>
          <w:szCs w:val="28"/>
        </w:rPr>
        <w:t>Key Columns</w:t>
      </w:r>
      <w:r w:rsidRPr="003C45CE">
        <w:rPr>
          <w:color w:val="0E0E0E"/>
          <w:sz w:val="28"/>
          <w:szCs w:val="28"/>
        </w:rPr>
        <w:t>:</w:t>
      </w:r>
    </w:p>
    <w:p w14:paraId="74444AF2" w14:textId="77777777" w:rsidR="003C45CE" w:rsidRPr="003C45CE" w:rsidRDefault="003C45CE" w:rsidP="003C45CE">
      <w:pPr>
        <w:numPr>
          <w:ilvl w:val="0"/>
          <w:numId w:val="40"/>
        </w:numPr>
        <w:rPr>
          <w:color w:val="0E0E0E"/>
          <w:sz w:val="28"/>
          <w:szCs w:val="28"/>
        </w:rPr>
      </w:pPr>
      <w:r w:rsidRPr="003C45CE">
        <w:rPr>
          <w:rFonts w:eastAsiaTheme="majorEastAsia"/>
          <w:b/>
          <w:bCs/>
          <w:color w:val="0E0E0E"/>
          <w:sz w:val="28"/>
          <w:szCs w:val="28"/>
        </w:rPr>
        <w:t>Country</w:t>
      </w:r>
      <w:r w:rsidRPr="003C45CE">
        <w:rPr>
          <w:color w:val="0E0E0E"/>
          <w:sz w:val="28"/>
          <w:szCs w:val="28"/>
        </w:rPr>
        <w:t>: Country name.</w:t>
      </w:r>
    </w:p>
    <w:p w14:paraId="7AFC12B5" w14:textId="77777777" w:rsidR="003C45CE" w:rsidRPr="003C45CE" w:rsidRDefault="003C45CE" w:rsidP="003C45CE">
      <w:pPr>
        <w:numPr>
          <w:ilvl w:val="0"/>
          <w:numId w:val="40"/>
        </w:numPr>
        <w:rPr>
          <w:color w:val="0E0E0E"/>
          <w:sz w:val="28"/>
          <w:szCs w:val="28"/>
        </w:rPr>
      </w:pPr>
      <w:r w:rsidRPr="003C45CE">
        <w:rPr>
          <w:rFonts w:eastAsiaTheme="majorEastAsia"/>
          <w:b/>
          <w:bCs/>
          <w:color w:val="0E0E0E"/>
          <w:sz w:val="28"/>
          <w:szCs w:val="28"/>
        </w:rPr>
        <w:t>Country Code</w:t>
      </w:r>
      <w:r w:rsidRPr="003C45CE">
        <w:rPr>
          <w:color w:val="0E0E0E"/>
          <w:sz w:val="28"/>
          <w:szCs w:val="28"/>
        </w:rPr>
        <w:t>: Country abbreviation.</w:t>
      </w:r>
    </w:p>
    <w:p w14:paraId="3366A011" w14:textId="6941A5BB" w:rsidR="003C45CE" w:rsidRPr="003C45CE" w:rsidRDefault="003C45CE" w:rsidP="003C45CE">
      <w:pPr>
        <w:numPr>
          <w:ilvl w:val="0"/>
          <w:numId w:val="40"/>
        </w:numPr>
        <w:rPr>
          <w:color w:val="0E0E0E"/>
          <w:sz w:val="28"/>
          <w:szCs w:val="28"/>
        </w:rPr>
      </w:pPr>
      <w:r w:rsidRPr="003C45CE">
        <w:rPr>
          <w:rFonts w:eastAsiaTheme="majorEastAsia"/>
          <w:b/>
          <w:bCs/>
          <w:color w:val="0E0E0E"/>
          <w:sz w:val="28"/>
          <w:szCs w:val="28"/>
        </w:rPr>
        <w:t>Inflation Data</w:t>
      </w:r>
      <w:r w:rsidRPr="003C45CE">
        <w:rPr>
          <w:color w:val="0E0E0E"/>
          <w:sz w:val="28"/>
          <w:szCs w:val="28"/>
        </w:rPr>
        <w:t xml:space="preserve">: </w:t>
      </w:r>
      <w:r w:rsidR="00B13BB4">
        <w:rPr>
          <w:color w:val="0E0E0E"/>
          <w:sz w:val="28"/>
          <w:szCs w:val="28"/>
        </w:rPr>
        <w:t>Monthly</w:t>
      </w:r>
      <w:r w:rsidRPr="003C45CE">
        <w:rPr>
          <w:color w:val="0E0E0E"/>
          <w:sz w:val="28"/>
          <w:szCs w:val="28"/>
        </w:rPr>
        <w:t xml:space="preserve"> CPI data from 1970 to 2023.</w:t>
      </w:r>
    </w:p>
    <w:p w14:paraId="6B82E876" w14:textId="77777777" w:rsidR="00BD548A" w:rsidRDefault="00BD548A" w:rsidP="00BD548A">
      <w:pPr>
        <w:rPr>
          <w:color w:val="0E0E0E"/>
          <w:sz w:val="28"/>
          <w:szCs w:val="28"/>
        </w:rPr>
      </w:pPr>
    </w:p>
    <w:p w14:paraId="363598B1" w14:textId="02237B21" w:rsidR="00E35B8A" w:rsidRPr="008D48FC" w:rsidRDefault="00E35B8A" w:rsidP="00BD548A"/>
    <w:p w14:paraId="6554626B" w14:textId="4FF6ED13" w:rsidR="00DC0A36" w:rsidRDefault="00C709E6" w:rsidP="00DC0A36">
      <w:pPr>
        <w:pBdr>
          <w:bottom w:val="single" w:sz="24" w:space="1" w:color="45B0E1" w:themeColor="accent1" w:themeTint="99"/>
        </w:pBdr>
        <w:rPr>
          <w:b/>
          <w:bCs/>
          <w:sz w:val="28"/>
          <w:szCs w:val="28"/>
        </w:rPr>
      </w:pPr>
      <w:r>
        <w:rPr>
          <w:b/>
          <w:bCs/>
          <w:noProof/>
          <w:sz w:val="32"/>
          <w:szCs w:val="32"/>
        </w:rPr>
        <w:drawing>
          <wp:inline distT="0" distB="0" distL="0" distR="0" wp14:anchorId="77EF97EA" wp14:editId="17EB1B09">
            <wp:extent cx="861779" cy="515815"/>
            <wp:effectExtent l="0" t="0" r="1905" b="5080"/>
            <wp:docPr id="1482610540" name="Picture 7" descr="A colorful pile of yarn turned into a yellow yarn light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10540" name="Picture 1482610540" descr="A colorful pile of yarn turned into a yellow yarn light bulb"/>
                    <pic:cNvPicPr/>
                  </pic:nvPicPr>
                  <pic:blipFill rotWithShape="1">
                    <a:blip r:embed="rId12" cstate="print">
                      <a:extLst>
                        <a:ext uri="{28A0092B-C50C-407E-A947-70E740481C1C}">
                          <a14:useLocalDpi xmlns:a14="http://schemas.microsoft.com/office/drawing/2010/main" val="0"/>
                        </a:ext>
                      </a:extLst>
                    </a:blip>
                    <a:srcRect l="15438" t="6439" b="17566"/>
                    <a:stretch/>
                  </pic:blipFill>
                  <pic:spPr bwMode="auto">
                    <a:xfrm>
                      <a:off x="0" y="0"/>
                      <a:ext cx="911998" cy="545873"/>
                    </a:xfrm>
                    <a:prstGeom prst="rect">
                      <a:avLst/>
                    </a:prstGeom>
                    <a:ln>
                      <a:noFill/>
                    </a:ln>
                    <a:extLst>
                      <a:ext uri="{53640926-AAD7-44D8-BBD7-CCE9431645EC}">
                        <a14:shadowObscured xmlns:a14="http://schemas.microsoft.com/office/drawing/2010/main"/>
                      </a:ext>
                    </a:extLst>
                  </pic:spPr>
                </pic:pic>
              </a:graphicData>
            </a:graphic>
          </wp:inline>
        </w:drawing>
      </w:r>
      <w:r w:rsidR="00DC0A36">
        <w:rPr>
          <w:b/>
          <w:bCs/>
          <w:sz w:val="32"/>
          <w:szCs w:val="32"/>
        </w:rPr>
        <w:t xml:space="preserve">  </w:t>
      </w:r>
      <w:r w:rsidR="00800F2A">
        <w:rPr>
          <w:b/>
          <w:bCs/>
          <w:sz w:val="32"/>
          <w:szCs w:val="32"/>
        </w:rPr>
        <w:t xml:space="preserve">Part 1 </w:t>
      </w:r>
      <w:r w:rsidR="00DC0A36">
        <w:rPr>
          <w:b/>
          <w:bCs/>
          <w:sz w:val="32"/>
          <w:szCs w:val="32"/>
        </w:rPr>
        <w:t>Data Preparation</w:t>
      </w:r>
      <w:r w:rsidR="00800F2A">
        <w:rPr>
          <w:b/>
          <w:bCs/>
          <w:sz w:val="32"/>
          <w:szCs w:val="32"/>
        </w:rPr>
        <w:t xml:space="preserve"> </w:t>
      </w:r>
      <w:r w:rsidR="00800F2A" w:rsidRPr="00800F2A">
        <w:rPr>
          <w:b/>
          <w:bCs/>
          <w:sz w:val="32"/>
          <w:szCs w:val="32"/>
        </w:rPr>
        <w:t>(</w:t>
      </w:r>
      <w:r w:rsidR="00800F2A" w:rsidRPr="00800F2A">
        <w:rPr>
          <w:b/>
          <w:bCs/>
          <w:sz w:val="32"/>
          <w:szCs w:val="32"/>
        </w:rPr>
        <w:t>inflation</w:t>
      </w:r>
      <w:r w:rsidR="00800F2A" w:rsidRPr="00800F2A">
        <w:rPr>
          <w:b/>
          <w:bCs/>
          <w:sz w:val="32"/>
          <w:szCs w:val="32"/>
        </w:rPr>
        <w:t>1</w:t>
      </w:r>
      <w:r w:rsidR="00800F2A" w:rsidRPr="00800F2A">
        <w:rPr>
          <w:b/>
          <w:bCs/>
          <w:sz w:val="32"/>
          <w:szCs w:val="32"/>
        </w:rPr>
        <w:t>.ipynb)</w:t>
      </w:r>
    </w:p>
    <w:p w14:paraId="7150821A" w14:textId="77777777" w:rsidR="00DC0A36" w:rsidRPr="008D48FC" w:rsidRDefault="00DC0A36" w:rsidP="00DC0A36">
      <w:pPr>
        <w:rPr>
          <w:b/>
          <w:bCs/>
          <w:sz w:val="28"/>
          <w:szCs w:val="28"/>
        </w:rPr>
      </w:pPr>
    </w:p>
    <w:p w14:paraId="16F46CC8" w14:textId="77777777" w:rsidR="008A59DA" w:rsidRPr="008A59DA" w:rsidRDefault="008A59DA" w:rsidP="008A59DA">
      <w:r w:rsidRPr="008A59DA">
        <w:t>Data preparation is crucial for accurate model predictions. The following steps were implemented:</w:t>
      </w:r>
    </w:p>
    <w:p w14:paraId="05E29182" w14:textId="77777777" w:rsidR="008A6419" w:rsidRPr="008D48FC" w:rsidRDefault="008A6419" w:rsidP="008A6419">
      <w:pPr>
        <w:rPr>
          <w:b/>
          <w:bCs/>
        </w:rPr>
      </w:pPr>
    </w:p>
    <w:p w14:paraId="2EBDECA3" w14:textId="24F92A90" w:rsidR="008A6419" w:rsidRPr="008A6419" w:rsidRDefault="008A6419" w:rsidP="008A6419">
      <w:pPr>
        <w:rPr>
          <w:b/>
          <w:bCs/>
        </w:rPr>
      </w:pPr>
      <w:r w:rsidRPr="008A6419">
        <w:rPr>
          <w:b/>
          <w:bCs/>
        </w:rPr>
        <w:t>Data Cleaning:</w:t>
      </w:r>
    </w:p>
    <w:p w14:paraId="5AF92D8E" w14:textId="77777777" w:rsidR="008A59DA" w:rsidRPr="008A59DA" w:rsidRDefault="008A59DA" w:rsidP="008A59DA">
      <w:pPr>
        <w:numPr>
          <w:ilvl w:val="1"/>
          <w:numId w:val="41"/>
        </w:numPr>
      </w:pPr>
      <w:r w:rsidRPr="008A59DA">
        <w:t>Removed irrelevant columns.</w:t>
      </w:r>
    </w:p>
    <w:p w14:paraId="2455879D" w14:textId="77777777" w:rsidR="008A59DA" w:rsidRPr="008A59DA" w:rsidRDefault="008A59DA" w:rsidP="008A59DA">
      <w:pPr>
        <w:numPr>
          <w:ilvl w:val="1"/>
          <w:numId w:val="41"/>
        </w:numPr>
      </w:pPr>
      <w:r w:rsidRPr="008A59DA">
        <w:t>Handled missing values and outliers.</w:t>
      </w:r>
    </w:p>
    <w:p w14:paraId="00406283" w14:textId="77777777" w:rsidR="008A59DA" w:rsidRPr="008A59DA" w:rsidRDefault="008A59DA" w:rsidP="008A59DA">
      <w:pPr>
        <w:numPr>
          <w:ilvl w:val="1"/>
          <w:numId w:val="41"/>
        </w:numPr>
      </w:pPr>
      <w:r w:rsidRPr="008A59DA">
        <w:t>Normalized or scaled numerical features, such as GDP and inflation rates.</w:t>
      </w:r>
    </w:p>
    <w:p w14:paraId="410FF236" w14:textId="77777777" w:rsidR="008A59DA" w:rsidRPr="008A59DA" w:rsidRDefault="008A59DA" w:rsidP="008A59DA">
      <w:r w:rsidRPr="008A59DA">
        <w:rPr>
          <w:rFonts w:eastAsiaTheme="majorEastAsia"/>
          <w:b/>
          <w:bCs/>
        </w:rPr>
        <w:t>Data Transformation</w:t>
      </w:r>
      <w:r w:rsidRPr="008A59DA">
        <w:t>:</w:t>
      </w:r>
    </w:p>
    <w:p w14:paraId="1BCBEB6C" w14:textId="77777777" w:rsidR="008A59DA" w:rsidRDefault="008A59DA" w:rsidP="008A59DA">
      <w:pPr>
        <w:numPr>
          <w:ilvl w:val="1"/>
          <w:numId w:val="41"/>
        </w:numPr>
      </w:pPr>
      <w:r w:rsidRPr="008A59DA">
        <w:t>Renamed columns for clarity.</w:t>
      </w:r>
    </w:p>
    <w:p w14:paraId="275A075A" w14:textId="77777777" w:rsidR="004107CC" w:rsidRDefault="004107CC" w:rsidP="004107CC">
      <w:pPr>
        <w:ind w:left="1440"/>
      </w:pPr>
      <w:r>
        <w:t xml:space="preserve">    'Headline Consumer Price Index': 'HCPI',</w:t>
      </w:r>
    </w:p>
    <w:p w14:paraId="43D8BDB8" w14:textId="77777777" w:rsidR="004107CC" w:rsidRDefault="004107CC" w:rsidP="004107CC">
      <w:pPr>
        <w:ind w:left="1440"/>
      </w:pPr>
      <w:r>
        <w:t xml:space="preserve">    'Energy Price Index': 'ECPI',</w:t>
      </w:r>
    </w:p>
    <w:p w14:paraId="6CF31442" w14:textId="77777777" w:rsidR="004107CC" w:rsidRDefault="004107CC" w:rsidP="004107CC">
      <w:pPr>
        <w:ind w:left="1440"/>
      </w:pPr>
      <w:r>
        <w:t xml:space="preserve">    'Food Price Index': 'FCPI',</w:t>
      </w:r>
    </w:p>
    <w:p w14:paraId="445D0EB4" w14:textId="77777777" w:rsidR="004107CC" w:rsidRDefault="004107CC" w:rsidP="004107CC">
      <w:pPr>
        <w:ind w:left="1440"/>
      </w:pPr>
      <w:r>
        <w:t xml:space="preserve">    'Official Core Consumer Price Index': 'OCPI',</w:t>
      </w:r>
    </w:p>
    <w:p w14:paraId="725BB770" w14:textId="4109EA6E" w:rsidR="004107CC" w:rsidRPr="008A59DA" w:rsidRDefault="004107CC" w:rsidP="004107CC">
      <w:pPr>
        <w:ind w:left="1440"/>
      </w:pPr>
      <w:r>
        <w:t xml:space="preserve">    'Producer Price Index': 'PPI'</w:t>
      </w:r>
    </w:p>
    <w:p w14:paraId="79133C03" w14:textId="77777777" w:rsidR="008A59DA" w:rsidRPr="008A59DA" w:rsidRDefault="008A59DA" w:rsidP="008A59DA">
      <w:pPr>
        <w:numPr>
          <w:ilvl w:val="1"/>
          <w:numId w:val="41"/>
        </w:numPr>
      </w:pPr>
      <w:r w:rsidRPr="008A59DA">
        <w:t>Checked for and removed duplicates.</w:t>
      </w:r>
    </w:p>
    <w:p w14:paraId="7EE63DA9" w14:textId="77777777" w:rsidR="008A6419" w:rsidRDefault="008A6419" w:rsidP="008A6419">
      <w:pPr>
        <w:ind w:left="1440"/>
      </w:pPr>
    </w:p>
    <w:p w14:paraId="26C9EF4D" w14:textId="77777777" w:rsidR="008A59DA" w:rsidRPr="009D0F5B" w:rsidRDefault="008A59DA" w:rsidP="008A59DA"/>
    <w:p w14:paraId="7F5D998C" w14:textId="3093BE31" w:rsidR="00DC0A36" w:rsidRDefault="009D0F5B" w:rsidP="00DC0A36">
      <w:pPr>
        <w:pBdr>
          <w:bottom w:val="single" w:sz="24" w:space="1" w:color="45B0E1" w:themeColor="accent1" w:themeTint="99"/>
        </w:pBdr>
        <w:rPr>
          <w:b/>
          <w:bCs/>
          <w:sz w:val="28"/>
          <w:szCs w:val="28"/>
        </w:rPr>
      </w:pPr>
      <w:r>
        <w:rPr>
          <w:b/>
          <w:bCs/>
          <w:noProof/>
          <w:sz w:val="32"/>
          <w:szCs w:val="32"/>
        </w:rPr>
        <w:drawing>
          <wp:inline distT="0" distB="0" distL="0" distR="0" wp14:anchorId="2EF43CD0" wp14:editId="6F08E022">
            <wp:extent cx="504092" cy="335739"/>
            <wp:effectExtent l="0" t="0" r="4445" b="0"/>
            <wp:docPr id="1454249197" name="Picture 9" descr="3D box skele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9197" name="Picture 1454249197" descr="3D box skeleton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483" cy="363307"/>
                    </a:xfrm>
                    <a:prstGeom prst="rect">
                      <a:avLst/>
                    </a:prstGeom>
                  </pic:spPr>
                </pic:pic>
              </a:graphicData>
            </a:graphic>
          </wp:inline>
        </w:drawing>
      </w:r>
      <w:r>
        <w:rPr>
          <w:b/>
          <w:bCs/>
          <w:sz w:val="32"/>
          <w:szCs w:val="32"/>
        </w:rPr>
        <w:t xml:space="preserve"> </w:t>
      </w:r>
      <w:r w:rsidR="00DC0A36">
        <w:rPr>
          <w:b/>
          <w:bCs/>
          <w:sz w:val="32"/>
          <w:szCs w:val="32"/>
        </w:rPr>
        <w:t xml:space="preserve"> </w:t>
      </w:r>
      <w:r w:rsidR="00C709E6">
        <w:rPr>
          <w:b/>
          <w:bCs/>
          <w:sz w:val="32"/>
          <w:szCs w:val="32"/>
        </w:rPr>
        <w:t>Exploratory Data Analysis (EDA)</w:t>
      </w:r>
    </w:p>
    <w:p w14:paraId="6A8B5C37" w14:textId="77777777" w:rsidR="00DC0A36" w:rsidRPr="008D48FC" w:rsidRDefault="00DC0A36" w:rsidP="00E1380F"/>
    <w:p w14:paraId="04499B51" w14:textId="7A8AFD4D" w:rsidR="00E1380F" w:rsidRPr="00E1380F" w:rsidRDefault="00E1380F" w:rsidP="00E1380F">
      <w:r w:rsidRPr="00E1380F">
        <w:t xml:space="preserve">In the Data Exploration phase, conducted a thorough analysis to uncover patterns, relationships, and insights within the dataset. </w:t>
      </w:r>
    </w:p>
    <w:p w14:paraId="62E78846" w14:textId="77777777" w:rsidR="00E1380F" w:rsidRPr="00BD548A" w:rsidRDefault="00E1380F" w:rsidP="00BD548A">
      <w:pPr>
        <w:rPr>
          <w:b/>
          <w:bCs/>
        </w:rPr>
      </w:pPr>
    </w:p>
    <w:p w14:paraId="28A1FE0D" w14:textId="77777777" w:rsidR="00B13BB4" w:rsidRDefault="00BD548A" w:rsidP="008A59DA">
      <w:pPr>
        <w:ind w:left="720"/>
      </w:pPr>
      <w:r w:rsidRPr="00BD548A">
        <w:rPr>
          <w:rFonts w:eastAsiaTheme="majorEastAsia"/>
          <w:b/>
          <w:bCs/>
        </w:rPr>
        <w:t>Visualize inflation trends</w:t>
      </w:r>
      <w:r w:rsidRPr="00BD548A">
        <w:t xml:space="preserve"> over time for </w:t>
      </w:r>
      <w:r w:rsidR="000727E1">
        <w:t>5 selected</w:t>
      </w:r>
      <w:r w:rsidRPr="00BD548A">
        <w:t xml:space="preserve"> countries</w:t>
      </w:r>
      <w:r w:rsidR="000727E1">
        <w:t xml:space="preserve">: United States, Germany, Russian Federation, China and India. </w:t>
      </w:r>
    </w:p>
    <w:p w14:paraId="009FB343" w14:textId="5D5D2D16" w:rsidR="000727E1" w:rsidRPr="00E1380F" w:rsidRDefault="00644E71" w:rsidP="008A59DA">
      <w:pPr>
        <w:ind w:left="720"/>
      </w:pPr>
      <w:r w:rsidRPr="00644E71">
        <w:drawing>
          <wp:inline distT="0" distB="0" distL="0" distR="0" wp14:anchorId="5A9787AC" wp14:editId="29193B96">
            <wp:extent cx="5943600" cy="1502410"/>
            <wp:effectExtent l="0" t="0" r="0" b="0"/>
            <wp:docPr id="128982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20253" name=""/>
                    <pic:cNvPicPr/>
                  </pic:nvPicPr>
                  <pic:blipFill>
                    <a:blip r:embed="rId14"/>
                    <a:stretch>
                      <a:fillRect/>
                    </a:stretch>
                  </pic:blipFill>
                  <pic:spPr>
                    <a:xfrm>
                      <a:off x="0" y="0"/>
                      <a:ext cx="5943600" cy="1502410"/>
                    </a:xfrm>
                    <a:prstGeom prst="rect">
                      <a:avLst/>
                    </a:prstGeom>
                  </pic:spPr>
                </pic:pic>
              </a:graphicData>
            </a:graphic>
          </wp:inline>
        </w:drawing>
      </w:r>
    </w:p>
    <w:p w14:paraId="106AE24C" w14:textId="77777777" w:rsidR="008A59DA" w:rsidRPr="008A59DA" w:rsidRDefault="008A59DA" w:rsidP="008A59DA">
      <w:pPr>
        <w:ind w:left="720"/>
        <w:rPr>
          <w:b/>
          <w:bCs/>
        </w:rPr>
      </w:pPr>
      <w:r w:rsidRPr="008A59DA">
        <w:rPr>
          <w:b/>
          <w:bCs/>
        </w:rPr>
        <w:t>Key findings from data exploration include:</w:t>
      </w:r>
    </w:p>
    <w:p w14:paraId="71EC4FB5" w14:textId="77777777" w:rsidR="00644E71" w:rsidRPr="00644E71" w:rsidRDefault="00644E71" w:rsidP="00644E71">
      <w:pPr>
        <w:numPr>
          <w:ilvl w:val="0"/>
          <w:numId w:val="47"/>
        </w:numPr>
        <w:rPr>
          <w:rFonts w:eastAsiaTheme="majorEastAsia"/>
        </w:rPr>
      </w:pPr>
      <w:r w:rsidRPr="00644E71">
        <w:rPr>
          <w:rFonts w:eastAsiaTheme="majorEastAsia"/>
          <w:b/>
          <w:bCs/>
        </w:rPr>
        <w:t>Overall Trend</w:t>
      </w:r>
      <w:r w:rsidRPr="00644E71">
        <w:rPr>
          <w:rFonts w:eastAsiaTheme="majorEastAsia"/>
        </w:rPr>
        <w:t>:</w:t>
      </w:r>
    </w:p>
    <w:p w14:paraId="11BABFDA" w14:textId="77777777" w:rsidR="00644E71" w:rsidRPr="00644E71" w:rsidRDefault="00644E71" w:rsidP="00644E71">
      <w:pPr>
        <w:numPr>
          <w:ilvl w:val="1"/>
          <w:numId w:val="47"/>
        </w:numPr>
        <w:rPr>
          <w:rFonts w:eastAsiaTheme="majorEastAsia"/>
        </w:rPr>
      </w:pPr>
      <w:r w:rsidRPr="00644E71">
        <w:rPr>
          <w:rFonts w:eastAsiaTheme="majorEastAsia"/>
        </w:rPr>
        <w:t>All countries show an upward trend in inflation over time, indicating that inflation rates have generally increased across the observed period from 1970 to 2023.</w:t>
      </w:r>
    </w:p>
    <w:p w14:paraId="445ED3A7" w14:textId="77777777" w:rsidR="00644E71" w:rsidRPr="00644E71" w:rsidRDefault="00644E71" w:rsidP="00644E71">
      <w:pPr>
        <w:numPr>
          <w:ilvl w:val="0"/>
          <w:numId w:val="47"/>
        </w:numPr>
        <w:rPr>
          <w:rFonts w:eastAsiaTheme="majorEastAsia"/>
        </w:rPr>
      </w:pPr>
      <w:r w:rsidRPr="00644E71">
        <w:rPr>
          <w:rFonts w:eastAsiaTheme="majorEastAsia"/>
          <w:b/>
          <w:bCs/>
        </w:rPr>
        <w:t>Country-Specific Observations</w:t>
      </w:r>
      <w:r w:rsidRPr="00644E71">
        <w:rPr>
          <w:rFonts w:eastAsiaTheme="majorEastAsia"/>
        </w:rPr>
        <w:t>:</w:t>
      </w:r>
    </w:p>
    <w:p w14:paraId="04EA961F" w14:textId="77777777" w:rsidR="00644E71" w:rsidRPr="00644E71" w:rsidRDefault="00644E71" w:rsidP="00644E71">
      <w:pPr>
        <w:numPr>
          <w:ilvl w:val="1"/>
          <w:numId w:val="47"/>
        </w:numPr>
        <w:rPr>
          <w:rFonts w:eastAsiaTheme="majorEastAsia"/>
        </w:rPr>
      </w:pPr>
      <w:r w:rsidRPr="00644E71">
        <w:rPr>
          <w:rFonts w:eastAsiaTheme="majorEastAsia"/>
          <w:b/>
          <w:bCs/>
        </w:rPr>
        <w:t>China (Orange)</w:t>
      </w:r>
      <w:r w:rsidRPr="00644E71">
        <w:rPr>
          <w:rFonts w:eastAsiaTheme="majorEastAsia"/>
        </w:rPr>
        <w:t>: Shows a steady increase in inflation over the years but remains relatively stable compared to others.</w:t>
      </w:r>
    </w:p>
    <w:p w14:paraId="368DDEAE" w14:textId="77777777" w:rsidR="00644E71" w:rsidRPr="00644E71" w:rsidRDefault="00644E71" w:rsidP="00644E71">
      <w:pPr>
        <w:numPr>
          <w:ilvl w:val="1"/>
          <w:numId w:val="47"/>
        </w:numPr>
        <w:rPr>
          <w:rFonts w:eastAsiaTheme="majorEastAsia"/>
        </w:rPr>
      </w:pPr>
      <w:r w:rsidRPr="00644E71">
        <w:rPr>
          <w:rFonts w:eastAsiaTheme="majorEastAsia"/>
          <w:b/>
          <w:bCs/>
        </w:rPr>
        <w:t>Germany (Blue)</w:t>
      </w:r>
      <w:r w:rsidRPr="00644E71">
        <w:rPr>
          <w:rFonts w:eastAsiaTheme="majorEastAsia"/>
        </w:rPr>
        <w:t>: Has one of the lowest and most stable inflation rates over the years, indicating better control over inflation.</w:t>
      </w:r>
    </w:p>
    <w:p w14:paraId="7BA4949F" w14:textId="77777777" w:rsidR="00644E71" w:rsidRPr="00644E71" w:rsidRDefault="00644E71" w:rsidP="00644E71">
      <w:pPr>
        <w:numPr>
          <w:ilvl w:val="1"/>
          <w:numId w:val="47"/>
        </w:numPr>
        <w:rPr>
          <w:rFonts w:eastAsiaTheme="majorEastAsia"/>
        </w:rPr>
      </w:pPr>
      <w:r w:rsidRPr="00644E71">
        <w:rPr>
          <w:rFonts w:eastAsiaTheme="majorEastAsia"/>
          <w:b/>
          <w:bCs/>
        </w:rPr>
        <w:t>India (Red)</w:t>
      </w:r>
      <w:r w:rsidRPr="00644E71">
        <w:rPr>
          <w:rFonts w:eastAsiaTheme="majorEastAsia"/>
        </w:rPr>
        <w:t>: Has a gradual increase in inflation over time, staying within a moderate range compared to other countries.</w:t>
      </w:r>
    </w:p>
    <w:p w14:paraId="73E688AD" w14:textId="77777777" w:rsidR="00644E71" w:rsidRPr="00644E71" w:rsidRDefault="00644E71" w:rsidP="00644E71">
      <w:pPr>
        <w:numPr>
          <w:ilvl w:val="1"/>
          <w:numId w:val="47"/>
        </w:numPr>
        <w:rPr>
          <w:rFonts w:eastAsiaTheme="majorEastAsia"/>
        </w:rPr>
      </w:pPr>
      <w:r w:rsidRPr="00644E71">
        <w:rPr>
          <w:rFonts w:eastAsiaTheme="majorEastAsia"/>
          <w:b/>
          <w:bCs/>
        </w:rPr>
        <w:t>Russian Federation (Green)</w:t>
      </w:r>
      <w:r w:rsidRPr="00644E71">
        <w:rPr>
          <w:rFonts w:eastAsiaTheme="majorEastAsia"/>
        </w:rPr>
        <w:t xml:space="preserve">: Displays sharp fluctuations, especially around the late 1980s and early 1990s, which might correspond to major economic changes like the dissolution of the Soviet Union. Afterward, inflation stabilized but </w:t>
      </w:r>
      <w:proofErr w:type="gramStart"/>
      <w:r w:rsidRPr="00644E71">
        <w:rPr>
          <w:rFonts w:eastAsiaTheme="majorEastAsia"/>
        </w:rPr>
        <w:t>still remains</w:t>
      </w:r>
      <w:proofErr w:type="gramEnd"/>
      <w:r w:rsidRPr="00644E71">
        <w:rPr>
          <w:rFonts w:eastAsiaTheme="majorEastAsia"/>
        </w:rPr>
        <w:t xml:space="preserve"> relatively high.</w:t>
      </w:r>
    </w:p>
    <w:p w14:paraId="6E164ADB" w14:textId="77777777" w:rsidR="00644E71" w:rsidRPr="00644E71" w:rsidRDefault="00644E71" w:rsidP="00644E71">
      <w:pPr>
        <w:numPr>
          <w:ilvl w:val="1"/>
          <w:numId w:val="47"/>
        </w:numPr>
        <w:rPr>
          <w:rFonts w:eastAsiaTheme="majorEastAsia"/>
        </w:rPr>
      </w:pPr>
      <w:r w:rsidRPr="00644E71">
        <w:rPr>
          <w:rFonts w:eastAsiaTheme="majorEastAsia"/>
          <w:b/>
          <w:bCs/>
        </w:rPr>
        <w:t>United States (Purple)</w:t>
      </w:r>
      <w:r w:rsidRPr="00644E71">
        <w:rPr>
          <w:rFonts w:eastAsiaTheme="majorEastAsia"/>
        </w:rPr>
        <w:t>: Displays a relatively smooth and steady increase in inflation over the years, showing consistent growth without sharp fluctuations.</w:t>
      </w:r>
    </w:p>
    <w:p w14:paraId="6842B70E" w14:textId="77777777" w:rsidR="00644E71" w:rsidRPr="00644E71" w:rsidRDefault="00644E71" w:rsidP="00644E71">
      <w:pPr>
        <w:numPr>
          <w:ilvl w:val="0"/>
          <w:numId w:val="47"/>
        </w:numPr>
        <w:rPr>
          <w:rFonts w:eastAsiaTheme="majorEastAsia"/>
        </w:rPr>
      </w:pPr>
      <w:r w:rsidRPr="00644E71">
        <w:rPr>
          <w:rFonts w:eastAsiaTheme="majorEastAsia"/>
          <w:b/>
          <w:bCs/>
        </w:rPr>
        <w:t>Significant Events</w:t>
      </w:r>
      <w:r w:rsidRPr="00644E71">
        <w:rPr>
          <w:rFonts w:eastAsiaTheme="majorEastAsia"/>
        </w:rPr>
        <w:t>:</w:t>
      </w:r>
    </w:p>
    <w:p w14:paraId="62758BE5" w14:textId="77777777" w:rsidR="00644E71" w:rsidRPr="00644E71" w:rsidRDefault="00644E71" w:rsidP="00644E71">
      <w:pPr>
        <w:numPr>
          <w:ilvl w:val="1"/>
          <w:numId w:val="47"/>
        </w:numPr>
        <w:rPr>
          <w:rFonts w:eastAsiaTheme="majorEastAsia"/>
        </w:rPr>
      </w:pPr>
      <w:r w:rsidRPr="00644E71">
        <w:rPr>
          <w:rFonts w:eastAsiaTheme="majorEastAsia"/>
        </w:rPr>
        <w:t>The sharp dips and spikes in the Russian Federation's data around the late 1980s to early 1990s suggest significant economic disruptions, possibly due to political changes and economic reforms.</w:t>
      </w:r>
    </w:p>
    <w:p w14:paraId="5284BB0A" w14:textId="77777777" w:rsidR="00644E71" w:rsidRPr="00644E71" w:rsidRDefault="00644E71" w:rsidP="00644E71">
      <w:pPr>
        <w:numPr>
          <w:ilvl w:val="1"/>
          <w:numId w:val="47"/>
        </w:numPr>
        <w:rPr>
          <w:rFonts w:eastAsiaTheme="majorEastAsia"/>
        </w:rPr>
      </w:pPr>
      <w:r w:rsidRPr="00644E71">
        <w:rPr>
          <w:rFonts w:eastAsiaTheme="majorEastAsia"/>
        </w:rPr>
        <w:t>Other countries like Germany and the United States exhibit steadier trends, indicating more stable economies over the years.</w:t>
      </w:r>
    </w:p>
    <w:p w14:paraId="49084939" w14:textId="77777777" w:rsidR="00644E71" w:rsidRPr="00644E71" w:rsidRDefault="00644E71" w:rsidP="00644E71">
      <w:pPr>
        <w:numPr>
          <w:ilvl w:val="0"/>
          <w:numId w:val="47"/>
        </w:numPr>
        <w:rPr>
          <w:rFonts w:eastAsiaTheme="majorEastAsia"/>
        </w:rPr>
      </w:pPr>
      <w:r w:rsidRPr="00644E71">
        <w:rPr>
          <w:rFonts w:eastAsiaTheme="majorEastAsia"/>
          <w:b/>
          <w:bCs/>
        </w:rPr>
        <w:t>Inflation Control</w:t>
      </w:r>
      <w:r w:rsidRPr="00644E71">
        <w:rPr>
          <w:rFonts w:eastAsiaTheme="majorEastAsia"/>
        </w:rPr>
        <w:t>:</w:t>
      </w:r>
    </w:p>
    <w:p w14:paraId="5DEDDA56" w14:textId="77777777" w:rsidR="00644E71" w:rsidRPr="00644E71" w:rsidRDefault="00644E71" w:rsidP="00644E71">
      <w:pPr>
        <w:numPr>
          <w:ilvl w:val="1"/>
          <w:numId w:val="47"/>
        </w:numPr>
        <w:rPr>
          <w:rFonts w:eastAsiaTheme="majorEastAsia"/>
        </w:rPr>
      </w:pPr>
      <w:r w:rsidRPr="00644E71">
        <w:rPr>
          <w:rFonts w:eastAsiaTheme="majorEastAsia"/>
        </w:rPr>
        <w:t>Among these countries, Germany appears to have the most effective control over inflation, as evidenced by its stable and lower inflation trend.</w:t>
      </w:r>
    </w:p>
    <w:p w14:paraId="08DDEBCA" w14:textId="77777777" w:rsidR="00644E71" w:rsidRPr="00644E71" w:rsidRDefault="00644E71" w:rsidP="00644E71">
      <w:pPr>
        <w:numPr>
          <w:ilvl w:val="1"/>
          <w:numId w:val="47"/>
        </w:numPr>
        <w:rPr>
          <w:rFonts w:eastAsiaTheme="majorEastAsia"/>
        </w:rPr>
      </w:pPr>
      <w:r w:rsidRPr="00644E71">
        <w:rPr>
          <w:rFonts w:eastAsiaTheme="majorEastAsia"/>
        </w:rPr>
        <w:t>China and India show consistent growth in inflation, suggesting rising prices but with fewer extreme variations compared to the Russian Federation.</w:t>
      </w:r>
    </w:p>
    <w:p w14:paraId="44AB4FFE" w14:textId="77777777" w:rsidR="00644E71" w:rsidRPr="00644E71" w:rsidRDefault="00644E71" w:rsidP="00644E71">
      <w:pPr>
        <w:ind w:left="720"/>
        <w:rPr>
          <w:rFonts w:eastAsiaTheme="majorEastAsia"/>
          <w:b/>
          <w:bCs/>
        </w:rPr>
      </w:pPr>
      <w:r w:rsidRPr="00644E71">
        <w:rPr>
          <w:rFonts w:eastAsiaTheme="majorEastAsia"/>
          <w:b/>
          <w:bCs/>
        </w:rPr>
        <w:t>Conclusion</w:t>
      </w:r>
    </w:p>
    <w:p w14:paraId="7B28922B" w14:textId="77777777" w:rsidR="00644E71" w:rsidRPr="00644E71" w:rsidRDefault="00644E71" w:rsidP="00644E71">
      <w:pPr>
        <w:ind w:left="720"/>
        <w:rPr>
          <w:rFonts w:eastAsiaTheme="majorEastAsia"/>
        </w:rPr>
      </w:pPr>
      <w:r w:rsidRPr="00644E71">
        <w:rPr>
          <w:rFonts w:eastAsiaTheme="majorEastAsia"/>
        </w:rPr>
        <w:t>The inflation trends indicate that while inflation has generally risen across all these countries from 1970 to 2023, some countries (e.g., Germany and the United States) have experienced more stable increases, while others like the Russian Federation have had more volatility due to economic and political changes.</w:t>
      </w:r>
    </w:p>
    <w:p w14:paraId="1B76C072" w14:textId="77777777" w:rsidR="00644E71" w:rsidRDefault="00644E71" w:rsidP="00E1380F">
      <w:pPr>
        <w:ind w:left="720"/>
        <w:rPr>
          <w:rFonts w:eastAsiaTheme="majorEastAsia"/>
        </w:rPr>
      </w:pPr>
    </w:p>
    <w:p w14:paraId="75D2931F" w14:textId="77777777" w:rsidR="00A50FDE" w:rsidRDefault="00A50FDE">
      <w:pPr>
        <w:rPr>
          <w:rFonts w:eastAsiaTheme="majorEastAsia"/>
        </w:rPr>
      </w:pPr>
      <w:r>
        <w:rPr>
          <w:rFonts w:eastAsiaTheme="majorEastAsia"/>
        </w:rPr>
        <w:br w:type="page"/>
      </w:r>
    </w:p>
    <w:p w14:paraId="3775C01C" w14:textId="386E9022" w:rsidR="00644E71" w:rsidRPr="00A50FDE" w:rsidRDefault="00644E71" w:rsidP="00A50FDE">
      <w:pPr>
        <w:pStyle w:val="Heading2"/>
        <w:rPr>
          <w:rFonts w:ascii="Times New Roman" w:hAnsi="Times New Roman" w:cs="Times New Roman"/>
          <w:b/>
          <w:bCs/>
        </w:rPr>
      </w:pPr>
      <w:r w:rsidRPr="00A50FDE">
        <w:rPr>
          <w:rFonts w:ascii="Times New Roman" w:hAnsi="Times New Roman" w:cs="Times New Roman"/>
          <w:b/>
          <w:bCs/>
        </w:rPr>
        <w:lastRenderedPageBreak/>
        <w:t xml:space="preserve">Part 2- US GDP </w:t>
      </w:r>
      <w:proofErr w:type="gramStart"/>
      <w:r w:rsidR="00A50FDE" w:rsidRPr="00A50FDE">
        <w:rPr>
          <w:rFonts w:ascii="Times New Roman" w:hAnsi="Times New Roman" w:cs="Times New Roman"/>
          <w:b/>
          <w:bCs/>
        </w:rPr>
        <w:t>Trend</w:t>
      </w:r>
      <w:r w:rsidR="00800F2A">
        <w:rPr>
          <w:rFonts w:ascii="Times New Roman" w:hAnsi="Times New Roman" w:cs="Times New Roman"/>
          <w:b/>
          <w:bCs/>
        </w:rPr>
        <w:t>(</w:t>
      </w:r>
      <w:proofErr w:type="gramEnd"/>
      <w:r w:rsidR="00800F2A">
        <w:rPr>
          <w:rFonts w:ascii="Times New Roman" w:hAnsi="Times New Roman" w:cs="Times New Roman"/>
          <w:b/>
          <w:bCs/>
        </w:rPr>
        <w:t>inflation2.ipynb)</w:t>
      </w:r>
    </w:p>
    <w:p w14:paraId="5C7ADD88" w14:textId="77777777" w:rsidR="00644E71" w:rsidRDefault="00644E71" w:rsidP="00E1380F">
      <w:pPr>
        <w:ind w:left="720"/>
      </w:pPr>
    </w:p>
    <w:p w14:paraId="2ECCCC83" w14:textId="7E5449C5" w:rsidR="007B07F1" w:rsidRPr="007B07F1" w:rsidRDefault="007B07F1" w:rsidP="008A59DA">
      <w:pPr>
        <w:ind w:left="360"/>
        <w:rPr>
          <w:b/>
          <w:bCs/>
        </w:rPr>
      </w:pPr>
      <w:r w:rsidRPr="007B07F1">
        <w:rPr>
          <w:b/>
          <w:bCs/>
        </w:rPr>
        <w:t>Explore US Data:</w:t>
      </w:r>
    </w:p>
    <w:p w14:paraId="29E01F94" w14:textId="3BB2E932" w:rsidR="007B07F1" w:rsidRDefault="007B07F1" w:rsidP="007B07F1">
      <w:pPr>
        <w:ind w:left="720"/>
      </w:pPr>
    </w:p>
    <w:p w14:paraId="0F5EBF3A" w14:textId="6D15EAF8" w:rsidR="00A50FDE" w:rsidRDefault="00A50FDE" w:rsidP="00A50FDE">
      <w:r>
        <w:rPr>
          <w:noProof/>
        </w:rPr>
        <w:drawing>
          <wp:inline distT="0" distB="0" distL="0" distR="0" wp14:anchorId="016D0736" wp14:editId="280889D6">
            <wp:extent cx="6056026" cy="4021176"/>
            <wp:effectExtent l="0" t="0" r="1905" b="5080"/>
            <wp:docPr id="583991216"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91216" name="Picture 1" descr="A group of blue ba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9598" cy="4043468"/>
                    </a:xfrm>
                    <a:prstGeom prst="rect">
                      <a:avLst/>
                    </a:prstGeom>
                    <a:noFill/>
                    <a:ln>
                      <a:noFill/>
                    </a:ln>
                  </pic:spPr>
                </pic:pic>
              </a:graphicData>
            </a:graphic>
          </wp:inline>
        </w:drawing>
      </w:r>
    </w:p>
    <w:p w14:paraId="070C50DE" w14:textId="3486D0E4" w:rsidR="009A6948" w:rsidRDefault="009A6948" w:rsidP="007B07F1">
      <w:pPr>
        <w:ind w:left="720"/>
      </w:pPr>
    </w:p>
    <w:p w14:paraId="2462B85E" w14:textId="330893FE" w:rsidR="009A6948" w:rsidRDefault="009A6948" w:rsidP="00A50FDE"/>
    <w:p w14:paraId="1F6ECD1F" w14:textId="54786153" w:rsidR="00A50FDE" w:rsidRDefault="00A50FDE" w:rsidP="00A50FDE">
      <w:r>
        <w:rPr>
          <w:noProof/>
        </w:rPr>
        <w:lastRenderedPageBreak/>
        <w:drawing>
          <wp:inline distT="0" distB="0" distL="0" distR="0" wp14:anchorId="18A14C4A" wp14:editId="4DC20A0E">
            <wp:extent cx="5636302" cy="3742480"/>
            <wp:effectExtent l="0" t="0" r="2540" b="4445"/>
            <wp:docPr id="403077722" name="Picture 2" descr="A group of green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7722" name="Picture 2" descr="A group of green and white box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6742" cy="3749412"/>
                    </a:xfrm>
                    <a:prstGeom prst="rect">
                      <a:avLst/>
                    </a:prstGeom>
                    <a:noFill/>
                    <a:ln>
                      <a:noFill/>
                    </a:ln>
                  </pic:spPr>
                </pic:pic>
              </a:graphicData>
            </a:graphic>
          </wp:inline>
        </w:drawing>
      </w:r>
    </w:p>
    <w:p w14:paraId="178DA4CC" w14:textId="77777777" w:rsidR="009A6948" w:rsidRDefault="009A6948" w:rsidP="007B07F1">
      <w:pPr>
        <w:ind w:left="720"/>
      </w:pPr>
    </w:p>
    <w:p w14:paraId="1260BDDF" w14:textId="7D0BE2CD" w:rsidR="009A6948" w:rsidRDefault="00A50FDE" w:rsidP="009A6948">
      <w:pPr>
        <w:ind w:left="720"/>
      </w:pPr>
      <w:r>
        <w:rPr>
          <w:noProof/>
        </w:rPr>
        <w:drawing>
          <wp:inline distT="0" distB="0" distL="0" distR="0" wp14:anchorId="0E2891A8" wp14:editId="4C08C257">
            <wp:extent cx="4032250" cy="3342640"/>
            <wp:effectExtent l="0" t="0" r="6350" b="0"/>
            <wp:docPr id="120133641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36413" name="Picture 3"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2250" cy="3342640"/>
                    </a:xfrm>
                    <a:prstGeom prst="rect">
                      <a:avLst/>
                    </a:prstGeom>
                    <a:noFill/>
                    <a:ln>
                      <a:noFill/>
                    </a:ln>
                  </pic:spPr>
                </pic:pic>
              </a:graphicData>
            </a:graphic>
          </wp:inline>
        </w:drawing>
      </w:r>
    </w:p>
    <w:p w14:paraId="16D19EAB" w14:textId="0A94BFE5" w:rsidR="00A50FDE" w:rsidRDefault="00A50FDE" w:rsidP="00A50FDE">
      <w:r>
        <w:rPr>
          <w:noProof/>
        </w:rPr>
        <w:lastRenderedPageBreak/>
        <w:drawing>
          <wp:inline distT="0" distB="0" distL="0" distR="0" wp14:anchorId="2204E899" wp14:editId="4BF9EB3B">
            <wp:extent cx="5943600" cy="5568950"/>
            <wp:effectExtent l="0" t="0" r="0" b="6350"/>
            <wp:docPr id="1378364215"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64215" name="Picture 4" descr="A graph of 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68950"/>
                    </a:xfrm>
                    <a:prstGeom prst="rect">
                      <a:avLst/>
                    </a:prstGeom>
                    <a:noFill/>
                    <a:ln>
                      <a:noFill/>
                    </a:ln>
                  </pic:spPr>
                </pic:pic>
              </a:graphicData>
            </a:graphic>
          </wp:inline>
        </w:drawing>
      </w:r>
    </w:p>
    <w:p w14:paraId="4506FE30" w14:textId="74354389" w:rsidR="00862943" w:rsidRDefault="00862943" w:rsidP="00E1380F"/>
    <w:p w14:paraId="3163F517" w14:textId="77777777" w:rsidR="00A50FDE" w:rsidRDefault="00A50FDE" w:rsidP="00E1380F"/>
    <w:p w14:paraId="2FE8FAB2" w14:textId="77777777" w:rsidR="00A50FDE" w:rsidRPr="00A50FDE" w:rsidRDefault="00A50FDE" w:rsidP="00A50FDE">
      <w:pPr>
        <w:rPr>
          <w:b/>
          <w:bCs/>
          <w:sz w:val="28"/>
          <w:szCs w:val="28"/>
        </w:rPr>
      </w:pPr>
      <w:r w:rsidRPr="00A50FDE">
        <w:rPr>
          <w:b/>
          <w:bCs/>
          <w:sz w:val="28"/>
          <w:szCs w:val="28"/>
        </w:rPr>
        <w:t>Observations and Conclusions:</w:t>
      </w:r>
    </w:p>
    <w:p w14:paraId="39702810" w14:textId="77777777" w:rsidR="00A67197" w:rsidRDefault="00A50FDE" w:rsidP="00A50FDE">
      <w:pPr>
        <w:rPr>
          <w:b/>
          <w:bCs/>
        </w:rPr>
      </w:pPr>
      <w:r w:rsidRPr="00A50FDE">
        <w:rPr>
          <w:b/>
          <w:bCs/>
        </w:rPr>
        <w:t>Histograms</w:t>
      </w:r>
      <w:r>
        <w:rPr>
          <w:b/>
          <w:bCs/>
        </w:rPr>
        <w:t>:</w:t>
      </w:r>
    </w:p>
    <w:p w14:paraId="17E98F08" w14:textId="77777777" w:rsidR="00A50FDE" w:rsidRPr="00A50FDE" w:rsidRDefault="00A50FDE" w:rsidP="00A50FDE">
      <w:pPr>
        <w:numPr>
          <w:ilvl w:val="0"/>
          <w:numId w:val="49"/>
        </w:numPr>
      </w:pPr>
      <w:r w:rsidRPr="00A50FDE">
        <w:t>Most of the variables are skewed right, indicating that their values tend to be lower overall with some higher outliers.</w:t>
      </w:r>
    </w:p>
    <w:p w14:paraId="7620E5F8" w14:textId="77777777" w:rsidR="00A50FDE" w:rsidRPr="00A50FDE" w:rsidRDefault="00A50FDE" w:rsidP="00A50FDE">
      <w:pPr>
        <w:numPr>
          <w:ilvl w:val="0"/>
          <w:numId w:val="49"/>
        </w:numPr>
      </w:pPr>
      <w:r w:rsidRPr="00A50FDE">
        <w:t>The distribution patterns suggest that data normalization or transformation might be needed before using these variables in a machine learning model.</w:t>
      </w:r>
    </w:p>
    <w:p w14:paraId="6723408B" w14:textId="58C79C33" w:rsidR="00A50FDE" w:rsidRPr="00A50FDE" w:rsidRDefault="00A50FDE" w:rsidP="00A50FDE">
      <w:pPr>
        <w:rPr>
          <w:b/>
          <w:bCs/>
        </w:rPr>
      </w:pPr>
      <w:proofErr w:type="gramStart"/>
      <w:r w:rsidRPr="00A50FDE">
        <w:rPr>
          <w:b/>
          <w:bCs/>
        </w:rPr>
        <w:t>Boxplots :</w:t>
      </w:r>
      <w:proofErr w:type="gramEnd"/>
    </w:p>
    <w:p w14:paraId="3C80AC94" w14:textId="77777777" w:rsidR="00A50FDE" w:rsidRPr="00A50FDE" w:rsidRDefault="00A50FDE" w:rsidP="00A50FDE">
      <w:pPr>
        <w:numPr>
          <w:ilvl w:val="0"/>
          <w:numId w:val="50"/>
        </w:numPr>
      </w:pPr>
      <w:r w:rsidRPr="00A50FDE">
        <w:t>There are no extreme outliers shown in the boxplots, but there is a noticeable range of variability, with GDP having the widest range.</w:t>
      </w:r>
    </w:p>
    <w:p w14:paraId="2F698BB3" w14:textId="77777777" w:rsidR="00A50FDE" w:rsidRPr="00A50FDE" w:rsidRDefault="00A50FDE" w:rsidP="00A50FDE">
      <w:pPr>
        <w:numPr>
          <w:ilvl w:val="0"/>
          <w:numId w:val="50"/>
        </w:numPr>
      </w:pPr>
      <w:r w:rsidRPr="00A50FDE">
        <w:t>Most variables exhibit moderate to high dispersion, indicating variability in the dataset.</w:t>
      </w:r>
    </w:p>
    <w:p w14:paraId="0D37E41C" w14:textId="77777777" w:rsidR="00A67197" w:rsidRDefault="00A67197" w:rsidP="00A50FDE">
      <w:pPr>
        <w:rPr>
          <w:b/>
          <w:bCs/>
        </w:rPr>
      </w:pPr>
    </w:p>
    <w:p w14:paraId="32E46252" w14:textId="77777777" w:rsidR="00A67197" w:rsidRDefault="00A67197" w:rsidP="00A50FDE">
      <w:pPr>
        <w:rPr>
          <w:b/>
          <w:bCs/>
        </w:rPr>
      </w:pPr>
    </w:p>
    <w:p w14:paraId="7F211502" w14:textId="5ED5D324" w:rsidR="00A50FDE" w:rsidRPr="00A50FDE" w:rsidRDefault="00A50FDE" w:rsidP="00A50FDE">
      <w:pPr>
        <w:rPr>
          <w:b/>
          <w:bCs/>
        </w:rPr>
      </w:pPr>
      <w:r w:rsidRPr="00A50FDE">
        <w:rPr>
          <w:b/>
          <w:bCs/>
        </w:rPr>
        <w:lastRenderedPageBreak/>
        <w:t xml:space="preserve">Correlation </w:t>
      </w:r>
      <w:r w:rsidR="00A67197" w:rsidRPr="00A50FDE">
        <w:rPr>
          <w:b/>
          <w:bCs/>
        </w:rPr>
        <w:t>Matrix:</w:t>
      </w:r>
    </w:p>
    <w:p w14:paraId="5300BB9A" w14:textId="77777777" w:rsidR="00A50FDE" w:rsidRPr="00A50FDE" w:rsidRDefault="00A50FDE" w:rsidP="00A50FDE">
      <w:pPr>
        <w:numPr>
          <w:ilvl w:val="0"/>
          <w:numId w:val="51"/>
        </w:numPr>
      </w:pPr>
      <w:r w:rsidRPr="00A50FDE">
        <w:t>There is a very high positive correlation between several features, such as:</w:t>
      </w:r>
    </w:p>
    <w:p w14:paraId="5E29D8F6" w14:textId="77777777" w:rsidR="00A50FDE" w:rsidRPr="00A50FDE" w:rsidRDefault="00A50FDE" w:rsidP="00A50FDE">
      <w:pPr>
        <w:numPr>
          <w:ilvl w:val="1"/>
          <w:numId w:val="51"/>
        </w:numPr>
      </w:pPr>
      <w:r w:rsidRPr="00A50FDE">
        <w:t>HCPI and FCPI (correlation = 1)</w:t>
      </w:r>
    </w:p>
    <w:p w14:paraId="0675434A" w14:textId="77777777" w:rsidR="00A50FDE" w:rsidRPr="00A50FDE" w:rsidRDefault="00A50FDE" w:rsidP="00A50FDE">
      <w:pPr>
        <w:numPr>
          <w:ilvl w:val="1"/>
          <w:numId w:val="51"/>
        </w:numPr>
      </w:pPr>
      <w:r w:rsidRPr="00A50FDE">
        <w:t>OCPI and FCPI (correlation ≈ 1)</w:t>
      </w:r>
    </w:p>
    <w:p w14:paraId="5BA33344" w14:textId="77777777" w:rsidR="00A50FDE" w:rsidRPr="00A50FDE" w:rsidRDefault="00A50FDE" w:rsidP="00A50FDE">
      <w:pPr>
        <w:numPr>
          <w:ilvl w:val="1"/>
          <w:numId w:val="51"/>
        </w:numPr>
      </w:pPr>
      <w:r w:rsidRPr="00A50FDE">
        <w:t>PPI and HCPI (correlation ≈ 0.98)</w:t>
      </w:r>
    </w:p>
    <w:p w14:paraId="1EF29930" w14:textId="77777777" w:rsidR="00A50FDE" w:rsidRDefault="00A50FDE" w:rsidP="00A50FDE">
      <w:pPr>
        <w:numPr>
          <w:ilvl w:val="0"/>
          <w:numId w:val="51"/>
        </w:numPr>
      </w:pPr>
      <w:r w:rsidRPr="00A50FDE">
        <w:t>GDP also shows strong correlations with other variables like HCPI (0.97), suggesting that many of these variables could be good predictors of GDP but may suffer from multicollinearity.</w:t>
      </w:r>
    </w:p>
    <w:p w14:paraId="7218DCB5" w14:textId="6ED8A787" w:rsidR="00A67197" w:rsidRPr="00A50FDE" w:rsidRDefault="00A67197" w:rsidP="00A67197">
      <w:pPr>
        <w:rPr>
          <w:b/>
          <w:bCs/>
        </w:rPr>
      </w:pPr>
      <w:r w:rsidRPr="00A50FDE">
        <w:rPr>
          <w:b/>
          <w:bCs/>
        </w:rPr>
        <w:t xml:space="preserve">Pair </w:t>
      </w:r>
      <w:proofErr w:type="gramStart"/>
      <w:r w:rsidRPr="00A50FDE">
        <w:rPr>
          <w:b/>
          <w:bCs/>
        </w:rPr>
        <w:t>Plot :</w:t>
      </w:r>
      <w:proofErr w:type="gramEnd"/>
    </w:p>
    <w:p w14:paraId="7CD77B38" w14:textId="77777777" w:rsidR="00A67197" w:rsidRPr="00A50FDE" w:rsidRDefault="00A67197" w:rsidP="00A67197">
      <w:pPr>
        <w:numPr>
          <w:ilvl w:val="0"/>
          <w:numId w:val="48"/>
        </w:numPr>
      </w:pPr>
      <w:r w:rsidRPr="00A50FDE">
        <w:t>There is a strong linear relationship between many of the variables (e.g., HCPI vs. FCPI, OCPI vs. GDP), suggesting that these features might be highly correlated.</w:t>
      </w:r>
    </w:p>
    <w:p w14:paraId="719F109F" w14:textId="77777777" w:rsidR="00A67197" w:rsidRPr="00A50FDE" w:rsidRDefault="00A67197" w:rsidP="00A67197">
      <w:pPr>
        <w:numPr>
          <w:ilvl w:val="0"/>
          <w:numId w:val="48"/>
        </w:numPr>
      </w:pPr>
      <w:r w:rsidRPr="00A50FDE">
        <w:t>Some of the points are tightly clustered along linear paths, indicating multicollinearity (high correlation) between features.</w:t>
      </w:r>
    </w:p>
    <w:p w14:paraId="7E4D9892" w14:textId="77777777" w:rsidR="00A67197" w:rsidRPr="00A50FDE" w:rsidRDefault="00A67197" w:rsidP="00A67197">
      <w:pPr>
        <w:numPr>
          <w:ilvl w:val="0"/>
          <w:numId w:val="48"/>
        </w:numPr>
      </w:pPr>
      <w:r w:rsidRPr="00A50FDE">
        <w:t>The different colors representing the GDP Trend (0 and 1) show overlapping distributions, suggesting that the features might not fully distinguish between the two trends.</w:t>
      </w:r>
    </w:p>
    <w:p w14:paraId="67912450" w14:textId="77777777" w:rsidR="00A67197" w:rsidRPr="00A50FDE" w:rsidRDefault="00A67197" w:rsidP="00A67197"/>
    <w:p w14:paraId="5BEB85FA" w14:textId="77777777" w:rsidR="00A50FDE" w:rsidRPr="00A50FDE" w:rsidRDefault="00A50FDE" w:rsidP="00A50FDE">
      <w:pPr>
        <w:rPr>
          <w:b/>
          <w:bCs/>
        </w:rPr>
      </w:pPr>
      <w:r w:rsidRPr="00A50FDE">
        <w:rPr>
          <w:b/>
          <w:bCs/>
        </w:rPr>
        <w:t>Key Conclusions:</w:t>
      </w:r>
    </w:p>
    <w:p w14:paraId="757FA2DB" w14:textId="77777777" w:rsidR="00A50FDE" w:rsidRPr="00A50FDE" w:rsidRDefault="00A50FDE" w:rsidP="00A50FDE">
      <w:pPr>
        <w:numPr>
          <w:ilvl w:val="0"/>
          <w:numId w:val="52"/>
        </w:numPr>
      </w:pPr>
      <w:r w:rsidRPr="00A50FDE">
        <w:rPr>
          <w:b/>
          <w:bCs/>
        </w:rPr>
        <w:t>Multicollinearity Issue</w:t>
      </w:r>
      <w:r w:rsidRPr="00A50FDE">
        <w:t>: The high correlations among several features (e.g., HCPI, FCPI, OCPI) suggest that multicollinearity is present, which can impact the performance and interpretability of models like linear regression. Dimensionality reduction techniques such as PCA or feature selection could be useful.</w:t>
      </w:r>
    </w:p>
    <w:p w14:paraId="3C979FFF" w14:textId="77777777" w:rsidR="00A50FDE" w:rsidRPr="00A50FDE" w:rsidRDefault="00A50FDE" w:rsidP="00A50FDE">
      <w:pPr>
        <w:numPr>
          <w:ilvl w:val="0"/>
          <w:numId w:val="52"/>
        </w:numPr>
      </w:pPr>
      <w:r w:rsidRPr="00A50FDE">
        <w:rPr>
          <w:b/>
          <w:bCs/>
        </w:rPr>
        <w:t>Feature Importance</w:t>
      </w:r>
      <w:r w:rsidRPr="00A50FDE">
        <w:t>: Given the strong correlation between GDP and features like HCPI, FCPI, and PPI, these variables are likely to be important predictors in a GDP-related model.</w:t>
      </w:r>
    </w:p>
    <w:p w14:paraId="1FE1DDD1" w14:textId="77777777" w:rsidR="00A50FDE" w:rsidRPr="00A50FDE" w:rsidRDefault="00A50FDE" w:rsidP="00A50FDE">
      <w:pPr>
        <w:numPr>
          <w:ilvl w:val="0"/>
          <w:numId w:val="52"/>
        </w:numPr>
      </w:pPr>
      <w:r w:rsidRPr="00A50FDE">
        <w:rPr>
          <w:b/>
          <w:bCs/>
        </w:rPr>
        <w:t>Data Transformation</w:t>
      </w:r>
      <w:r w:rsidRPr="00A50FDE">
        <w:t>: Since many of the features show skewness, data normalization or transformation might be necessary to improve model performance.</w:t>
      </w:r>
    </w:p>
    <w:p w14:paraId="77038B11" w14:textId="77777777" w:rsidR="00A67197" w:rsidRDefault="00A67197" w:rsidP="00A50FDE"/>
    <w:p w14:paraId="37C43E6F" w14:textId="77777777" w:rsidR="00A50FDE" w:rsidRDefault="00A50FDE" w:rsidP="00E1380F"/>
    <w:p w14:paraId="38A8B34E" w14:textId="77777777" w:rsidR="00A67197" w:rsidRDefault="00A67197" w:rsidP="00A67197"/>
    <w:p w14:paraId="3AF37CCC" w14:textId="77777777" w:rsidR="00A67197" w:rsidRDefault="00A67197" w:rsidP="00A67197"/>
    <w:p w14:paraId="2A076033" w14:textId="6D1AEAAA" w:rsidR="00A67197" w:rsidRDefault="00800F2A" w:rsidP="00A67197">
      <w:pPr>
        <w:pBdr>
          <w:bottom w:val="single" w:sz="24" w:space="1" w:color="45B0E1" w:themeColor="accent1" w:themeTint="99"/>
        </w:pBdr>
        <w:rPr>
          <w:b/>
          <w:bCs/>
          <w:sz w:val="28"/>
          <w:szCs w:val="28"/>
        </w:rPr>
      </w:pPr>
      <w:r>
        <w:rPr>
          <w:b/>
          <w:bCs/>
          <w:noProof/>
          <w:sz w:val="32"/>
          <w:szCs w:val="32"/>
          <w14:ligatures w14:val="standardContextual"/>
        </w:rPr>
        <mc:AlternateContent>
          <mc:Choice Requires="wpg">
            <w:drawing>
              <wp:inline distT="0" distB="0" distL="0" distR="0" wp14:anchorId="7ADF4B45" wp14:editId="7BAE84D8">
                <wp:extent cx="509666" cy="449070"/>
                <wp:effectExtent l="0" t="0" r="0" b="0"/>
                <wp:docPr id="1272895805" name="Group 7"/>
                <wp:cNvGraphicFramePr/>
                <a:graphic xmlns:a="http://schemas.openxmlformats.org/drawingml/2006/main">
                  <a:graphicData uri="http://schemas.microsoft.com/office/word/2010/wordprocessingGroup">
                    <wpg:wgp>
                      <wpg:cNvGrpSpPr/>
                      <wpg:grpSpPr>
                        <a:xfrm>
                          <a:off x="0" y="0"/>
                          <a:ext cx="509666" cy="449070"/>
                          <a:chOff x="0" y="0"/>
                          <a:chExt cx="5518150" cy="8452485"/>
                        </a:xfrm>
                      </wpg:grpSpPr>
                      <pic:pic xmlns:pic="http://schemas.openxmlformats.org/drawingml/2006/picture">
                        <pic:nvPicPr>
                          <pic:cNvPr id="1079203444" name="Picture 5" descr="File:Fire.JPG - Wikimedia Commons"/>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518150" cy="8229600"/>
                          </a:xfrm>
                          <a:prstGeom prst="rect">
                            <a:avLst/>
                          </a:prstGeom>
                        </pic:spPr>
                      </pic:pic>
                      <wps:wsp>
                        <wps:cNvPr id="1887648791" name="Text Box 6"/>
                        <wps:cNvSpPr txBox="1"/>
                        <wps:spPr>
                          <a:xfrm>
                            <a:off x="0" y="8229600"/>
                            <a:ext cx="5518150" cy="222885"/>
                          </a:xfrm>
                          <a:prstGeom prst="rect">
                            <a:avLst/>
                          </a:prstGeom>
                          <a:solidFill>
                            <a:prstClr val="white"/>
                          </a:solidFill>
                          <a:ln>
                            <a:noFill/>
                          </a:ln>
                        </wps:spPr>
                        <wps:txbx>
                          <w:txbxContent>
                            <w:p w14:paraId="4553C7E2" w14:textId="259D5EA0" w:rsidR="00800F2A" w:rsidRPr="00800F2A" w:rsidRDefault="00800F2A" w:rsidP="00800F2A">
                              <w:pPr>
                                <w:rPr>
                                  <w:sz w:val="18"/>
                                  <w:szCs w:val="18"/>
                                </w:rPr>
                              </w:pPr>
                              <w:hyperlink r:id="rId21" w:history="1">
                                <w:r w:rsidRPr="00800F2A">
                                  <w:rPr>
                                    <w:rStyle w:val="Hyperlink"/>
                                    <w:sz w:val="18"/>
                                    <w:szCs w:val="18"/>
                                  </w:rPr>
                                  <w:t>This Photo</w:t>
                                </w:r>
                              </w:hyperlink>
                              <w:r w:rsidRPr="00800F2A">
                                <w:rPr>
                                  <w:sz w:val="18"/>
                                  <w:szCs w:val="18"/>
                                </w:rPr>
                                <w:t xml:space="preserve"> by Unknown Author is licensed under </w:t>
                              </w:r>
                              <w:hyperlink r:id="rId22" w:history="1">
                                <w:r w:rsidRPr="00800F2A">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DF4B45" id="Group 7" o:spid="_x0000_s1026" style="width:40.15pt;height:35.35pt;mso-position-horizontal-relative:char;mso-position-vertical-relative:line" coordsize="55181,8452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le:Fire.JPG - Wikimedia Commons" style="position:absolute;width:55181;height:822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">
                  <v:imagedata r:id="rId23" o:title="Fire"/>
                </v:shape>
                <v:shapetype id="_x0000_t202" coordsize="21600,21600" o:spt="202" path="m,l,21600r21600,l21600,xe">
                  <v:stroke joinstyle="miter"/>
                  <v:path gradientshapeok="t" o:connecttype="rect"/>
                </v:shapetype>
                <v:shape id="Text Box 6" o:spid="_x0000_s1028" type="#_x0000_t202" style="position:absolute;top:82296;width:55181;height:2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" stroked="f">
                  <v:textbox>
                    <w:txbxContent>
                      <w:p w14:paraId="4553C7E2" w14:textId="259D5EA0" w:rsidR="00800F2A" w:rsidRPr="00800F2A" w:rsidRDefault="00800F2A" w:rsidP="00800F2A">
                        <w:pPr>
                          <w:rPr>
                            <w:sz w:val="18"/>
                            <w:szCs w:val="18"/>
                          </w:rPr>
                        </w:pPr>
                        <w:hyperlink r:id="rId24" w:history="1">
                          <w:r w:rsidRPr="00800F2A">
                            <w:rPr>
                              <w:rStyle w:val="Hyperlink"/>
                              <w:sz w:val="18"/>
                              <w:szCs w:val="18"/>
                            </w:rPr>
                            <w:t>This Photo</w:t>
                          </w:r>
                        </w:hyperlink>
                        <w:r w:rsidRPr="00800F2A">
                          <w:rPr>
                            <w:sz w:val="18"/>
                            <w:szCs w:val="18"/>
                          </w:rPr>
                          <w:t xml:space="preserve"> by Unknown Author is licensed under </w:t>
                        </w:r>
                        <w:hyperlink r:id="rId25" w:history="1">
                          <w:r w:rsidRPr="00800F2A">
                            <w:rPr>
                              <w:rStyle w:val="Hyperlink"/>
                              <w:sz w:val="18"/>
                              <w:szCs w:val="18"/>
                            </w:rPr>
                            <w:t>CC BY-SA</w:t>
                          </w:r>
                        </w:hyperlink>
                      </w:p>
                    </w:txbxContent>
                  </v:textbox>
                </v:shape>
                <w10:anchorlock/>
              </v:group>
            </w:pict>
          </mc:Fallback>
        </mc:AlternateContent>
      </w:r>
      <w:r w:rsidR="00A67197">
        <w:rPr>
          <w:b/>
          <w:bCs/>
          <w:sz w:val="32"/>
          <w:szCs w:val="32"/>
        </w:rPr>
        <w:t xml:space="preserve">  </w:t>
      </w:r>
      <w:r>
        <w:rPr>
          <w:b/>
          <w:bCs/>
          <w:sz w:val="32"/>
          <w:szCs w:val="32"/>
        </w:rPr>
        <w:t>Data preparation and transformation</w:t>
      </w:r>
    </w:p>
    <w:p w14:paraId="41A17BB7" w14:textId="3121C70E" w:rsidR="00A50FDE" w:rsidRDefault="00800F2A" w:rsidP="00800F2A">
      <w:pPr>
        <w:pStyle w:val="ListParagraph"/>
        <w:numPr>
          <w:ilvl w:val="0"/>
          <w:numId w:val="54"/>
        </w:numPr>
      </w:pPr>
      <w:r>
        <w:t xml:space="preserve">Define GPD Trend as Boolean as Targe variable. </w:t>
      </w:r>
    </w:p>
    <w:p w14:paraId="1402796D" w14:textId="77777777" w:rsidR="00800F2A" w:rsidRDefault="00800F2A" w:rsidP="00800F2A">
      <w:pPr>
        <w:ind w:firstLine="720"/>
      </w:pPr>
      <w:r>
        <w:t># Split data into features and target</w:t>
      </w:r>
    </w:p>
    <w:p w14:paraId="14BF0A80" w14:textId="77777777" w:rsidR="00800F2A" w:rsidRDefault="00800F2A" w:rsidP="00800F2A">
      <w:pPr>
        <w:ind w:left="720"/>
      </w:pPr>
      <w:r>
        <w:t>X = df2.drop('GDP Trend', axis=1)</w:t>
      </w:r>
    </w:p>
    <w:p w14:paraId="21261F5D" w14:textId="000281A8" w:rsidR="00800F2A" w:rsidRDefault="00800F2A" w:rsidP="00800F2A">
      <w:pPr>
        <w:ind w:firstLine="720"/>
      </w:pPr>
      <w:r>
        <w:t>y = df2['GDP Trend']</w:t>
      </w:r>
    </w:p>
    <w:p w14:paraId="323CEB8E" w14:textId="77777777" w:rsidR="00800F2A" w:rsidRDefault="00800F2A" w:rsidP="00800F2A"/>
    <w:p w14:paraId="6A37D9E1" w14:textId="32921DB7" w:rsidR="00800F2A" w:rsidRDefault="00800F2A" w:rsidP="00800F2A">
      <w:pPr>
        <w:pStyle w:val="ListParagraph"/>
        <w:numPr>
          <w:ilvl w:val="0"/>
          <w:numId w:val="54"/>
        </w:numPr>
      </w:pPr>
      <w:r>
        <w:t xml:space="preserve">Dataset is </w:t>
      </w:r>
      <w:r w:rsidR="0071675C">
        <w:t>imbalanced:</w:t>
      </w:r>
    </w:p>
    <w:p w14:paraId="3FE53577" w14:textId="0B91D3DE" w:rsidR="0071675C" w:rsidRPr="0071675C" w:rsidRDefault="0071675C" w:rsidP="00716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rFonts w:ascii="var(--jp-code-font-family)" w:hAnsi="var(--jp-code-font-family)" w:cs="Courier New"/>
          <w:sz w:val="20"/>
          <w:szCs w:val="20"/>
        </w:rPr>
        <w:tab/>
      </w:r>
      <w:r w:rsidRPr="0071675C">
        <w:t>GDP Trend</w:t>
      </w:r>
    </w:p>
    <w:p w14:paraId="5740EE58" w14:textId="77777777" w:rsidR="0071675C" w:rsidRPr="0071675C" w:rsidRDefault="0071675C" w:rsidP="00716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pPr>
      <w:r w:rsidRPr="0071675C">
        <w:t>0    443</w:t>
      </w:r>
    </w:p>
    <w:p w14:paraId="7104972F" w14:textId="77777777" w:rsidR="0071675C" w:rsidRPr="0071675C" w:rsidRDefault="0071675C" w:rsidP="00716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pPr>
      <w:r w:rsidRPr="0071675C">
        <w:t>1    207</w:t>
      </w:r>
    </w:p>
    <w:p w14:paraId="5828D185" w14:textId="77777777" w:rsidR="0071675C" w:rsidRPr="0071675C" w:rsidRDefault="0071675C" w:rsidP="00716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pPr>
      <w:r w:rsidRPr="0071675C">
        <w:t xml:space="preserve">Name: count, </w:t>
      </w:r>
      <w:proofErr w:type="spellStart"/>
      <w:r w:rsidRPr="0071675C">
        <w:t>dtype</w:t>
      </w:r>
      <w:proofErr w:type="spellEnd"/>
      <w:r w:rsidRPr="0071675C">
        <w:t>: int64</w:t>
      </w:r>
    </w:p>
    <w:p w14:paraId="7AB2034A" w14:textId="77777777" w:rsidR="0071675C" w:rsidRDefault="0071675C" w:rsidP="0071675C">
      <w:pPr>
        <w:ind w:left="720"/>
      </w:pPr>
    </w:p>
    <w:p w14:paraId="553228C5" w14:textId="21057A77" w:rsidR="00800F2A" w:rsidRDefault="00800F2A" w:rsidP="00800F2A">
      <w:pPr>
        <w:pStyle w:val="ListParagraph"/>
        <w:numPr>
          <w:ilvl w:val="0"/>
          <w:numId w:val="54"/>
        </w:numPr>
      </w:pPr>
      <w:r>
        <w:t>Handling class imbalance with SMOTE</w:t>
      </w:r>
    </w:p>
    <w:p w14:paraId="724400D9" w14:textId="77777777" w:rsidR="00800F2A" w:rsidRDefault="00800F2A" w:rsidP="00800F2A"/>
    <w:p w14:paraId="32186B41" w14:textId="77777777" w:rsidR="00800F2A" w:rsidRDefault="00800F2A" w:rsidP="00800F2A"/>
    <w:p w14:paraId="6DD76883" w14:textId="26243DCC" w:rsidR="00800F2A" w:rsidRDefault="00800F2A" w:rsidP="0071675C">
      <w:pPr>
        <w:pStyle w:val="ListParagraph"/>
        <w:numPr>
          <w:ilvl w:val="0"/>
          <w:numId w:val="54"/>
        </w:numPr>
      </w:pPr>
      <w:r>
        <w:t>Feature scaling</w:t>
      </w:r>
    </w:p>
    <w:p w14:paraId="7BD169DD" w14:textId="77777777" w:rsidR="00800F2A" w:rsidRDefault="00800F2A" w:rsidP="0071675C">
      <w:pPr>
        <w:ind w:firstLine="720"/>
      </w:pPr>
      <w:r>
        <w:t xml:space="preserve">scaler = </w:t>
      </w:r>
      <w:proofErr w:type="spellStart"/>
      <w:proofErr w:type="gramStart"/>
      <w:r>
        <w:t>StandardScaler</w:t>
      </w:r>
      <w:proofErr w:type="spellEnd"/>
      <w:r>
        <w:t>(</w:t>
      </w:r>
      <w:proofErr w:type="gramEnd"/>
      <w:r>
        <w:t>)</w:t>
      </w:r>
    </w:p>
    <w:p w14:paraId="2BD7424A" w14:textId="77777777" w:rsidR="00800F2A" w:rsidRDefault="00800F2A" w:rsidP="0071675C">
      <w:pPr>
        <w:ind w:firstLine="720"/>
      </w:pPr>
      <w:proofErr w:type="spellStart"/>
      <w:r>
        <w:t>X_train</w:t>
      </w:r>
      <w:proofErr w:type="spellEnd"/>
      <w:r>
        <w:t xml:space="preserve"> = </w:t>
      </w:r>
      <w:proofErr w:type="spellStart"/>
      <w:r>
        <w:t>scaler.fit_transform</w:t>
      </w:r>
      <w:proofErr w:type="spellEnd"/>
      <w:r>
        <w:t>(</w:t>
      </w:r>
      <w:proofErr w:type="spellStart"/>
      <w:r>
        <w:t>X_train</w:t>
      </w:r>
      <w:proofErr w:type="spellEnd"/>
      <w:r>
        <w:t>)</w:t>
      </w:r>
    </w:p>
    <w:p w14:paraId="46527791" w14:textId="7C16E639" w:rsidR="00800F2A" w:rsidRDefault="00800F2A" w:rsidP="0071675C">
      <w:pPr>
        <w:ind w:firstLine="720"/>
      </w:pPr>
      <w:proofErr w:type="spellStart"/>
      <w:r>
        <w:t>X_test</w:t>
      </w:r>
      <w:proofErr w:type="spellEnd"/>
      <w:r>
        <w:t xml:space="preserve"> = </w:t>
      </w:r>
      <w:proofErr w:type="spellStart"/>
      <w:proofErr w:type="gramStart"/>
      <w:r>
        <w:t>scaler.transform</w:t>
      </w:r>
      <w:proofErr w:type="spellEnd"/>
      <w:proofErr w:type="gramEnd"/>
      <w:r>
        <w:t>(</w:t>
      </w:r>
      <w:proofErr w:type="spellStart"/>
      <w:r>
        <w:t>X_test</w:t>
      </w:r>
      <w:proofErr w:type="spellEnd"/>
      <w:r>
        <w:t>)</w:t>
      </w:r>
    </w:p>
    <w:p w14:paraId="77835EC9" w14:textId="77777777" w:rsidR="00A50FDE" w:rsidRDefault="00A50FDE" w:rsidP="00E1380F"/>
    <w:p w14:paraId="547172A0" w14:textId="77777777" w:rsidR="00A50FDE" w:rsidRDefault="00A50FDE" w:rsidP="00E1380F"/>
    <w:p w14:paraId="0DCFFF7F" w14:textId="77777777" w:rsidR="00A50FDE" w:rsidRDefault="00A50FDE" w:rsidP="00E1380F"/>
    <w:p w14:paraId="2BE7271F" w14:textId="64162F2F" w:rsidR="00DC0A36" w:rsidRDefault="009D0F5B" w:rsidP="00DC0A36">
      <w:pPr>
        <w:pBdr>
          <w:bottom w:val="single" w:sz="24" w:space="1" w:color="45B0E1" w:themeColor="accent1" w:themeTint="99"/>
        </w:pBdr>
        <w:rPr>
          <w:b/>
          <w:bCs/>
          <w:sz w:val="28"/>
          <w:szCs w:val="28"/>
        </w:rPr>
      </w:pPr>
      <w:r>
        <w:rPr>
          <w:b/>
          <w:bCs/>
          <w:noProof/>
          <w:sz w:val="32"/>
          <w:szCs w:val="32"/>
        </w:rPr>
        <w:drawing>
          <wp:inline distT="0" distB="0" distL="0" distR="0" wp14:anchorId="566929D7" wp14:editId="79372921">
            <wp:extent cx="433754" cy="407254"/>
            <wp:effectExtent l="0" t="0" r="0" b="0"/>
            <wp:docPr id="1248672413" name="Picture 10" descr="Neon colorful light sw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72413" name="Picture 1248672413" descr="Neon colorful light swirl"/>
                    <pic:cNvPicPr/>
                  </pic:nvPicPr>
                  <pic:blipFill rotWithShape="1">
                    <a:blip r:embed="rId26" cstate="print">
                      <a:extLst>
                        <a:ext uri="{28A0092B-C50C-407E-A947-70E740481C1C}">
                          <a14:useLocalDpi xmlns:a14="http://schemas.microsoft.com/office/drawing/2010/main" val="0"/>
                        </a:ext>
                      </a:extLst>
                    </a:blip>
                    <a:srcRect l="14853" r="16317" b="2970"/>
                    <a:stretch/>
                  </pic:blipFill>
                  <pic:spPr bwMode="auto">
                    <a:xfrm>
                      <a:off x="0" y="0"/>
                      <a:ext cx="443388" cy="416300"/>
                    </a:xfrm>
                    <a:prstGeom prst="rect">
                      <a:avLst/>
                    </a:prstGeom>
                    <a:ln>
                      <a:noFill/>
                    </a:ln>
                    <a:extLst>
                      <a:ext uri="{53640926-AAD7-44D8-BBD7-CCE9431645EC}">
                        <a14:shadowObscured xmlns:a14="http://schemas.microsoft.com/office/drawing/2010/main"/>
                      </a:ext>
                    </a:extLst>
                  </pic:spPr>
                </pic:pic>
              </a:graphicData>
            </a:graphic>
          </wp:inline>
        </w:drawing>
      </w:r>
      <w:r w:rsidR="00DC0A36">
        <w:rPr>
          <w:b/>
          <w:bCs/>
          <w:sz w:val="32"/>
          <w:szCs w:val="32"/>
        </w:rPr>
        <w:t xml:space="preserve"> </w:t>
      </w:r>
      <w:r>
        <w:rPr>
          <w:b/>
          <w:bCs/>
          <w:sz w:val="32"/>
          <w:szCs w:val="32"/>
        </w:rPr>
        <w:t xml:space="preserve"> </w:t>
      </w:r>
      <w:r w:rsidR="000E47F5">
        <w:rPr>
          <w:b/>
          <w:bCs/>
          <w:sz w:val="32"/>
          <w:szCs w:val="32"/>
        </w:rPr>
        <w:t>Model Training and Evaluation</w:t>
      </w:r>
    </w:p>
    <w:p w14:paraId="0565C299" w14:textId="77777777" w:rsidR="00DC0A36" w:rsidRPr="00BD548A" w:rsidRDefault="00DC0A36" w:rsidP="00BD548A"/>
    <w:p w14:paraId="3A066998" w14:textId="2FFE6292" w:rsidR="000E47F5" w:rsidRPr="000E47F5" w:rsidRDefault="000E47F5" w:rsidP="000E47F5">
      <w:r>
        <w:t xml:space="preserve">Following </w:t>
      </w:r>
      <w:r w:rsidRPr="000E47F5">
        <w:t xml:space="preserve">models </w:t>
      </w:r>
      <w:r>
        <w:t xml:space="preserve">are applied to the US data: </w:t>
      </w:r>
    </w:p>
    <w:p w14:paraId="230DAF35" w14:textId="556F0AE9" w:rsidR="000E47F5" w:rsidRPr="000E47F5" w:rsidRDefault="000E47F5" w:rsidP="000E47F5">
      <w:pPr>
        <w:pStyle w:val="ListParagraph"/>
        <w:numPr>
          <w:ilvl w:val="0"/>
          <w:numId w:val="31"/>
        </w:numPr>
      </w:pPr>
      <w:r w:rsidRPr="000E47F5">
        <w:t>'Logistic Regression'</w:t>
      </w:r>
    </w:p>
    <w:p w14:paraId="5F074690" w14:textId="10F4D030" w:rsidR="000E47F5" w:rsidRPr="000E47F5" w:rsidRDefault="000E47F5" w:rsidP="000E47F5">
      <w:pPr>
        <w:pStyle w:val="ListParagraph"/>
        <w:numPr>
          <w:ilvl w:val="0"/>
          <w:numId w:val="31"/>
        </w:numPr>
      </w:pPr>
      <w:r w:rsidRPr="000E47F5">
        <w:t>'Decision Tree'</w:t>
      </w:r>
    </w:p>
    <w:p w14:paraId="352AF900" w14:textId="47CC5F3E" w:rsidR="000E47F5" w:rsidRPr="000E47F5" w:rsidRDefault="000E47F5" w:rsidP="000E47F5">
      <w:pPr>
        <w:pStyle w:val="ListParagraph"/>
        <w:numPr>
          <w:ilvl w:val="0"/>
          <w:numId w:val="31"/>
        </w:numPr>
      </w:pPr>
      <w:r w:rsidRPr="000E47F5">
        <w:t>'Random Forest'</w:t>
      </w:r>
    </w:p>
    <w:p w14:paraId="4C9F440D" w14:textId="0869D80F" w:rsidR="000E47F5" w:rsidRPr="000E47F5" w:rsidRDefault="000E47F5" w:rsidP="000E47F5">
      <w:pPr>
        <w:pStyle w:val="ListParagraph"/>
        <w:numPr>
          <w:ilvl w:val="0"/>
          <w:numId w:val="31"/>
        </w:numPr>
      </w:pPr>
      <w:r w:rsidRPr="000E47F5">
        <w:t>'SVM'</w:t>
      </w:r>
    </w:p>
    <w:p w14:paraId="15027267" w14:textId="5E4523BD" w:rsidR="000E47F5" w:rsidRPr="000E47F5" w:rsidRDefault="000E47F5" w:rsidP="000E47F5">
      <w:pPr>
        <w:pStyle w:val="ListParagraph"/>
        <w:numPr>
          <w:ilvl w:val="0"/>
          <w:numId w:val="31"/>
        </w:numPr>
      </w:pPr>
      <w:r w:rsidRPr="000E47F5">
        <w:t>'Gradient Boosting'</w:t>
      </w:r>
    </w:p>
    <w:p w14:paraId="19EB9E6E" w14:textId="384CE2C3" w:rsidR="000E47F5" w:rsidRDefault="000E47F5" w:rsidP="000E47F5">
      <w:pPr>
        <w:pStyle w:val="ListParagraph"/>
        <w:numPr>
          <w:ilvl w:val="0"/>
          <w:numId w:val="31"/>
        </w:numPr>
      </w:pPr>
      <w:r w:rsidRPr="000E47F5">
        <w:t>'k-NN'</w:t>
      </w:r>
    </w:p>
    <w:p w14:paraId="3B8A3673" w14:textId="77777777" w:rsidR="005C779E" w:rsidRDefault="005C779E" w:rsidP="005C779E"/>
    <w:p w14:paraId="1B6F6CA7" w14:textId="77777777" w:rsidR="005D57A0" w:rsidRDefault="005D57A0" w:rsidP="005C779E">
      <w:pPr>
        <w:rPr>
          <w:rFonts w:eastAsiaTheme="majorEastAsia"/>
          <w:b/>
          <w:bCs/>
        </w:rPr>
      </w:pPr>
    </w:p>
    <w:p w14:paraId="78C88356" w14:textId="77777777" w:rsidR="005D57A0" w:rsidRDefault="005C779E" w:rsidP="005D57A0">
      <w:r w:rsidRPr="005C779E">
        <w:rPr>
          <w:rFonts w:eastAsiaTheme="majorEastAsia"/>
          <w:b/>
          <w:bCs/>
        </w:rPr>
        <w:t>Performance Evaluation</w:t>
      </w:r>
      <w:r w:rsidRPr="005C779E">
        <w:t>:</w:t>
      </w:r>
      <w:r w:rsidRPr="005C779E">
        <w:br/>
        <w:t xml:space="preserve">Performance was measured using precision, recall, F1-score, and accuracy. </w:t>
      </w:r>
      <w:r w:rsidR="005D57A0">
        <w:t xml:space="preserve"> </w:t>
      </w:r>
    </w:p>
    <w:p w14:paraId="5CE46D50" w14:textId="77777777" w:rsidR="005D57A0" w:rsidRDefault="005D57A0" w:rsidP="005D57A0">
      <w:pPr>
        <w:rPr>
          <w:b/>
          <w:bCs/>
        </w:rPr>
      </w:pPr>
    </w:p>
    <w:p w14:paraId="7987210E" w14:textId="07016DF8" w:rsidR="005D57A0" w:rsidRDefault="005D57A0" w:rsidP="005D57A0">
      <w:r w:rsidRPr="005D57A0">
        <w:rPr>
          <w:b/>
          <w:bCs/>
        </w:rPr>
        <w:t>No Model Stands Out:</w:t>
      </w:r>
      <w:r>
        <w:t xml:space="preserve"> None of the models provide a satisfactory classification performance. The highest accuracy is only 52%</w:t>
      </w:r>
      <w:r>
        <w:t xml:space="preserve"> </w:t>
      </w:r>
      <w:r>
        <w:t>(Logistic Regression), which is barely better than random guessing.</w:t>
      </w:r>
    </w:p>
    <w:p w14:paraId="0EB55A0D" w14:textId="77777777" w:rsidR="005D57A0" w:rsidRDefault="005D57A0" w:rsidP="005D57A0"/>
    <w:p w14:paraId="07313D18" w14:textId="77777777" w:rsidR="005D57A0" w:rsidRDefault="005D57A0" w:rsidP="005D57A0">
      <w:r w:rsidRPr="005D57A0">
        <w:rPr>
          <w:b/>
          <w:bCs/>
        </w:rPr>
        <w:t>Possible Data Issues</w:t>
      </w:r>
      <w:r>
        <w:t xml:space="preserve">: </w:t>
      </w:r>
    </w:p>
    <w:p w14:paraId="500C1038" w14:textId="1B4D7FEC" w:rsidR="005D57A0" w:rsidRDefault="005D57A0" w:rsidP="005D57A0">
      <w:pPr>
        <w:pStyle w:val="ListParagraph"/>
        <w:numPr>
          <w:ilvl w:val="0"/>
          <w:numId w:val="55"/>
        </w:numPr>
      </w:pPr>
      <w:r>
        <w:t>The low performance across all models suggests that the features might not be informative or discriminative enough for this classification task. There could be issues like:</w:t>
      </w:r>
    </w:p>
    <w:p w14:paraId="79D71107" w14:textId="77777777" w:rsidR="005D57A0" w:rsidRDefault="005D57A0" w:rsidP="005D57A0">
      <w:pPr>
        <w:pStyle w:val="ListParagraph"/>
        <w:numPr>
          <w:ilvl w:val="0"/>
          <w:numId w:val="55"/>
        </w:numPr>
      </w:pPr>
      <w:r>
        <w:t>Poor feature selection or lack of relevant features.</w:t>
      </w:r>
    </w:p>
    <w:p w14:paraId="4AB52DD5" w14:textId="010153A0" w:rsidR="005D57A0" w:rsidRDefault="005D57A0" w:rsidP="005D57A0">
      <w:pPr>
        <w:pStyle w:val="ListParagraph"/>
        <w:numPr>
          <w:ilvl w:val="0"/>
          <w:numId w:val="55"/>
        </w:numPr>
      </w:pPr>
      <w:r>
        <w:t>High noise or overlapping data between classes.</w:t>
      </w:r>
    </w:p>
    <w:p w14:paraId="1616AD22" w14:textId="77777777" w:rsidR="00BC7FD5" w:rsidRPr="00BC7FD5" w:rsidRDefault="00BC7FD5" w:rsidP="00BC7FD5">
      <w:pPr>
        <w:rPr>
          <w:b/>
          <w:bCs/>
        </w:rPr>
      </w:pPr>
      <w:r w:rsidRPr="00BC7FD5">
        <w:rPr>
          <w:b/>
          <w:bCs/>
        </w:rPr>
        <w:t>Lack of diverse information</w:t>
      </w:r>
      <w:r w:rsidR="005D57A0" w:rsidRPr="00BC7FD5">
        <w:rPr>
          <w:b/>
          <w:bCs/>
        </w:rPr>
        <w:t xml:space="preserve">: </w:t>
      </w:r>
    </w:p>
    <w:p w14:paraId="23AC1AA0" w14:textId="0BE95DA6" w:rsidR="005D57A0" w:rsidRDefault="00BC7FD5" w:rsidP="00BC7FD5">
      <w:r>
        <w:t>F</w:t>
      </w:r>
      <w:r w:rsidRPr="00BC7FD5">
        <w:t>eatures are highly positively correlated, it leads to multicollinearity, meaning that the model has difficulty discerning the individual impact of each feature on the target variable</w:t>
      </w:r>
      <w:r>
        <w:t xml:space="preserve"> (The issue will be addressed in Project 2)</w:t>
      </w:r>
    </w:p>
    <w:p w14:paraId="3E5A3398" w14:textId="26C3580E" w:rsidR="000E47F5" w:rsidRDefault="000E47F5" w:rsidP="000E47F5">
      <w:pPr>
        <w:rPr>
          <w:b/>
          <w:bCs/>
        </w:rPr>
      </w:pPr>
    </w:p>
    <w:p w14:paraId="1371EBBA" w14:textId="146CF8F1" w:rsidR="00BC7FD5" w:rsidRDefault="00BC7FD5">
      <w:pPr>
        <w:rPr>
          <w:b/>
          <w:bCs/>
        </w:rPr>
      </w:pPr>
      <w:r>
        <w:rPr>
          <w:b/>
          <w:bCs/>
        </w:rPr>
        <w:br w:type="page"/>
      </w:r>
    </w:p>
    <w:p w14:paraId="3396FC22" w14:textId="77777777" w:rsidR="00BC7FD5" w:rsidRDefault="00BC7FD5" w:rsidP="000E47F5">
      <w:pPr>
        <w:rPr>
          <w:b/>
          <w:bCs/>
        </w:rPr>
      </w:pPr>
    </w:p>
    <w:tbl>
      <w:tblPr>
        <w:tblW w:w="9840" w:type="dxa"/>
        <w:tblLook w:val="04A0" w:firstRow="1" w:lastRow="0" w:firstColumn="1" w:lastColumn="0" w:noHBand="0" w:noVBand="1"/>
      </w:tblPr>
      <w:tblGrid>
        <w:gridCol w:w="2280"/>
        <w:gridCol w:w="2360"/>
        <w:gridCol w:w="1300"/>
        <w:gridCol w:w="1300"/>
        <w:gridCol w:w="1300"/>
        <w:gridCol w:w="1300"/>
      </w:tblGrid>
      <w:tr w:rsidR="005D57A0" w14:paraId="7D6DB3D5" w14:textId="77777777" w:rsidTr="005D57A0">
        <w:trPr>
          <w:trHeight w:val="320"/>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3888A" w14:textId="77777777" w:rsidR="005D57A0" w:rsidRDefault="005D57A0">
            <w:pPr>
              <w:rPr>
                <w:b/>
                <w:bCs/>
                <w:color w:val="000000"/>
              </w:rPr>
            </w:pPr>
            <w:r>
              <w:rPr>
                <w:b/>
                <w:bCs/>
                <w:color w:val="000000"/>
              </w:rPr>
              <w:t xml:space="preserve">Model </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4EA088C" w14:textId="77777777" w:rsidR="005D57A0" w:rsidRDefault="005D57A0">
            <w:pPr>
              <w:rPr>
                <w:b/>
                <w:bCs/>
                <w:color w:val="000000"/>
              </w:rPr>
            </w:pPr>
            <w:r>
              <w:rPr>
                <w:b/>
                <w:bCs/>
                <w:color w:val="000000"/>
              </w:rPr>
              <w:t xml:space="preserve">Classification Report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156CAB6" w14:textId="77777777" w:rsidR="005D57A0" w:rsidRDefault="005D57A0">
            <w:pPr>
              <w:rPr>
                <w:b/>
                <w:bCs/>
                <w:color w:val="000000"/>
              </w:rPr>
            </w:pPr>
            <w:r>
              <w:rPr>
                <w:b/>
                <w:bCs/>
                <w:color w:val="000000"/>
              </w:rPr>
              <w:t xml:space="preserve"> precision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9AB7885" w14:textId="77777777" w:rsidR="005D57A0" w:rsidRDefault="005D57A0">
            <w:pPr>
              <w:rPr>
                <w:b/>
                <w:bCs/>
                <w:color w:val="000000"/>
              </w:rPr>
            </w:pPr>
            <w:r>
              <w:rPr>
                <w:b/>
                <w:bCs/>
                <w:color w:val="000000"/>
              </w:rPr>
              <w:t xml:space="preserve">recall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23B35F9" w14:textId="77777777" w:rsidR="005D57A0" w:rsidRDefault="005D57A0">
            <w:pPr>
              <w:rPr>
                <w:b/>
                <w:bCs/>
                <w:color w:val="000000"/>
              </w:rPr>
            </w:pPr>
            <w:r>
              <w:rPr>
                <w:b/>
                <w:bCs/>
                <w:color w:val="000000"/>
              </w:rPr>
              <w:t xml:space="preserve">f1-score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4925904" w14:textId="77777777" w:rsidR="005D57A0" w:rsidRDefault="005D57A0">
            <w:pPr>
              <w:rPr>
                <w:b/>
                <w:bCs/>
                <w:color w:val="000000"/>
              </w:rPr>
            </w:pPr>
            <w:r>
              <w:rPr>
                <w:b/>
                <w:bCs/>
                <w:color w:val="000000"/>
              </w:rPr>
              <w:t>support</w:t>
            </w:r>
          </w:p>
        </w:tc>
      </w:tr>
      <w:tr w:rsidR="005D57A0" w14:paraId="709072D3" w14:textId="77777777" w:rsidTr="005D57A0">
        <w:trPr>
          <w:trHeight w:val="320"/>
        </w:trPr>
        <w:tc>
          <w:tcPr>
            <w:tcW w:w="22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98FA39" w14:textId="77777777" w:rsidR="005D57A0" w:rsidRDefault="005D57A0">
            <w:pPr>
              <w:rPr>
                <w:b/>
                <w:bCs/>
                <w:color w:val="000000"/>
              </w:rPr>
            </w:pPr>
            <w:r>
              <w:rPr>
                <w:b/>
                <w:bCs/>
                <w:color w:val="000000"/>
              </w:rPr>
              <w:t>Logistic Regression:</w:t>
            </w:r>
          </w:p>
        </w:tc>
        <w:tc>
          <w:tcPr>
            <w:tcW w:w="2360" w:type="dxa"/>
            <w:tcBorders>
              <w:top w:val="nil"/>
              <w:left w:val="nil"/>
              <w:bottom w:val="single" w:sz="4" w:space="0" w:color="auto"/>
              <w:right w:val="single" w:sz="4" w:space="0" w:color="auto"/>
            </w:tcBorders>
            <w:shd w:val="clear" w:color="auto" w:fill="auto"/>
            <w:noWrap/>
            <w:vAlign w:val="bottom"/>
            <w:hideMark/>
          </w:tcPr>
          <w:p w14:paraId="2BC442B0" w14:textId="77777777" w:rsidR="005D57A0" w:rsidRDefault="005D57A0">
            <w:pPr>
              <w:jc w:val="right"/>
              <w:rPr>
                <w:color w:val="000000"/>
              </w:rPr>
            </w:pPr>
            <w:r>
              <w:rPr>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233F15A8" w14:textId="77777777" w:rsidR="005D57A0" w:rsidRDefault="005D57A0">
            <w:pPr>
              <w:jc w:val="right"/>
              <w:rPr>
                <w:color w:val="000000"/>
              </w:rPr>
            </w:pPr>
            <w:r>
              <w:rPr>
                <w:color w:val="000000"/>
              </w:rPr>
              <w:t>0.53</w:t>
            </w:r>
          </w:p>
        </w:tc>
        <w:tc>
          <w:tcPr>
            <w:tcW w:w="1300" w:type="dxa"/>
            <w:tcBorders>
              <w:top w:val="nil"/>
              <w:left w:val="nil"/>
              <w:bottom w:val="single" w:sz="4" w:space="0" w:color="auto"/>
              <w:right w:val="single" w:sz="4" w:space="0" w:color="auto"/>
            </w:tcBorders>
            <w:shd w:val="clear" w:color="auto" w:fill="auto"/>
            <w:noWrap/>
            <w:vAlign w:val="bottom"/>
            <w:hideMark/>
          </w:tcPr>
          <w:p w14:paraId="462E9EF4" w14:textId="77777777" w:rsidR="005D57A0" w:rsidRDefault="005D57A0">
            <w:pPr>
              <w:jc w:val="right"/>
              <w:rPr>
                <w:color w:val="000000"/>
              </w:rPr>
            </w:pPr>
            <w:r>
              <w:rPr>
                <w:color w:val="000000"/>
              </w:rPr>
              <w:t>0.58</w:t>
            </w:r>
          </w:p>
        </w:tc>
        <w:tc>
          <w:tcPr>
            <w:tcW w:w="1300" w:type="dxa"/>
            <w:tcBorders>
              <w:top w:val="nil"/>
              <w:left w:val="nil"/>
              <w:bottom w:val="single" w:sz="4" w:space="0" w:color="auto"/>
              <w:right w:val="single" w:sz="4" w:space="0" w:color="auto"/>
            </w:tcBorders>
            <w:shd w:val="clear" w:color="auto" w:fill="auto"/>
            <w:noWrap/>
            <w:vAlign w:val="bottom"/>
            <w:hideMark/>
          </w:tcPr>
          <w:p w14:paraId="0594D714" w14:textId="77777777" w:rsidR="005D57A0" w:rsidRDefault="005D57A0">
            <w:pPr>
              <w:jc w:val="right"/>
              <w:rPr>
                <w:color w:val="000000"/>
              </w:rPr>
            </w:pPr>
            <w:r>
              <w:rPr>
                <w:color w:val="000000"/>
              </w:rPr>
              <w:t>0.55</w:t>
            </w:r>
          </w:p>
        </w:tc>
        <w:tc>
          <w:tcPr>
            <w:tcW w:w="1300" w:type="dxa"/>
            <w:tcBorders>
              <w:top w:val="nil"/>
              <w:left w:val="nil"/>
              <w:bottom w:val="single" w:sz="4" w:space="0" w:color="auto"/>
              <w:right w:val="single" w:sz="4" w:space="0" w:color="auto"/>
            </w:tcBorders>
            <w:shd w:val="clear" w:color="auto" w:fill="auto"/>
            <w:noWrap/>
            <w:vAlign w:val="bottom"/>
            <w:hideMark/>
          </w:tcPr>
          <w:p w14:paraId="3A0BC4FA" w14:textId="77777777" w:rsidR="005D57A0" w:rsidRDefault="005D57A0">
            <w:pPr>
              <w:jc w:val="right"/>
              <w:rPr>
                <w:color w:val="000000"/>
              </w:rPr>
            </w:pPr>
            <w:r>
              <w:rPr>
                <w:color w:val="000000"/>
              </w:rPr>
              <w:t>137</w:t>
            </w:r>
          </w:p>
        </w:tc>
      </w:tr>
      <w:tr w:rsidR="005D57A0" w14:paraId="524949F0"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7091F7D8"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2ADE0897" w14:textId="77777777" w:rsidR="005D57A0" w:rsidRDefault="005D57A0">
            <w:pPr>
              <w:jc w:val="right"/>
              <w:rPr>
                <w:color w:val="000000"/>
              </w:rPr>
            </w:pPr>
            <w:r>
              <w:rPr>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22FC4AB8" w14:textId="77777777" w:rsidR="005D57A0" w:rsidRDefault="005D57A0">
            <w:pPr>
              <w:jc w:val="right"/>
              <w:rPr>
                <w:color w:val="000000"/>
              </w:rPr>
            </w:pPr>
            <w:r>
              <w:rPr>
                <w:color w:val="000000"/>
              </w:rPr>
              <w:t>0.51</w:t>
            </w:r>
          </w:p>
        </w:tc>
        <w:tc>
          <w:tcPr>
            <w:tcW w:w="1300" w:type="dxa"/>
            <w:tcBorders>
              <w:top w:val="nil"/>
              <w:left w:val="nil"/>
              <w:bottom w:val="single" w:sz="4" w:space="0" w:color="auto"/>
              <w:right w:val="single" w:sz="4" w:space="0" w:color="auto"/>
            </w:tcBorders>
            <w:shd w:val="clear" w:color="auto" w:fill="auto"/>
            <w:noWrap/>
            <w:vAlign w:val="bottom"/>
            <w:hideMark/>
          </w:tcPr>
          <w:p w14:paraId="43CB41B8"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67A5179E" w14:textId="77777777" w:rsidR="005D57A0" w:rsidRDefault="005D57A0">
            <w:pPr>
              <w:jc w:val="right"/>
              <w:rPr>
                <w:color w:val="000000"/>
              </w:rPr>
            </w:pPr>
            <w:r>
              <w:rPr>
                <w:color w:val="000000"/>
              </w:rPr>
              <w:t>0.49</w:t>
            </w:r>
          </w:p>
        </w:tc>
        <w:tc>
          <w:tcPr>
            <w:tcW w:w="1300" w:type="dxa"/>
            <w:tcBorders>
              <w:top w:val="nil"/>
              <w:left w:val="nil"/>
              <w:bottom w:val="single" w:sz="4" w:space="0" w:color="auto"/>
              <w:right w:val="single" w:sz="4" w:space="0" w:color="auto"/>
            </w:tcBorders>
            <w:shd w:val="clear" w:color="auto" w:fill="auto"/>
            <w:noWrap/>
            <w:vAlign w:val="bottom"/>
            <w:hideMark/>
          </w:tcPr>
          <w:p w14:paraId="4387F831" w14:textId="77777777" w:rsidR="005D57A0" w:rsidRDefault="005D57A0">
            <w:pPr>
              <w:jc w:val="right"/>
              <w:rPr>
                <w:color w:val="000000"/>
              </w:rPr>
            </w:pPr>
            <w:r>
              <w:rPr>
                <w:color w:val="000000"/>
              </w:rPr>
              <w:t>129</w:t>
            </w:r>
          </w:p>
        </w:tc>
      </w:tr>
      <w:tr w:rsidR="005D57A0" w14:paraId="79EB878C"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60A669BB"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6B331A33" w14:textId="77777777" w:rsidR="005D57A0" w:rsidRDefault="005D57A0">
            <w:pPr>
              <w:rPr>
                <w:color w:val="000000"/>
              </w:rPr>
            </w:pPr>
            <w:r>
              <w:rPr>
                <w:color w:val="000000"/>
              </w:rPr>
              <w:t xml:space="preserve">  macro avg   </w:t>
            </w:r>
          </w:p>
        </w:tc>
        <w:tc>
          <w:tcPr>
            <w:tcW w:w="1300" w:type="dxa"/>
            <w:tcBorders>
              <w:top w:val="nil"/>
              <w:left w:val="nil"/>
              <w:bottom w:val="single" w:sz="4" w:space="0" w:color="auto"/>
              <w:right w:val="single" w:sz="4" w:space="0" w:color="auto"/>
            </w:tcBorders>
            <w:shd w:val="clear" w:color="auto" w:fill="auto"/>
            <w:noWrap/>
            <w:vAlign w:val="bottom"/>
            <w:hideMark/>
          </w:tcPr>
          <w:p w14:paraId="22810C9E" w14:textId="77777777" w:rsidR="005D57A0" w:rsidRDefault="005D57A0">
            <w:pPr>
              <w:jc w:val="right"/>
              <w:rPr>
                <w:color w:val="000000"/>
              </w:rPr>
            </w:pPr>
            <w:r>
              <w:rPr>
                <w:color w:val="000000"/>
              </w:rPr>
              <w:t>0.52</w:t>
            </w:r>
          </w:p>
        </w:tc>
        <w:tc>
          <w:tcPr>
            <w:tcW w:w="1300" w:type="dxa"/>
            <w:tcBorders>
              <w:top w:val="nil"/>
              <w:left w:val="nil"/>
              <w:bottom w:val="single" w:sz="4" w:space="0" w:color="auto"/>
              <w:right w:val="single" w:sz="4" w:space="0" w:color="auto"/>
            </w:tcBorders>
            <w:shd w:val="clear" w:color="auto" w:fill="auto"/>
            <w:noWrap/>
            <w:vAlign w:val="bottom"/>
            <w:hideMark/>
          </w:tcPr>
          <w:p w14:paraId="4BCDC710" w14:textId="77777777" w:rsidR="005D57A0" w:rsidRDefault="005D57A0">
            <w:pPr>
              <w:jc w:val="right"/>
              <w:rPr>
                <w:color w:val="000000"/>
              </w:rPr>
            </w:pPr>
            <w:r>
              <w:rPr>
                <w:color w:val="000000"/>
              </w:rPr>
              <w:t>0.52</w:t>
            </w:r>
          </w:p>
        </w:tc>
        <w:tc>
          <w:tcPr>
            <w:tcW w:w="1300" w:type="dxa"/>
            <w:tcBorders>
              <w:top w:val="nil"/>
              <w:left w:val="nil"/>
              <w:bottom w:val="single" w:sz="4" w:space="0" w:color="auto"/>
              <w:right w:val="single" w:sz="4" w:space="0" w:color="auto"/>
            </w:tcBorders>
            <w:shd w:val="clear" w:color="auto" w:fill="auto"/>
            <w:noWrap/>
            <w:vAlign w:val="bottom"/>
            <w:hideMark/>
          </w:tcPr>
          <w:p w14:paraId="305A9D76" w14:textId="77777777" w:rsidR="005D57A0" w:rsidRDefault="005D57A0">
            <w:pPr>
              <w:jc w:val="right"/>
              <w:rPr>
                <w:color w:val="000000"/>
              </w:rPr>
            </w:pPr>
            <w:r>
              <w:rPr>
                <w:color w:val="000000"/>
              </w:rPr>
              <w:t>0.52</w:t>
            </w:r>
          </w:p>
        </w:tc>
        <w:tc>
          <w:tcPr>
            <w:tcW w:w="1300" w:type="dxa"/>
            <w:tcBorders>
              <w:top w:val="nil"/>
              <w:left w:val="nil"/>
              <w:bottom w:val="single" w:sz="4" w:space="0" w:color="auto"/>
              <w:right w:val="single" w:sz="4" w:space="0" w:color="auto"/>
            </w:tcBorders>
            <w:shd w:val="clear" w:color="auto" w:fill="auto"/>
            <w:noWrap/>
            <w:vAlign w:val="bottom"/>
            <w:hideMark/>
          </w:tcPr>
          <w:p w14:paraId="1F5779E2" w14:textId="77777777" w:rsidR="005D57A0" w:rsidRDefault="005D57A0">
            <w:pPr>
              <w:jc w:val="right"/>
              <w:rPr>
                <w:color w:val="000000"/>
              </w:rPr>
            </w:pPr>
            <w:r>
              <w:rPr>
                <w:color w:val="000000"/>
              </w:rPr>
              <w:t>266</w:t>
            </w:r>
          </w:p>
        </w:tc>
      </w:tr>
      <w:tr w:rsidR="005D57A0" w14:paraId="1EFBEE88"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5BBC0BC1"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581BDBBB" w14:textId="77777777" w:rsidR="005D57A0" w:rsidRDefault="005D57A0">
            <w:pPr>
              <w:rPr>
                <w:color w:val="000000"/>
              </w:rPr>
            </w:pPr>
            <w:r>
              <w:rPr>
                <w:color w:val="000000"/>
              </w:rPr>
              <w:t xml:space="preserve">weighted avg   </w:t>
            </w:r>
          </w:p>
        </w:tc>
        <w:tc>
          <w:tcPr>
            <w:tcW w:w="1300" w:type="dxa"/>
            <w:tcBorders>
              <w:top w:val="nil"/>
              <w:left w:val="nil"/>
              <w:bottom w:val="single" w:sz="4" w:space="0" w:color="auto"/>
              <w:right w:val="single" w:sz="4" w:space="0" w:color="auto"/>
            </w:tcBorders>
            <w:shd w:val="clear" w:color="auto" w:fill="auto"/>
            <w:noWrap/>
            <w:vAlign w:val="bottom"/>
            <w:hideMark/>
          </w:tcPr>
          <w:p w14:paraId="3FC96EFF" w14:textId="77777777" w:rsidR="005D57A0" w:rsidRDefault="005D57A0">
            <w:pPr>
              <w:jc w:val="right"/>
              <w:rPr>
                <w:color w:val="000000"/>
              </w:rPr>
            </w:pPr>
            <w:r>
              <w:rPr>
                <w:color w:val="000000"/>
              </w:rPr>
              <w:t>0.52</w:t>
            </w:r>
          </w:p>
        </w:tc>
        <w:tc>
          <w:tcPr>
            <w:tcW w:w="1300" w:type="dxa"/>
            <w:tcBorders>
              <w:top w:val="nil"/>
              <w:left w:val="nil"/>
              <w:bottom w:val="single" w:sz="4" w:space="0" w:color="auto"/>
              <w:right w:val="single" w:sz="4" w:space="0" w:color="auto"/>
            </w:tcBorders>
            <w:shd w:val="clear" w:color="auto" w:fill="auto"/>
            <w:noWrap/>
            <w:vAlign w:val="bottom"/>
            <w:hideMark/>
          </w:tcPr>
          <w:p w14:paraId="2DB41337" w14:textId="77777777" w:rsidR="005D57A0" w:rsidRDefault="005D57A0">
            <w:pPr>
              <w:jc w:val="right"/>
              <w:rPr>
                <w:color w:val="000000"/>
              </w:rPr>
            </w:pPr>
            <w:r>
              <w:rPr>
                <w:color w:val="000000"/>
              </w:rPr>
              <w:t>0.52</w:t>
            </w:r>
          </w:p>
        </w:tc>
        <w:tc>
          <w:tcPr>
            <w:tcW w:w="1300" w:type="dxa"/>
            <w:tcBorders>
              <w:top w:val="nil"/>
              <w:left w:val="nil"/>
              <w:bottom w:val="single" w:sz="4" w:space="0" w:color="auto"/>
              <w:right w:val="single" w:sz="4" w:space="0" w:color="auto"/>
            </w:tcBorders>
            <w:shd w:val="clear" w:color="auto" w:fill="auto"/>
            <w:noWrap/>
            <w:vAlign w:val="bottom"/>
            <w:hideMark/>
          </w:tcPr>
          <w:p w14:paraId="7051F201" w14:textId="77777777" w:rsidR="005D57A0" w:rsidRDefault="005D57A0">
            <w:pPr>
              <w:jc w:val="right"/>
              <w:rPr>
                <w:color w:val="000000"/>
              </w:rPr>
            </w:pPr>
            <w:r>
              <w:rPr>
                <w:color w:val="000000"/>
              </w:rPr>
              <w:t>0.52</w:t>
            </w:r>
          </w:p>
        </w:tc>
        <w:tc>
          <w:tcPr>
            <w:tcW w:w="1300" w:type="dxa"/>
            <w:tcBorders>
              <w:top w:val="nil"/>
              <w:left w:val="nil"/>
              <w:bottom w:val="single" w:sz="4" w:space="0" w:color="auto"/>
              <w:right w:val="single" w:sz="4" w:space="0" w:color="auto"/>
            </w:tcBorders>
            <w:shd w:val="clear" w:color="auto" w:fill="auto"/>
            <w:noWrap/>
            <w:vAlign w:val="bottom"/>
            <w:hideMark/>
          </w:tcPr>
          <w:p w14:paraId="12BE0614" w14:textId="77777777" w:rsidR="005D57A0" w:rsidRDefault="005D57A0">
            <w:pPr>
              <w:jc w:val="right"/>
              <w:rPr>
                <w:color w:val="000000"/>
              </w:rPr>
            </w:pPr>
            <w:r>
              <w:rPr>
                <w:color w:val="000000"/>
              </w:rPr>
              <w:t>266</w:t>
            </w:r>
          </w:p>
        </w:tc>
      </w:tr>
      <w:tr w:rsidR="005D57A0" w14:paraId="5F3888D7"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41FA92E6"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44E263F0" w14:textId="77777777" w:rsidR="005D57A0" w:rsidRDefault="005D57A0">
            <w:pPr>
              <w:rPr>
                <w:color w:val="000000"/>
              </w:rPr>
            </w:pPr>
            <w:r>
              <w:rPr>
                <w:color w:val="000000"/>
              </w:rPr>
              <w:t xml:space="preserve">    accuracy  </w:t>
            </w:r>
          </w:p>
        </w:tc>
        <w:tc>
          <w:tcPr>
            <w:tcW w:w="1300" w:type="dxa"/>
            <w:tcBorders>
              <w:top w:val="nil"/>
              <w:left w:val="nil"/>
              <w:bottom w:val="single" w:sz="4" w:space="0" w:color="auto"/>
              <w:right w:val="single" w:sz="4" w:space="0" w:color="auto"/>
            </w:tcBorders>
            <w:shd w:val="clear" w:color="auto" w:fill="auto"/>
            <w:noWrap/>
            <w:vAlign w:val="bottom"/>
            <w:hideMark/>
          </w:tcPr>
          <w:p w14:paraId="3C20B49F"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4DBE07B6"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0E3AA3B1" w14:textId="77777777" w:rsidR="005D57A0" w:rsidRDefault="005D57A0">
            <w:pPr>
              <w:jc w:val="right"/>
              <w:rPr>
                <w:b/>
                <w:bCs/>
                <w:color w:val="FF0000"/>
              </w:rPr>
            </w:pPr>
            <w:r>
              <w:rPr>
                <w:b/>
                <w:bCs/>
                <w:color w:val="FF0000"/>
              </w:rPr>
              <w:t>0.52</w:t>
            </w:r>
          </w:p>
        </w:tc>
        <w:tc>
          <w:tcPr>
            <w:tcW w:w="1300" w:type="dxa"/>
            <w:tcBorders>
              <w:top w:val="nil"/>
              <w:left w:val="nil"/>
              <w:bottom w:val="single" w:sz="4" w:space="0" w:color="auto"/>
              <w:right w:val="single" w:sz="4" w:space="0" w:color="auto"/>
            </w:tcBorders>
            <w:shd w:val="clear" w:color="auto" w:fill="auto"/>
            <w:noWrap/>
            <w:vAlign w:val="bottom"/>
            <w:hideMark/>
          </w:tcPr>
          <w:p w14:paraId="7AA67738" w14:textId="77777777" w:rsidR="005D57A0" w:rsidRDefault="005D57A0">
            <w:pPr>
              <w:jc w:val="right"/>
              <w:rPr>
                <w:color w:val="000000"/>
              </w:rPr>
            </w:pPr>
            <w:r>
              <w:rPr>
                <w:color w:val="000000"/>
              </w:rPr>
              <w:t>266</w:t>
            </w:r>
          </w:p>
        </w:tc>
      </w:tr>
      <w:tr w:rsidR="005D57A0" w14:paraId="7D43CC30" w14:textId="77777777" w:rsidTr="005D57A0">
        <w:trPr>
          <w:trHeight w:val="320"/>
        </w:trPr>
        <w:tc>
          <w:tcPr>
            <w:tcW w:w="22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E696B8" w14:textId="77777777" w:rsidR="005D57A0" w:rsidRDefault="005D57A0">
            <w:pPr>
              <w:rPr>
                <w:b/>
                <w:bCs/>
                <w:color w:val="000000"/>
              </w:rPr>
            </w:pPr>
            <w:r>
              <w:rPr>
                <w:b/>
                <w:bCs/>
                <w:color w:val="000000"/>
              </w:rPr>
              <w:t>Decision Tree</w:t>
            </w:r>
          </w:p>
        </w:tc>
        <w:tc>
          <w:tcPr>
            <w:tcW w:w="2360" w:type="dxa"/>
            <w:tcBorders>
              <w:top w:val="nil"/>
              <w:left w:val="nil"/>
              <w:bottom w:val="single" w:sz="4" w:space="0" w:color="auto"/>
              <w:right w:val="single" w:sz="4" w:space="0" w:color="auto"/>
            </w:tcBorders>
            <w:shd w:val="clear" w:color="auto" w:fill="auto"/>
            <w:noWrap/>
            <w:vAlign w:val="bottom"/>
            <w:hideMark/>
          </w:tcPr>
          <w:p w14:paraId="2730D8ED" w14:textId="77777777" w:rsidR="005D57A0" w:rsidRDefault="005D57A0">
            <w:pPr>
              <w:jc w:val="right"/>
              <w:rPr>
                <w:color w:val="000000"/>
              </w:rPr>
            </w:pPr>
            <w:r>
              <w:rPr>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17FECBE6" w14:textId="77777777" w:rsidR="005D57A0" w:rsidRDefault="005D57A0">
            <w:pPr>
              <w:jc w:val="right"/>
              <w:rPr>
                <w:color w:val="000000"/>
              </w:rPr>
            </w:pPr>
            <w:r>
              <w:rPr>
                <w:color w:val="000000"/>
              </w:rPr>
              <w:t>0.51</w:t>
            </w:r>
          </w:p>
        </w:tc>
        <w:tc>
          <w:tcPr>
            <w:tcW w:w="1300" w:type="dxa"/>
            <w:tcBorders>
              <w:top w:val="nil"/>
              <w:left w:val="nil"/>
              <w:bottom w:val="single" w:sz="4" w:space="0" w:color="auto"/>
              <w:right w:val="single" w:sz="4" w:space="0" w:color="auto"/>
            </w:tcBorders>
            <w:shd w:val="clear" w:color="auto" w:fill="auto"/>
            <w:noWrap/>
            <w:vAlign w:val="bottom"/>
            <w:hideMark/>
          </w:tcPr>
          <w:p w14:paraId="24E0FB31" w14:textId="77777777" w:rsidR="005D57A0" w:rsidRDefault="005D57A0">
            <w:pPr>
              <w:jc w:val="right"/>
              <w:rPr>
                <w:color w:val="000000"/>
              </w:rPr>
            </w:pPr>
            <w:r>
              <w:rPr>
                <w:color w:val="000000"/>
              </w:rPr>
              <w:t>0.45</w:t>
            </w:r>
          </w:p>
        </w:tc>
        <w:tc>
          <w:tcPr>
            <w:tcW w:w="1300" w:type="dxa"/>
            <w:tcBorders>
              <w:top w:val="nil"/>
              <w:left w:val="nil"/>
              <w:bottom w:val="single" w:sz="4" w:space="0" w:color="auto"/>
              <w:right w:val="single" w:sz="4" w:space="0" w:color="auto"/>
            </w:tcBorders>
            <w:shd w:val="clear" w:color="auto" w:fill="auto"/>
            <w:noWrap/>
            <w:vAlign w:val="bottom"/>
            <w:hideMark/>
          </w:tcPr>
          <w:p w14:paraId="661148F6" w14:textId="77777777" w:rsidR="005D57A0" w:rsidRDefault="005D57A0">
            <w:pPr>
              <w:jc w:val="right"/>
              <w:rPr>
                <w:color w:val="000000"/>
              </w:rPr>
            </w:pPr>
            <w:r>
              <w:rPr>
                <w:color w:val="000000"/>
              </w:rPr>
              <w:t>0.48</w:t>
            </w:r>
          </w:p>
        </w:tc>
        <w:tc>
          <w:tcPr>
            <w:tcW w:w="1300" w:type="dxa"/>
            <w:tcBorders>
              <w:top w:val="nil"/>
              <w:left w:val="nil"/>
              <w:bottom w:val="single" w:sz="4" w:space="0" w:color="auto"/>
              <w:right w:val="single" w:sz="4" w:space="0" w:color="auto"/>
            </w:tcBorders>
            <w:shd w:val="clear" w:color="auto" w:fill="auto"/>
            <w:noWrap/>
            <w:vAlign w:val="bottom"/>
            <w:hideMark/>
          </w:tcPr>
          <w:p w14:paraId="4028EE1E" w14:textId="77777777" w:rsidR="005D57A0" w:rsidRDefault="005D57A0">
            <w:pPr>
              <w:jc w:val="right"/>
              <w:rPr>
                <w:color w:val="000000"/>
              </w:rPr>
            </w:pPr>
            <w:r>
              <w:rPr>
                <w:color w:val="000000"/>
              </w:rPr>
              <w:t>137</w:t>
            </w:r>
          </w:p>
        </w:tc>
      </w:tr>
      <w:tr w:rsidR="005D57A0" w14:paraId="38B77E86"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2CFD3EBB"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0A5C57FD" w14:textId="77777777" w:rsidR="005D57A0" w:rsidRDefault="005D57A0">
            <w:pPr>
              <w:jc w:val="right"/>
              <w:rPr>
                <w:color w:val="000000"/>
              </w:rPr>
            </w:pPr>
            <w:r>
              <w:rPr>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13A84667" w14:textId="77777777" w:rsidR="005D57A0" w:rsidRDefault="005D57A0">
            <w:pPr>
              <w:jc w:val="right"/>
              <w:rPr>
                <w:color w:val="000000"/>
              </w:rPr>
            </w:pPr>
            <w:r>
              <w:rPr>
                <w:color w:val="000000"/>
              </w:rPr>
              <w:t>0.48</w:t>
            </w:r>
          </w:p>
        </w:tc>
        <w:tc>
          <w:tcPr>
            <w:tcW w:w="1300" w:type="dxa"/>
            <w:tcBorders>
              <w:top w:val="nil"/>
              <w:left w:val="nil"/>
              <w:bottom w:val="single" w:sz="4" w:space="0" w:color="auto"/>
              <w:right w:val="single" w:sz="4" w:space="0" w:color="auto"/>
            </w:tcBorders>
            <w:shd w:val="clear" w:color="auto" w:fill="auto"/>
            <w:noWrap/>
            <w:vAlign w:val="bottom"/>
            <w:hideMark/>
          </w:tcPr>
          <w:p w14:paraId="39A18774" w14:textId="77777777" w:rsidR="005D57A0" w:rsidRDefault="005D57A0">
            <w:pPr>
              <w:jc w:val="right"/>
              <w:rPr>
                <w:color w:val="000000"/>
              </w:rPr>
            </w:pPr>
            <w:r>
              <w:rPr>
                <w:color w:val="000000"/>
              </w:rPr>
              <w:t>0.55</w:t>
            </w:r>
          </w:p>
        </w:tc>
        <w:tc>
          <w:tcPr>
            <w:tcW w:w="1300" w:type="dxa"/>
            <w:tcBorders>
              <w:top w:val="nil"/>
              <w:left w:val="nil"/>
              <w:bottom w:val="single" w:sz="4" w:space="0" w:color="auto"/>
              <w:right w:val="single" w:sz="4" w:space="0" w:color="auto"/>
            </w:tcBorders>
            <w:shd w:val="clear" w:color="auto" w:fill="auto"/>
            <w:noWrap/>
            <w:vAlign w:val="bottom"/>
            <w:hideMark/>
          </w:tcPr>
          <w:p w14:paraId="04D6432A" w14:textId="77777777" w:rsidR="005D57A0" w:rsidRDefault="005D57A0">
            <w:pPr>
              <w:jc w:val="right"/>
              <w:rPr>
                <w:color w:val="000000"/>
              </w:rPr>
            </w:pPr>
            <w:r>
              <w:rPr>
                <w:color w:val="000000"/>
              </w:rPr>
              <w:t>0.51</w:t>
            </w:r>
          </w:p>
        </w:tc>
        <w:tc>
          <w:tcPr>
            <w:tcW w:w="1300" w:type="dxa"/>
            <w:tcBorders>
              <w:top w:val="nil"/>
              <w:left w:val="nil"/>
              <w:bottom w:val="single" w:sz="4" w:space="0" w:color="auto"/>
              <w:right w:val="single" w:sz="4" w:space="0" w:color="auto"/>
            </w:tcBorders>
            <w:shd w:val="clear" w:color="auto" w:fill="auto"/>
            <w:noWrap/>
            <w:vAlign w:val="bottom"/>
            <w:hideMark/>
          </w:tcPr>
          <w:p w14:paraId="2ADB4374" w14:textId="77777777" w:rsidR="005D57A0" w:rsidRDefault="005D57A0">
            <w:pPr>
              <w:jc w:val="right"/>
              <w:rPr>
                <w:color w:val="000000"/>
              </w:rPr>
            </w:pPr>
            <w:r>
              <w:rPr>
                <w:color w:val="000000"/>
              </w:rPr>
              <w:t>129</w:t>
            </w:r>
          </w:p>
        </w:tc>
      </w:tr>
      <w:tr w:rsidR="005D57A0" w14:paraId="4C2348FD"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727DBC29"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5CA856CC" w14:textId="77777777" w:rsidR="005D57A0" w:rsidRDefault="005D57A0">
            <w:pPr>
              <w:rPr>
                <w:color w:val="000000"/>
              </w:rPr>
            </w:pPr>
            <w:r>
              <w:rPr>
                <w:color w:val="000000"/>
              </w:rPr>
              <w:t xml:space="preserve">  macro avg   </w:t>
            </w:r>
          </w:p>
        </w:tc>
        <w:tc>
          <w:tcPr>
            <w:tcW w:w="1300" w:type="dxa"/>
            <w:tcBorders>
              <w:top w:val="nil"/>
              <w:left w:val="nil"/>
              <w:bottom w:val="single" w:sz="4" w:space="0" w:color="auto"/>
              <w:right w:val="single" w:sz="4" w:space="0" w:color="auto"/>
            </w:tcBorders>
            <w:shd w:val="clear" w:color="auto" w:fill="auto"/>
            <w:noWrap/>
            <w:vAlign w:val="bottom"/>
            <w:hideMark/>
          </w:tcPr>
          <w:p w14:paraId="4116AB26" w14:textId="77777777" w:rsidR="005D57A0" w:rsidRDefault="005D57A0">
            <w:pPr>
              <w:jc w:val="right"/>
              <w:rPr>
                <w:color w:val="000000"/>
              </w:rPr>
            </w:pPr>
            <w:r>
              <w:rPr>
                <w:color w:val="000000"/>
              </w:rPr>
              <w:t>0.5</w:t>
            </w:r>
          </w:p>
        </w:tc>
        <w:tc>
          <w:tcPr>
            <w:tcW w:w="1300" w:type="dxa"/>
            <w:tcBorders>
              <w:top w:val="nil"/>
              <w:left w:val="nil"/>
              <w:bottom w:val="single" w:sz="4" w:space="0" w:color="auto"/>
              <w:right w:val="single" w:sz="4" w:space="0" w:color="auto"/>
            </w:tcBorders>
            <w:shd w:val="clear" w:color="auto" w:fill="auto"/>
            <w:noWrap/>
            <w:vAlign w:val="bottom"/>
            <w:hideMark/>
          </w:tcPr>
          <w:p w14:paraId="1DB09EE2" w14:textId="77777777" w:rsidR="005D57A0" w:rsidRDefault="005D57A0">
            <w:pPr>
              <w:jc w:val="right"/>
              <w:rPr>
                <w:color w:val="000000"/>
              </w:rPr>
            </w:pPr>
            <w:r>
              <w:rPr>
                <w:color w:val="000000"/>
              </w:rPr>
              <w:t>0.5</w:t>
            </w:r>
          </w:p>
        </w:tc>
        <w:tc>
          <w:tcPr>
            <w:tcW w:w="1300" w:type="dxa"/>
            <w:tcBorders>
              <w:top w:val="nil"/>
              <w:left w:val="nil"/>
              <w:bottom w:val="single" w:sz="4" w:space="0" w:color="auto"/>
              <w:right w:val="single" w:sz="4" w:space="0" w:color="auto"/>
            </w:tcBorders>
            <w:shd w:val="clear" w:color="auto" w:fill="auto"/>
            <w:noWrap/>
            <w:vAlign w:val="bottom"/>
            <w:hideMark/>
          </w:tcPr>
          <w:p w14:paraId="1BCC01EC" w14:textId="77777777" w:rsidR="005D57A0" w:rsidRDefault="005D57A0">
            <w:pPr>
              <w:jc w:val="right"/>
              <w:rPr>
                <w:color w:val="000000"/>
              </w:rPr>
            </w:pPr>
            <w:r>
              <w:rPr>
                <w:color w:val="000000"/>
              </w:rPr>
              <w:t>0.5</w:t>
            </w:r>
          </w:p>
        </w:tc>
        <w:tc>
          <w:tcPr>
            <w:tcW w:w="1300" w:type="dxa"/>
            <w:tcBorders>
              <w:top w:val="nil"/>
              <w:left w:val="nil"/>
              <w:bottom w:val="single" w:sz="4" w:space="0" w:color="auto"/>
              <w:right w:val="single" w:sz="4" w:space="0" w:color="auto"/>
            </w:tcBorders>
            <w:shd w:val="clear" w:color="auto" w:fill="auto"/>
            <w:noWrap/>
            <w:vAlign w:val="bottom"/>
            <w:hideMark/>
          </w:tcPr>
          <w:p w14:paraId="7C726896" w14:textId="77777777" w:rsidR="005D57A0" w:rsidRDefault="005D57A0">
            <w:pPr>
              <w:jc w:val="right"/>
              <w:rPr>
                <w:color w:val="000000"/>
              </w:rPr>
            </w:pPr>
            <w:r>
              <w:rPr>
                <w:color w:val="000000"/>
              </w:rPr>
              <w:t>266</w:t>
            </w:r>
          </w:p>
        </w:tc>
      </w:tr>
      <w:tr w:rsidR="005D57A0" w14:paraId="2BE528D4"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00B3ED8D"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11ACF352" w14:textId="77777777" w:rsidR="005D57A0" w:rsidRDefault="005D57A0">
            <w:pPr>
              <w:rPr>
                <w:color w:val="000000"/>
              </w:rPr>
            </w:pPr>
            <w:r>
              <w:rPr>
                <w:color w:val="000000"/>
              </w:rPr>
              <w:t xml:space="preserve">weighted avg   </w:t>
            </w:r>
          </w:p>
        </w:tc>
        <w:tc>
          <w:tcPr>
            <w:tcW w:w="1300" w:type="dxa"/>
            <w:tcBorders>
              <w:top w:val="nil"/>
              <w:left w:val="nil"/>
              <w:bottom w:val="single" w:sz="4" w:space="0" w:color="auto"/>
              <w:right w:val="single" w:sz="4" w:space="0" w:color="auto"/>
            </w:tcBorders>
            <w:shd w:val="clear" w:color="auto" w:fill="auto"/>
            <w:noWrap/>
            <w:vAlign w:val="bottom"/>
            <w:hideMark/>
          </w:tcPr>
          <w:p w14:paraId="32FF5401" w14:textId="77777777" w:rsidR="005D57A0" w:rsidRDefault="005D57A0">
            <w:pPr>
              <w:jc w:val="right"/>
              <w:rPr>
                <w:color w:val="000000"/>
              </w:rPr>
            </w:pPr>
            <w:r>
              <w:rPr>
                <w:color w:val="000000"/>
              </w:rPr>
              <w:t>0.5</w:t>
            </w:r>
          </w:p>
        </w:tc>
        <w:tc>
          <w:tcPr>
            <w:tcW w:w="1300" w:type="dxa"/>
            <w:tcBorders>
              <w:top w:val="nil"/>
              <w:left w:val="nil"/>
              <w:bottom w:val="single" w:sz="4" w:space="0" w:color="auto"/>
              <w:right w:val="single" w:sz="4" w:space="0" w:color="auto"/>
            </w:tcBorders>
            <w:shd w:val="clear" w:color="auto" w:fill="auto"/>
            <w:noWrap/>
            <w:vAlign w:val="bottom"/>
            <w:hideMark/>
          </w:tcPr>
          <w:p w14:paraId="084666B9" w14:textId="77777777" w:rsidR="005D57A0" w:rsidRDefault="005D57A0">
            <w:pPr>
              <w:jc w:val="right"/>
              <w:rPr>
                <w:color w:val="000000"/>
              </w:rPr>
            </w:pPr>
            <w:r>
              <w:rPr>
                <w:color w:val="000000"/>
              </w:rPr>
              <w:t>0.5</w:t>
            </w:r>
          </w:p>
        </w:tc>
        <w:tc>
          <w:tcPr>
            <w:tcW w:w="1300" w:type="dxa"/>
            <w:tcBorders>
              <w:top w:val="nil"/>
              <w:left w:val="nil"/>
              <w:bottom w:val="single" w:sz="4" w:space="0" w:color="auto"/>
              <w:right w:val="single" w:sz="4" w:space="0" w:color="auto"/>
            </w:tcBorders>
            <w:shd w:val="clear" w:color="auto" w:fill="auto"/>
            <w:noWrap/>
            <w:vAlign w:val="bottom"/>
            <w:hideMark/>
          </w:tcPr>
          <w:p w14:paraId="0FDF7375" w14:textId="77777777" w:rsidR="005D57A0" w:rsidRDefault="005D57A0">
            <w:pPr>
              <w:jc w:val="right"/>
              <w:rPr>
                <w:color w:val="000000"/>
              </w:rPr>
            </w:pPr>
            <w:r>
              <w:rPr>
                <w:color w:val="000000"/>
              </w:rPr>
              <w:t>0.49</w:t>
            </w:r>
          </w:p>
        </w:tc>
        <w:tc>
          <w:tcPr>
            <w:tcW w:w="1300" w:type="dxa"/>
            <w:tcBorders>
              <w:top w:val="nil"/>
              <w:left w:val="nil"/>
              <w:bottom w:val="single" w:sz="4" w:space="0" w:color="auto"/>
              <w:right w:val="single" w:sz="4" w:space="0" w:color="auto"/>
            </w:tcBorders>
            <w:shd w:val="clear" w:color="auto" w:fill="auto"/>
            <w:noWrap/>
            <w:vAlign w:val="bottom"/>
            <w:hideMark/>
          </w:tcPr>
          <w:p w14:paraId="0A5CF9BB" w14:textId="77777777" w:rsidR="005D57A0" w:rsidRDefault="005D57A0">
            <w:pPr>
              <w:jc w:val="right"/>
              <w:rPr>
                <w:color w:val="000000"/>
              </w:rPr>
            </w:pPr>
            <w:r>
              <w:rPr>
                <w:color w:val="000000"/>
              </w:rPr>
              <w:t>266</w:t>
            </w:r>
          </w:p>
        </w:tc>
      </w:tr>
      <w:tr w:rsidR="005D57A0" w14:paraId="1A7F9037"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115C1D74"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15E2B177" w14:textId="77777777" w:rsidR="005D57A0" w:rsidRDefault="005D57A0">
            <w:pPr>
              <w:rPr>
                <w:color w:val="000000"/>
              </w:rPr>
            </w:pPr>
            <w:r>
              <w:rPr>
                <w:color w:val="000000"/>
              </w:rPr>
              <w:t xml:space="preserve">    accuracy                           </w:t>
            </w:r>
          </w:p>
        </w:tc>
        <w:tc>
          <w:tcPr>
            <w:tcW w:w="1300" w:type="dxa"/>
            <w:tcBorders>
              <w:top w:val="nil"/>
              <w:left w:val="nil"/>
              <w:bottom w:val="single" w:sz="4" w:space="0" w:color="auto"/>
              <w:right w:val="single" w:sz="4" w:space="0" w:color="auto"/>
            </w:tcBorders>
            <w:shd w:val="clear" w:color="auto" w:fill="auto"/>
            <w:noWrap/>
            <w:vAlign w:val="bottom"/>
            <w:hideMark/>
          </w:tcPr>
          <w:p w14:paraId="34BED48C"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7ECC46F"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1388FAE" w14:textId="77777777" w:rsidR="005D57A0" w:rsidRDefault="005D57A0">
            <w:pPr>
              <w:jc w:val="right"/>
              <w:rPr>
                <w:color w:val="000000"/>
              </w:rPr>
            </w:pPr>
            <w:r>
              <w:rPr>
                <w:color w:val="000000"/>
              </w:rPr>
              <w:t>0.5</w:t>
            </w:r>
          </w:p>
        </w:tc>
        <w:tc>
          <w:tcPr>
            <w:tcW w:w="1300" w:type="dxa"/>
            <w:tcBorders>
              <w:top w:val="nil"/>
              <w:left w:val="nil"/>
              <w:bottom w:val="single" w:sz="4" w:space="0" w:color="auto"/>
              <w:right w:val="single" w:sz="4" w:space="0" w:color="auto"/>
            </w:tcBorders>
            <w:shd w:val="clear" w:color="auto" w:fill="auto"/>
            <w:noWrap/>
            <w:vAlign w:val="bottom"/>
            <w:hideMark/>
          </w:tcPr>
          <w:p w14:paraId="21ECF4FF" w14:textId="77777777" w:rsidR="005D57A0" w:rsidRDefault="005D57A0">
            <w:pPr>
              <w:jc w:val="right"/>
              <w:rPr>
                <w:color w:val="000000"/>
              </w:rPr>
            </w:pPr>
            <w:r>
              <w:rPr>
                <w:color w:val="000000"/>
              </w:rPr>
              <w:t>266</w:t>
            </w:r>
          </w:p>
        </w:tc>
      </w:tr>
      <w:tr w:rsidR="005D57A0" w14:paraId="4C78B2B5" w14:textId="77777777" w:rsidTr="005D57A0">
        <w:trPr>
          <w:trHeight w:val="320"/>
        </w:trPr>
        <w:tc>
          <w:tcPr>
            <w:tcW w:w="22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C3C96" w14:textId="77777777" w:rsidR="005D57A0" w:rsidRDefault="005D57A0">
            <w:pPr>
              <w:rPr>
                <w:b/>
                <w:bCs/>
                <w:color w:val="000000"/>
              </w:rPr>
            </w:pPr>
            <w:r>
              <w:rPr>
                <w:b/>
                <w:bCs/>
                <w:color w:val="000000"/>
              </w:rPr>
              <w:t>Random Forest:</w:t>
            </w:r>
          </w:p>
        </w:tc>
        <w:tc>
          <w:tcPr>
            <w:tcW w:w="2360" w:type="dxa"/>
            <w:tcBorders>
              <w:top w:val="nil"/>
              <w:left w:val="nil"/>
              <w:bottom w:val="single" w:sz="4" w:space="0" w:color="auto"/>
              <w:right w:val="single" w:sz="4" w:space="0" w:color="auto"/>
            </w:tcBorders>
            <w:shd w:val="clear" w:color="auto" w:fill="auto"/>
            <w:noWrap/>
            <w:vAlign w:val="bottom"/>
            <w:hideMark/>
          </w:tcPr>
          <w:p w14:paraId="783D1F94" w14:textId="77777777" w:rsidR="005D57A0" w:rsidRDefault="005D57A0">
            <w:pPr>
              <w:jc w:val="right"/>
              <w:rPr>
                <w:color w:val="000000"/>
              </w:rPr>
            </w:pPr>
            <w:r>
              <w:rPr>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5BF16FD8" w14:textId="77777777" w:rsidR="005D57A0" w:rsidRDefault="005D57A0">
            <w:pPr>
              <w:jc w:val="right"/>
              <w:rPr>
                <w:color w:val="000000"/>
              </w:rPr>
            </w:pPr>
            <w:r>
              <w:rPr>
                <w:color w:val="000000"/>
              </w:rPr>
              <w:t>0.49</w:t>
            </w:r>
          </w:p>
        </w:tc>
        <w:tc>
          <w:tcPr>
            <w:tcW w:w="1300" w:type="dxa"/>
            <w:tcBorders>
              <w:top w:val="nil"/>
              <w:left w:val="nil"/>
              <w:bottom w:val="single" w:sz="4" w:space="0" w:color="auto"/>
              <w:right w:val="single" w:sz="4" w:space="0" w:color="auto"/>
            </w:tcBorders>
            <w:shd w:val="clear" w:color="auto" w:fill="auto"/>
            <w:noWrap/>
            <w:vAlign w:val="bottom"/>
            <w:hideMark/>
          </w:tcPr>
          <w:p w14:paraId="585C8DB4"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71B5233B" w14:textId="77777777" w:rsidR="005D57A0" w:rsidRDefault="005D57A0">
            <w:pPr>
              <w:jc w:val="right"/>
              <w:rPr>
                <w:color w:val="000000"/>
              </w:rPr>
            </w:pPr>
            <w:r>
              <w:rPr>
                <w:color w:val="000000"/>
              </w:rPr>
              <w:t>0.48</w:t>
            </w:r>
          </w:p>
        </w:tc>
        <w:tc>
          <w:tcPr>
            <w:tcW w:w="1300" w:type="dxa"/>
            <w:tcBorders>
              <w:top w:val="nil"/>
              <w:left w:val="nil"/>
              <w:bottom w:val="single" w:sz="4" w:space="0" w:color="auto"/>
              <w:right w:val="single" w:sz="4" w:space="0" w:color="auto"/>
            </w:tcBorders>
            <w:shd w:val="clear" w:color="auto" w:fill="auto"/>
            <w:noWrap/>
            <w:vAlign w:val="bottom"/>
            <w:hideMark/>
          </w:tcPr>
          <w:p w14:paraId="4D157D67" w14:textId="77777777" w:rsidR="005D57A0" w:rsidRDefault="005D57A0">
            <w:pPr>
              <w:jc w:val="right"/>
              <w:rPr>
                <w:color w:val="000000"/>
              </w:rPr>
            </w:pPr>
            <w:r>
              <w:rPr>
                <w:color w:val="000000"/>
              </w:rPr>
              <w:t>137</w:t>
            </w:r>
          </w:p>
        </w:tc>
      </w:tr>
      <w:tr w:rsidR="005D57A0" w14:paraId="5437385C"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4D6C9EDF"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5B17B809" w14:textId="77777777" w:rsidR="005D57A0" w:rsidRDefault="005D57A0">
            <w:pPr>
              <w:jc w:val="right"/>
              <w:rPr>
                <w:color w:val="000000"/>
              </w:rPr>
            </w:pPr>
            <w:r>
              <w:rPr>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37FC281B" w14:textId="77777777" w:rsidR="005D57A0" w:rsidRDefault="005D57A0">
            <w:pPr>
              <w:jc w:val="right"/>
              <w:rPr>
                <w:color w:val="000000"/>
              </w:rPr>
            </w:pPr>
            <w:r>
              <w:rPr>
                <w:color w:val="000000"/>
              </w:rPr>
              <w:t>0.45</w:t>
            </w:r>
          </w:p>
        </w:tc>
        <w:tc>
          <w:tcPr>
            <w:tcW w:w="1300" w:type="dxa"/>
            <w:tcBorders>
              <w:top w:val="nil"/>
              <w:left w:val="nil"/>
              <w:bottom w:val="single" w:sz="4" w:space="0" w:color="auto"/>
              <w:right w:val="single" w:sz="4" w:space="0" w:color="auto"/>
            </w:tcBorders>
            <w:shd w:val="clear" w:color="auto" w:fill="auto"/>
            <w:noWrap/>
            <w:vAlign w:val="bottom"/>
            <w:hideMark/>
          </w:tcPr>
          <w:p w14:paraId="5F9B70CB"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6943058B" w14:textId="77777777" w:rsidR="005D57A0" w:rsidRDefault="005D57A0">
            <w:pPr>
              <w:jc w:val="right"/>
              <w:rPr>
                <w:color w:val="000000"/>
              </w:rPr>
            </w:pPr>
            <w:r>
              <w:rPr>
                <w:color w:val="000000"/>
              </w:rPr>
              <w:t>0.46</w:t>
            </w:r>
          </w:p>
        </w:tc>
        <w:tc>
          <w:tcPr>
            <w:tcW w:w="1300" w:type="dxa"/>
            <w:tcBorders>
              <w:top w:val="nil"/>
              <w:left w:val="nil"/>
              <w:bottom w:val="single" w:sz="4" w:space="0" w:color="auto"/>
              <w:right w:val="single" w:sz="4" w:space="0" w:color="auto"/>
            </w:tcBorders>
            <w:shd w:val="clear" w:color="auto" w:fill="auto"/>
            <w:noWrap/>
            <w:vAlign w:val="bottom"/>
            <w:hideMark/>
          </w:tcPr>
          <w:p w14:paraId="4B38919E" w14:textId="77777777" w:rsidR="005D57A0" w:rsidRDefault="005D57A0">
            <w:pPr>
              <w:jc w:val="right"/>
              <w:rPr>
                <w:color w:val="000000"/>
              </w:rPr>
            </w:pPr>
            <w:r>
              <w:rPr>
                <w:color w:val="000000"/>
              </w:rPr>
              <w:t>129</w:t>
            </w:r>
          </w:p>
        </w:tc>
      </w:tr>
      <w:tr w:rsidR="005D57A0" w14:paraId="4F74702E"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6579F2B8"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126159C2" w14:textId="77777777" w:rsidR="005D57A0" w:rsidRDefault="005D57A0">
            <w:pPr>
              <w:rPr>
                <w:color w:val="000000"/>
              </w:rPr>
            </w:pPr>
            <w:r>
              <w:rPr>
                <w:color w:val="000000"/>
              </w:rPr>
              <w:t xml:space="preserve">  macro avg   </w:t>
            </w:r>
          </w:p>
        </w:tc>
        <w:tc>
          <w:tcPr>
            <w:tcW w:w="1300" w:type="dxa"/>
            <w:tcBorders>
              <w:top w:val="nil"/>
              <w:left w:val="nil"/>
              <w:bottom w:val="single" w:sz="4" w:space="0" w:color="auto"/>
              <w:right w:val="single" w:sz="4" w:space="0" w:color="auto"/>
            </w:tcBorders>
            <w:shd w:val="clear" w:color="auto" w:fill="auto"/>
            <w:noWrap/>
            <w:vAlign w:val="bottom"/>
            <w:hideMark/>
          </w:tcPr>
          <w:p w14:paraId="3BBD23F2"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6218C4CB"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6B427D54"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70CEFAB2" w14:textId="77777777" w:rsidR="005D57A0" w:rsidRDefault="005D57A0">
            <w:pPr>
              <w:jc w:val="right"/>
              <w:rPr>
                <w:color w:val="000000"/>
              </w:rPr>
            </w:pPr>
            <w:r>
              <w:rPr>
                <w:color w:val="000000"/>
              </w:rPr>
              <w:t>266</w:t>
            </w:r>
          </w:p>
        </w:tc>
      </w:tr>
      <w:tr w:rsidR="005D57A0" w14:paraId="51B972D8"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410075BE"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49B1DC7B" w14:textId="77777777" w:rsidR="005D57A0" w:rsidRDefault="005D57A0">
            <w:pPr>
              <w:rPr>
                <w:color w:val="000000"/>
              </w:rPr>
            </w:pPr>
            <w:r>
              <w:rPr>
                <w:color w:val="000000"/>
              </w:rPr>
              <w:t xml:space="preserve">weighted avg   </w:t>
            </w:r>
          </w:p>
        </w:tc>
        <w:tc>
          <w:tcPr>
            <w:tcW w:w="1300" w:type="dxa"/>
            <w:tcBorders>
              <w:top w:val="nil"/>
              <w:left w:val="nil"/>
              <w:bottom w:val="single" w:sz="4" w:space="0" w:color="auto"/>
              <w:right w:val="single" w:sz="4" w:space="0" w:color="auto"/>
            </w:tcBorders>
            <w:shd w:val="clear" w:color="auto" w:fill="auto"/>
            <w:noWrap/>
            <w:vAlign w:val="bottom"/>
            <w:hideMark/>
          </w:tcPr>
          <w:p w14:paraId="47642816"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68629FD1"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2A9A0E3C"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7320F08E" w14:textId="77777777" w:rsidR="005D57A0" w:rsidRDefault="005D57A0">
            <w:pPr>
              <w:jc w:val="right"/>
              <w:rPr>
                <w:color w:val="000000"/>
              </w:rPr>
            </w:pPr>
            <w:r>
              <w:rPr>
                <w:color w:val="000000"/>
              </w:rPr>
              <w:t>266</w:t>
            </w:r>
          </w:p>
        </w:tc>
      </w:tr>
      <w:tr w:rsidR="005D57A0" w14:paraId="2A288235"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52779AAA"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51754F90" w14:textId="77777777" w:rsidR="005D57A0" w:rsidRDefault="005D57A0">
            <w:pPr>
              <w:rPr>
                <w:color w:val="000000"/>
              </w:rPr>
            </w:pPr>
            <w:r>
              <w:rPr>
                <w:color w:val="000000"/>
              </w:rPr>
              <w:t xml:space="preserve">    accuracy                           </w:t>
            </w:r>
          </w:p>
        </w:tc>
        <w:tc>
          <w:tcPr>
            <w:tcW w:w="1300" w:type="dxa"/>
            <w:tcBorders>
              <w:top w:val="nil"/>
              <w:left w:val="nil"/>
              <w:bottom w:val="single" w:sz="4" w:space="0" w:color="auto"/>
              <w:right w:val="single" w:sz="4" w:space="0" w:color="auto"/>
            </w:tcBorders>
            <w:shd w:val="clear" w:color="auto" w:fill="auto"/>
            <w:noWrap/>
            <w:vAlign w:val="bottom"/>
            <w:hideMark/>
          </w:tcPr>
          <w:p w14:paraId="1C7A1F0E"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4062A77"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4B97CA8E"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194293B0" w14:textId="77777777" w:rsidR="005D57A0" w:rsidRDefault="005D57A0">
            <w:pPr>
              <w:jc w:val="right"/>
              <w:rPr>
                <w:color w:val="000000"/>
              </w:rPr>
            </w:pPr>
            <w:r>
              <w:rPr>
                <w:color w:val="000000"/>
              </w:rPr>
              <w:t>266</w:t>
            </w:r>
          </w:p>
        </w:tc>
      </w:tr>
      <w:tr w:rsidR="005D57A0" w14:paraId="010AE559" w14:textId="77777777" w:rsidTr="005D57A0">
        <w:trPr>
          <w:trHeight w:val="320"/>
        </w:trPr>
        <w:tc>
          <w:tcPr>
            <w:tcW w:w="22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17F8BA" w14:textId="77777777" w:rsidR="005D57A0" w:rsidRDefault="005D57A0">
            <w:pPr>
              <w:rPr>
                <w:b/>
                <w:bCs/>
                <w:color w:val="000000"/>
              </w:rPr>
            </w:pPr>
            <w:r>
              <w:rPr>
                <w:b/>
                <w:bCs/>
                <w:color w:val="000000"/>
              </w:rPr>
              <w:t>SVM</w:t>
            </w:r>
          </w:p>
        </w:tc>
        <w:tc>
          <w:tcPr>
            <w:tcW w:w="2360" w:type="dxa"/>
            <w:tcBorders>
              <w:top w:val="nil"/>
              <w:left w:val="nil"/>
              <w:bottom w:val="single" w:sz="4" w:space="0" w:color="auto"/>
              <w:right w:val="single" w:sz="4" w:space="0" w:color="auto"/>
            </w:tcBorders>
            <w:shd w:val="clear" w:color="auto" w:fill="auto"/>
            <w:noWrap/>
            <w:vAlign w:val="bottom"/>
            <w:hideMark/>
          </w:tcPr>
          <w:p w14:paraId="05ADF0BC" w14:textId="77777777" w:rsidR="005D57A0" w:rsidRDefault="005D57A0">
            <w:pPr>
              <w:jc w:val="right"/>
              <w:rPr>
                <w:color w:val="000000"/>
              </w:rPr>
            </w:pPr>
            <w:r>
              <w:rPr>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7CF904D4" w14:textId="77777777" w:rsidR="005D57A0" w:rsidRDefault="005D57A0">
            <w:pPr>
              <w:jc w:val="right"/>
              <w:rPr>
                <w:color w:val="000000"/>
              </w:rPr>
            </w:pPr>
            <w:r>
              <w:rPr>
                <w:color w:val="000000"/>
              </w:rPr>
              <w:t>0.53</w:t>
            </w:r>
          </w:p>
        </w:tc>
        <w:tc>
          <w:tcPr>
            <w:tcW w:w="1300" w:type="dxa"/>
            <w:tcBorders>
              <w:top w:val="nil"/>
              <w:left w:val="nil"/>
              <w:bottom w:val="single" w:sz="4" w:space="0" w:color="auto"/>
              <w:right w:val="single" w:sz="4" w:space="0" w:color="auto"/>
            </w:tcBorders>
            <w:shd w:val="clear" w:color="auto" w:fill="auto"/>
            <w:noWrap/>
            <w:vAlign w:val="bottom"/>
            <w:hideMark/>
          </w:tcPr>
          <w:p w14:paraId="783B437B" w14:textId="77777777" w:rsidR="005D57A0" w:rsidRDefault="005D57A0">
            <w:pPr>
              <w:jc w:val="right"/>
              <w:rPr>
                <w:color w:val="000000"/>
              </w:rPr>
            </w:pPr>
            <w:r>
              <w:rPr>
                <w:color w:val="000000"/>
              </w:rPr>
              <w:t>0.41</w:t>
            </w:r>
          </w:p>
        </w:tc>
        <w:tc>
          <w:tcPr>
            <w:tcW w:w="1300" w:type="dxa"/>
            <w:tcBorders>
              <w:top w:val="nil"/>
              <w:left w:val="nil"/>
              <w:bottom w:val="single" w:sz="4" w:space="0" w:color="auto"/>
              <w:right w:val="single" w:sz="4" w:space="0" w:color="auto"/>
            </w:tcBorders>
            <w:shd w:val="clear" w:color="auto" w:fill="auto"/>
            <w:noWrap/>
            <w:vAlign w:val="bottom"/>
            <w:hideMark/>
          </w:tcPr>
          <w:p w14:paraId="1498B94D" w14:textId="77777777" w:rsidR="005D57A0" w:rsidRDefault="005D57A0">
            <w:pPr>
              <w:jc w:val="right"/>
              <w:rPr>
                <w:color w:val="000000"/>
              </w:rPr>
            </w:pPr>
            <w:r>
              <w:rPr>
                <w:color w:val="000000"/>
              </w:rPr>
              <w:t>0.46</w:t>
            </w:r>
          </w:p>
        </w:tc>
        <w:tc>
          <w:tcPr>
            <w:tcW w:w="1300" w:type="dxa"/>
            <w:tcBorders>
              <w:top w:val="nil"/>
              <w:left w:val="nil"/>
              <w:bottom w:val="single" w:sz="4" w:space="0" w:color="auto"/>
              <w:right w:val="single" w:sz="4" w:space="0" w:color="auto"/>
            </w:tcBorders>
            <w:shd w:val="clear" w:color="auto" w:fill="auto"/>
            <w:noWrap/>
            <w:vAlign w:val="bottom"/>
            <w:hideMark/>
          </w:tcPr>
          <w:p w14:paraId="42097CF0" w14:textId="77777777" w:rsidR="005D57A0" w:rsidRDefault="005D57A0">
            <w:pPr>
              <w:jc w:val="right"/>
              <w:rPr>
                <w:color w:val="000000"/>
              </w:rPr>
            </w:pPr>
            <w:r>
              <w:rPr>
                <w:color w:val="000000"/>
              </w:rPr>
              <w:t>137</w:t>
            </w:r>
          </w:p>
        </w:tc>
      </w:tr>
      <w:tr w:rsidR="005D57A0" w14:paraId="28E9CA88"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1A0D38DD"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084B2C3D" w14:textId="77777777" w:rsidR="005D57A0" w:rsidRDefault="005D57A0">
            <w:pPr>
              <w:jc w:val="right"/>
              <w:rPr>
                <w:color w:val="000000"/>
              </w:rPr>
            </w:pPr>
            <w:r>
              <w:rPr>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46ECD6BF" w14:textId="77777777" w:rsidR="005D57A0" w:rsidRDefault="005D57A0">
            <w:pPr>
              <w:jc w:val="right"/>
              <w:rPr>
                <w:color w:val="000000"/>
              </w:rPr>
            </w:pPr>
            <w:r>
              <w:rPr>
                <w:color w:val="000000"/>
              </w:rPr>
              <w:t>0.49</w:t>
            </w:r>
          </w:p>
        </w:tc>
        <w:tc>
          <w:tcPr>
            <w:tcW w:w="1300" w:type="dxa"/>
            <w:tcBorders>
              <w:top w:val="nil"/>
              <w:left w:val="nil"/>
              <w:bottom w:val="single" w:sz="4" w:space="0" w:color="auto"/>
              <w:right w:val="single" w:sz="4" w:space="0" w:color="auto"/>
            </w:tcBorders>
            <w:shd w:val="clear" w:color="auto" w:fill="auto"/>
            <w:noWrap/>
            <w:vAlign w:val="bottom"/>
            <w:hideMark/>
          </w:tcPr>
          <w:p w14:paraId="06F73086" w14:textId="77777777" w:rsidR="005D57A0" w:rsidRDefault="005D57A0">
            <w:pPr>
              <w:jc w:val="right"/>
              <w:rPr>
                <w:color w:val="000000"/>
              </w:rPr>
            </w:pPr>
            <w:r>
              <w:rPr>
                <w:color w:val="000000"/>
              </w:rPr>
              <w:t>0.61</w:t>
            </w:r>
          </w:p>
        </w:tc>
        <w:tc>
          <w:tcPr>
            <w:tcW w:w="1300" w:type="dxa"/>
            <w:tcBorders>
              <w:top w:val="nil"/>
              <w:left w:val="nil"/>
              <w:bottom w:val="single" w:sz="4" w:space="0" w:color="auto"/>
              <w:right w:val="single" w:sz="4" w:space="0" w:color="auto"/>
            </w:tcBorders>
            <w:shd w:val="clear" w:color="auto" w:fill="auto"/>
            <w:noWrap/>
            <w:vAlign w:val="bottom"/>
            <w:hideMark/>
          </w:tcPr>
          <w:p w14:paraId="540D395A" w14:textId="77777777" w:rsidR="005D57A0" w:rsidRDefault="005D57A0">
            <w:pPr>
              <w:jc w:val="right"/>
              <w:rPr>
                <w:color w:val="000000"/>
              </w:rPr>
            </w:pPr>
            <w:r>
              <w:rPr>
                <w:color w:val="000000"/>
              </w:rPr>
              <w:t>0.55</w:t>
            </w:r>
          </w:p>
        </w:tc>
        <w:tc>
          <w:tcPr>
            <w:tcW w:w="1300" w:type="dxa"/>
            <w:tcBorders>
              <w:top w:val="nil"/>
              <w:left w:val="nil"/>
              <w:bottom w:val="single" w:sz="4" w:space="0" w:color="auto"/>
              <w:right w:val="single" w:sz="4" w:space="0" w:color="auto"/>
            </w:tcBorders>
            <w:shd w:val="clear" w:color="auto" w:fill="auto"/>
            <w:noWrap/>
            <w:vAlign w:val="bottom"/>
            <w:hideMark/>
          </w:tcPr>
          <w:p w14:paraId="1A5E2623" w14:textId="77777777" w:rsidR="005D57A0" w:rsidRDefault="005D57A0">
            <w:pPr>
              <w:jc w:val="right"/>
              <w:rPr>
                <w:color w:val="000000"/>
              </w:rPr>
            </w:pPr>
            <w:r>
              <w:rPr>
                <w:color w:val="000000"/>
              </w:rPr>
              <w:t>129</w:t>
            </w:r>
          </w:p>
        </w:tc>
      </w:tr>
      <w:tr w:rsidR="005D57A0" w14:paraId="3F5F47D1"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2C0B97A1"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53C4B542" w14:textId="77777777" w:rsidR="005D57A0" w:rsidRDefault="005D57A0">
            <w:pPr>
              <w:rPr>
                <w:color w:val="000000"/>
              </w:rPr>
            </w:pPr>
            <w:r>
              <w:rPr>
                <w:color w:val="000000"/>
              </w:rPr>
              <w:t xml:space="preserve">  macro avg   </w:t>
            </w:r>
          </w:p>
        </w:tc>
        <w:tc>
          <w:tcPr>
            <w:tcW w:w="1300" w:type="dxa"/>
            <w:tcBorders>
              <w:top w:val="nil"/>
              <w:left w:val="nil"/>
              <w:bottom w:val="single" w:sz="4" w:space="0" w:color="auto"/>
              <w:right w:val="single" w:sz="4" w:space="0" w:color="auto"/>
            </w:tcBorders>
            <w:shd w:val="clear" w:color="auto" w:fill="auto"/>
            <w:noWrap/>
            <w:vAlign w:val="bottom"/>
            <w:hideMark/>
          </w:tcPr>
          <w:p w14:paraId="3C6A808A" w14:textId="77777777" w:rsidR="005D57A0" w:rsidRDefault="005D57A0">
            <w:pPr>
              <w:jc w:val="right"/>
              <w:rPr>
                <w:color w:val="000000"/>
              </w:rPr>
            </w:pPr>
            <w:r>
              <w:rPr>
                <w:color w:val="000000"/>
              </w:rPr>
              <w:t>0.51</w:t>
            </w:r>
          </w:p>
        </w:tc>
        <w:tc>
          <w:tcPr>
            <w:tcW w:w="1300" w:type="dxa"/>
            <w:tcBorders>
              <w:top w:val="nil"/>
              <w:left w:val="nil"/>
              <w:bottom w:val="single" w:sz="4" w:space="0" w:color="auto"/>
              <w:right w:val="single" w:sz="4" w:space="0" w:color="auto"/>
            </w:tcBorders>
            <w:shd w:val="clear" w:color="auto" w:fill="auto"/>
            <w:noWrap/>
            <w:vAlign w:val="bottom"/>
            <w:hideMark/>
          </w:tcPr>
          <w:p w14:paraId="5CD2069F" w14:textId="77777777" w:rsidR="005D57A0" w:rsidRDefault="005D57A0">
            <w:pPr>
              <w:jc w:val="right"/>
              <w:rPr>
                <w:color w:val="000000"/>
              </w:rPr>
            </w:pPr>
            <w:r>
              <w:rPr>
                <w:color w:val="000000"/>
              </w:rPr>
              <w:t>0.51</w:t>
            </w:r>
          </w:p>
        </w:tc>
        <w:tc>
          <w:tcPr>
            <w:tcW w:w="1300" w:type="dxa"/>
            <w:tcBorders>
              <w:top w:val="nil"/>
              <w:left w:val="nil"/>
              <w:bottom w:val="single" w:sz="4" w:space="0" w:color="auto"/>
              <w:right w:val="single" w:sz="4" w:space="0" w:color="auto"/>
            </w:tcBorders>
            <w:shd w:val="clear" w:color="auto" w:fill="auto"/>
            <w:noWrap/>
            <w:vAlign w:val="bottom"/>
            <w:hideMark/>
          </w:tcPr>
          <w:p w14:paraId="0054EF76" w14:textId="77777777" w:rsidR="005D57A0" w:rsidRDefault="005D57A0">
            <w:pPr>
              <w:jc w:val="right"/>
              <w:rPr>
                <w:color w:val="000000"/>
              </w:rPr>
            </w:pPr>
            <w:r>
              <w:rPr>
                <w:color w:val="000000"/>
              </w:rPr>
              <w:t>0.5</w:t>
            </w:r>
          </w:p>
        </w:tc>
        <w:tc>
          <w:tcPr>
            <w:tcW w:w="1300" w:type="dxa"/>
            <w:tcBorders>
              <w:top w:val="nil"/>
              <w:left w:val="nil"/>
              <w:bottom w:val="single" w:sz="4" w:space="0" w:color="auto"/>
              <w:right w:val="single" w:sz="4" w:space="0" w:color="auto"/>
            </w:tcBorders>
            <w:shd w:val="clear" w:color="auto" w:fill="auto"/>
            <w:noWrap/>
            <w:vAlign w:val="bottom"/>
            <w:hideMark/>
          </w:tcPr>
          <w:p w14:paraId="55733258" w14:textId="77777777" w:rsidR="005D57A0" w:rsidRDefault="005D57A0">
            <w:pPr>
              <w:jc w:val="right"/>
              <w:rPr>
                <w:color w:val="000000"/>
              </w:rPr>
            </w:pPr>
            <w:r>
              <w:rPr>
                <w:color w:val="000000"/>
              </w:rPr>
              <w:t>266</w:t>
            </w:r>
          </w:p>
        </w:tc>
      </w:tr>
      <w:tr w:rsidR="005D57A0" w14:paraId="16DD92BA"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4552E9BA"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18DD6561" w14:textId="77777777" w:rsidR="005D57A0" w:rsidRDefault="005D57A0">
            <w:pPr>
              <w:rPr>
                <w:color w:val="000000"/>
              </w:rPr>
            </w:pPr>
            <w:r>
              <w:rPr>
                <w:color w:val="000000"/>
              </w:rPr>
              <w:t xml:space="preserve">weighted avg   </w:t>
            </w:r>
          </w:p>
        </w:tc>
        <w:tc>
          <w:tcPr>
            <w:tcW w:w="1300" w:type="dxa"/>
            <w:tcBorders>
              <w:top w:val="nil"/>
              <w:left w:val="nil"/>
              <w:bottom w:val="single" w:sz="4" w:space="0" w:color="auto"/>
              <w:right w:val="single" w:sz="4" w:space="0" w:color="auto"/>
            </w:tcBorders>
            <w:shd w:val="clear" w:color="auto" w:fill="auto"/>
            <w:noWrap/>
            <w:vAlign w:val="bottom"/>
            <w:hideMark/>
          </w:tcPr>
          <w:p w14:paraId="008707CB" w14:textId="77777777" w:rsidR="005D57A0" w:rsidRDefault="005D57A0">
            <w:pPr>
              <w:jc w:val="right"/>
              <w:rPr>
                <w:color w:val="000000"/>
              </w:rPr>
            </w:pPr>
            <w:r>
              <w:rPr>
                <w:color w:val="000000"/>
              </w:rPr>
              <w:t>0.51</w:t>
            </w:r>
          </w:p>
        </w:tc>
        <w:tc>
          <w:tcPr>
            <w:tcW w:w="1300" w:type="dxa"/>
            <w:tcBorders>
              <w:top w:val="nil"/>
              <w:left w:val="nil"/>
              <w:bottom w:val="single" w:sz="4" w:space="0" w:color="auto"/>
              <w:right w:val="single" w:sz="4" w:space="0" w:color="auto"/>
            </w:tcBorders>
            <w:shd w:val="clear" w:color="auto" w:fill="auto"/>
            <w:noWrap/>
            <w:vAlign w:val="bottom"/>
            <w:hideMark/>
          </w:tcPr>
          <w:p w14:paraId="5742AA25" w14:textId="77777777" w:rsidR="005D57A0" w:rsidRDefault="005D57A0">
            <w:pPr>
              <w:jc w:val="right"/>
              <w:rPr>
                <w:color w:val="000000"/>
              </w:rPr>
            </w:pPr>
            <w:r>
              <w:rPr>
                <w:color w:val="000000"/>
              </w:rPr>
              <w:t>0.51</w:t>
            </w:r>
          </w:p>
        </w:tc>
        <w:tc>
          <w:tcPr>
            <w:tcW w:w="1300" w:type="dxa"/>
            <w:tcBorders>
              <w:top w:val="nil"/>
              <w:left w:val="nil"/>
              <w:bottom w:val="single" w:sz="4" w:space="0" w:color="auto"/>
              <w:right w:val="single" w:sz="4" w:space="0" w:color="auto"/>
            </w:tcBorders>
            <w:shd w:val="clear" w:color="auto" w:fill="auto"/>
            <w:noWrap/>
            <w:vAlign w:val="bottom"/>
            <w:hideMark/>
          </w:tcPr>
          <w:p w14:paraId="33863E83" w14:textId="77777777" w:rsidR="005D57A0" w:rsidRDefault="005D57A0">
            <w:pPr>
              <w:jc w:val="right"/>
              <w:rPr>
                <w:color w:val="000000"/>
              </w:rPr>
            </w:pPr>
            <w:r>
              <w:rPr>
                <w:color w:val="000000"/>
              </w:rPr>
              <w:t>0.5</w:t>
            </w:r>
          </w:p>
        </w:tc>
        <w:tc>
          <w:tcPr>
            <w:tcW w:w="1300" w:type="dxa"/>
            <w:tcBorders>
              <w:top w:val="nil"/>
              <w:left w:val="nil"/>
              <w:bottom w:val="single" w:sz="4" w:space="0" w:color="auto"/>
              <w:right w:val="single" w:sz="4" w:space="0" w:color="auto"/>
            </w:tcBorders>
            <w:shd w:val="clear" w:color="auto" w:fill="auto"/>
            <w:noWrap/>
            <w:vAlign w:val="bottom"/>
            <w:hideMark/>
          </w:tcPr>
          <w:p w14:paraId="4018EA34" w14:textId="77777777" w:rsidR="005D57A0" w:rsidRDefault="005D57A0">
            <w:pPr>
              <w:jc w:val="right"/>
              <w:rPr>
                <w:color w:val="000000"/>
              </w:rPr>
            </w:pPr>
            <w:r>
              <w:rPr>
                <w:color w:val="000000"/>
              </w:rPr>
              <w:t>266</w:t>
            </w:r>
          </w:p>
        </w:tc>
      </w:tr>
      <w:tr w:rsidR="005D57A0" w14:paraId="2B05857B"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4D52A823"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770913E3" w14:textId="77777777" w:rsidR="005D57A0" w:rsidRDefault="005D57A0">
            <w:pPr>
              <w:rPr>
                <w:color w:val="000000"/>
              </w:rPr>
            </w:pPr>
            <w:r>
              <w:rPr>
                <w:color w:val="000000"/>
              </w:rPr>
              <w:t xml:space="preserve">    accuracy                           </w:t>
            </w:r>
          </w:p>
        </w:tc>
        <w:tc>
          <w:tcPr>
            <w:tcW w:w="1300" w:type="dxa"/>
            <w:tcBorders>
              <w:top w:val="nil"/>
              <w:left w:val="nil"/>
              <w:bottom w:val="single" w:sz="4" w:space="0" w:color="auto"/>
              <w:right w:val="single" w:sz="4" w:space="0" w:color="auto"/>
            </w:tcBorders>
            <w:shd w:val="clear" w:color="auto" w:fill="auto"/>
            <w:noWrap/>
            <w:vAlign w:val="bottom"/>
            <w:hideMark/>
          </w:tcPr>
          <w:p w14:paraId="324CEF1D"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4C7E0AEB"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A75BBFB" w14:textId="77777777" w:rsidR="005D57A0" w:rsidRDefault="005D57A0">
            <w:pPr>
              <w:jc w:val="right"/>
              <w:rPr>
                <w:color w:val="000000"/>
              </w:rPr>
            </w:pPr>
            <w:r>
              <w:rPr>
                <w:color w:val="000000"/>
              </w:rPr>
              <w:t>0.51</w:t>
            </w:r>
          </w:p>
        </w:tc>
        <w:tc>
          <w:tcPr>
            <w:tcW w:w="1300" w:type="dxa"/>
            <w:tcBorders>
              <w:top w:val="nil"/>
              <w:left w:val="nil"/>
              <w:bottom w:val="single" w:sz="4" w:space="0" w:color="auto"/>
              <w:right w:val="single" w:sz="4" w:space="0" w:color="auto"/>
            </w:tcBorders>
            <w:shd w:val="clear" w:color="auto" w:fill="auto"/>
            <w:noWrap/>
            <w:vAlign w:val="bottom"/>
            <w:hideMark/>
          </w:tcPr>
          <w:p w14:paraId="31B94129" w14:textId="77777777" w:rsidR="005D57A0" w:rsidRDefault="005D57A0">
            <w:pPr>
              <w:jc w:val="right"/>
              <w:rPr>
                <w:color w:val="000000"/>
              </w:rPr>
            </w:pPr>
            <w:r>
              <w:rPr>
                <w:color w:val="000000"/>
              </w:rPr>
              <w:t>266</w:t>
            </w:r>
          </w:p>
        </w:tc>
      </w:tr>
      <w:tr w:rsidR="005D57A0" w14:paraId="014559AC" w14:textId="77777777" w:rsidTr="005D57A0">
        <w:trPr>
          <w:trHeight w:val="320"/>
        </w:trPr>
        <w:tc>
          <w:tcPr>
            <w:tcW w:w="22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DE9362" w14:textId="77777777" w:rsidR="005D57A0" w:rsidRDefault="005D57A0">
            <w:pPr>
              <w:rPr>
                <w:b/>
                <w:bCs/>
                <w:color w:val="000000"/>
              </w:rPr>
            </w:pPr>
            <w:r>
              <w:rPr>
                <w:b/>
                <w:bCs/>
                <w:color w:val="000000"/>
              </w:rPr>
              <w:t>Gradient Boosting</w:t>
            </w:r>
          </w:p>
        </w:tc>
        <w:tc>
          <w:tcPr>
            <w:tcW w:w="2360" w:type="dxa"/>
            <w:tcBorders>
              <w:top w:val="nil"/>
              <w:left w:val="nil"/>
              <w:bottom w:val="single" w:sz="4" w:space="0" w:color="auto"/>
              <w:right w:val="single" w:sz="4" w:space="0" w:color="auto"/>
            </w:tcBorders>
            <w:shd w:val="clear" w:color="auto" w:fill="auto"/>
            <w:noWrap/>
            <w:vAlign w:val="bottom"/>
            <w:hideMark/>
          </w:tcPr>
          <w:p w14:paraId="2EC8C5F5" w14:textId="77777777" w:rsidR="005D57A0" w:rsidRDefault="005D57A0">
            <w:pPr>
              <w:jc w:val="right"/>
              <w:rPr>
                <w:color w:val="000000"/>
              </w:rPr>
            </w:pPr>
            <w:r>
              <w:rPr>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675F1A0C" w14:textId="77777777" w:rsidR="005D57A0" w:rsidRDefault="005D57A0">
            <w:pPr>
              <w:jc w:val="right"/>
              <w:rPr>
                <w:color w:val="000000"/>
              </w:rPr>
            </w:pPr>
            <w:r>
              <w:rPr>
                <w:color w:val="000000"/>
              </w:rPr>
              <w:t>0.48</w:t>
            </w:r>
          </w:p>
        </w:tc>
        <w:tc>
          <w:tcPr>
            <w:tcW w:w="1300" w:type="dxa"/>
            <w:tcBorders>
              <w:top w:val="nil"/>
              <w:left w:val="nil"/>
              <w:bottom w:val="single" w:sz="4" w:space="0" w:color="auto"/>
              <w:right w:val="single" w:sz="4" w:space="0" w:color="auto"/>
            </w:tcBorders>
            <w:shd w:val="clear" w:color="auto" w:fill="auto"/>
            <w:noWrap/>
            <w:vAlign w:val="bottom"/>
            <w:hideMark/>
          </w:tcPr>
          <w:p w14:paraId="46773A97" w14:textId="77777777" w:rsidR="005D57A0" w:rsidRDefault="005D57A0">
            <w:pPr>
              <w:jc w:val="right"/>
              <w:rPr>
                <w:color w:val="000000"/>
              </w:rPr>
            </w:pPr>
            <w:r>
              <w:rPr>
                <w:color w:val="000000"/>
              </w:rPr>
              <w:t>0.46</w:t>
            </w:r>
          </w:p>
        </w:tc>
        <w:tc>
          <w:tcPr>
            <w:tcW w:w="1300" w:type="dxa"/>
            <w:tcBorders>
              <w:top w:val="nil"/>
              <w:left w:val="nil"/>
              <w:bottom w:val="single" w:sz="4" w:space="0" w:color="auto"/>
              <w:right w:val="single" w:sz="4" w:space="0" w:color="auto"/>
            </w:tcBorders>
            <w:shd w:val="clear" w:color="auto" w:fill="auto"/>
            <w:noWrap/>
            <w:vAlign w:val="bottom"/>
            <w:hideMark/>
          </w:tcPr>
          <w:p w14:paraId="670F92D6"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5B810FBB" w14:textId="77777777" w:rsidR="005D57A0" w:rsidRDefault="005D57A0">
            <w:pPr>
              <w:jc w:val="right"/>
              <w:rPr>
                <w:color w:val="000000"/>
              </w:rPr>
            </w:pPr>
            <w:r>
              <w:rPr>
                <w:color w:val="000000"/>
              </w:rPr>
              <w:t>137</w:t>
            </w:r>
          </w:p>
        </w:tc>
      </w:tr>
      <w:tr w:rsidR="005D57A0" w14:paraId="61EDEE07"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5C8DBBB4"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4466C647" w14:textId="77777777" w:rsidR="005D57A0" w:rsidRDefault="005D57A0">
            <w:pPr>
              <w:jc w:val="right"/>
              <w:rPr>
                <w:color w:val="000000"/>
              </w:rPr>
            </w:pPr>
            <w:r>
              <w:rPr>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D16796" w14:textId="77777777" w:rsidR="005D57A0" w:rsidRDefault="005D57A0">
            <w:pPr>
              <w:jc w:val="right"/>
              <w:rPr>
                <w:color w:val="000000"/>
              </w:rPr>
            </w:pPr>
            <w:r>
              <w:rPr>
                <w:color w:val="000000"/>
              </w:rPr>
              <w:t>0.46</w:t>
            </w:r>
          </w:p>
        </w:tc>
        <w:tc>
          <w:tcPr>
            <w:tcW w:w="1300" w:type="dxa"/>
            <w:tcBorders>
              <w:top w:val="nil"/>
              <w:left w:val="nil"/>
              <w:bottom w:val="single" w:sz="4" w:space="0" w:color="auto"/>
              <w:right w:val="single" w:sz="4" w:space="0" w:color="auto"/>
            </w:tcBorders>
            <w:shd w:val="clear" w:color="auto" w:fill="auto"/>
            <w:noWrap/>
            <w:vAlign w:val="bottom"/>
            <w:hideMark/>
          </w:tcPr>
          <w:p w14:paraId="3D7FBE82" w14:textId="77777777" w:rsidR="005D57A0" w:rsidRDefault="005D57A0">
            <w:pPr>
              <w:jc w:val="right"/>
              <w:rPr>
                <w:color w:val="000000"/>
              </w:rPr>
            </w:pPr>
            <w:r>
              <w:rPr>
                <w:color w:val="000000"/>
              </w:rPr>
              <w:t>0.48</w:t>
            </w:r>
          </w:p>
        </w:tc>
        <w:tc>
          <w:tcPr>
            <w:tcW w:w="1300" w:type="dxa"/>
            <w:tcBorders>
              <w:top w:val="nil"/>
              <w:left w:val="nil"/>
              <w:bottom w:val="single" w:sz="4" w:space="0" w:color="auto"/>
              <w:right w:val="single" w:sz="4" w:space="0" w:color="auto"/>
            </w:tcBorders>
            <w:shd w:val="clear" w:color="auto" w:fill="auto"/>
            <w:noWrap/>
            <w:vAlign w:val="bottom"/>
            <w:hideMark/>
          </w:tcPr>
          <w:p w14:paraId="68BC52F9"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1BC7FAD1" w14:textId="77777777" w:rsidR="005D57A0" w:rsidRDefault="005D57A0">
            <w:pPr>
              <w:jc w:val="right"/>
              <w:rPr>
                <w:color w:val="000000"/>
              </w:rPr>
            </w:pPr>
            <w:r>
              <w:rPr>
                <w:color w:val="000000"/>
              </w:rPr>
              <w:t>129</w:t>
            </w:r>
          </w:p>
        </w:tc>
      </w:tr>
      <w:tr w:rsidR="005D57A0" w14:paraId="0D8A7801"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7FD17508"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2183A2BA" w14:textId="77777777" w:rsidR="005D57A0" w:rsidRDefault="005D57A0">
            <w:pPr>
              <w:rPr>
                <w:color w:val="000000"/>
              </w:rPr>
            </w:pPr>
            <w:r>
              <w:rPr>
                <w:color w:val="000000"/>
              </w:rPr>
              <w:t xml:space="preserve">  macro avg   </w:t>
            </w:r>
          </w:p>
        </w:tc>
        <w:tc>
          <w:tcPr>
            <w:tcW w:w="1300" w:type="dxa"/>
            <w:tcBorders>
              <w:top w:val="nil"/>
              <w:left w:val="nil"/>
              <w:bottom w:val="single" w:sz="4" w:space="0" w:color="auto"/>
              <w:right w:val="single" w:sz="4" w:space="0" w:color="auto"/>
            </w:tcBorders>
            <w:shd w:val="clear" w:color="auto" w:fill="auto"/>
            <w:noWrap/>
            <w:vAlign w:val="bottom"/>
            <w:hideMark/>
          </w:tcPr>
          <w:p w14:paraId="520685EC"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5F4C8C18"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16A75B00"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2D5AC028" w14:textId="77777777" w:rsidR="005D57A0" w:rsidRDefault="005D57A0">
            <w:pPr>
              <w:jc w:val="right"/>
              <w:rPr>
                <w:color w:val="000000"/>
              </w:rPr>
            </w:pPr>
            <w:r>
              <w:rPr>
                <w:color w:val="000000"/>
              </w:rPr>
              <w:t>266</w:t>
            </w:r>
          </w:p>
        </w:tc>
      </w:tr>
      <w:tr w:rsidR="005D57A0" w14:paraId="77602F6A"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142A7E0E"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3D32A1B3" w14:textId="77777777" w:rsidR="005D57A0" w:rsidRDefault="005D57A0">
            <w:pPr>
              <w:rPr>
                <w:color w:val="000000"/>
              </w:rPr>
            </w:pPr>
            <w:r>
              <w:rPr>
                <w:color w:val="000000"/>
              </w:rPr>
              <w:t xml:space="preserve">weighted avg   </w:t>
            </w:r>
          </w:p>
        </w:tc>
        <w:tc>
          <w:tcPr>
            <w:tcW w:w="1300" w:type="dxa"/>
            <w:tcBorders>
              <w:top w:val="nil"/>
              <w:left w:val="nil"/>
              <w:bottom w:val="single" w:sz="4" w:space="0" w:color="auto"/>
              <w:right w:val="single" w:sz="4" w:space="0" w:color="auto"/>
            </w:tcBorders>
            <w:shd w:val="clear" w:color="auto" w:fill="auto"/>
            <w:noWrap/>
            <w:vAlign w:val="bottom"/>
            <w:hideMark/>
          </w:tcPr>
          <w:p w14:paraId="5A7215DC"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65BD7DD9"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3191E15F"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447FD6CC" w14:textId="77777777" w:rsidR="005D57A0" w:rsidRDefault="005D57A0">
            <w:pPr>
              <w:jc w:val="right"/>
              <w:rPr>
                <w:color w:val="000000"/>
              </w:rPr>
            </w:pPr>
            <w:r>
              <w:rPr>
                <w:color w:val="000000"/>
              </w:rPr>
              <w:t>266</w:t>
            </w:r>
          </w:p>
        </w:tc>
      </w:tr>
      <w:tr w:rsidR="005D57A0" w14:paraId="66242DA1"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4007F782"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0CAF15C3" w14:textId="77777777" w:rsidR="005D57A0" w:rsidRDefault="005D57A0">
            <w:pPr>
              <w:rPr>
                <w:color w:val="000000"/>
              </w:rPr>
            </w:pPr>
            <w:r>
              <w:rPr>
                <w:color w:val="000000"/>
              </w:rPr>
              <w:t xml:space="preserve">    accuracy                           </w:t>
            </w:r>
          </w:p>
        </w:tc>
        <w:tc>
          <w:tcPr>
            <w:tcW w:w="1300" w:type="dxa"/>
            <w:tcBorders>
              <w:top w:val="nil"/>
              <w:left w:val="nil"/>
              <w:bottom w:val="single" w:sz="4" w:space="0" w:color="auto"/>
              <w:right w:val="single" w:sz="4" w:space="0" w:color="auto"/>
            </w:tcBorders>
            <w:shd w:val="clear" w:color="auto" w:fill="auto"/>
            <w:noWrap/>
            <w:vAlign w:val="bottom"/>
            <w:hideMark/>
          </w:tcPr>
          <w:p w14:paraId="33E2A405"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8BB26EA"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5ED0A357"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051733A0" w14:textId="77777777" w:rsidR="005D57A0" w:rsidRDefault="005D57A0">
            <w:pPr>
              <w:jc w:val="right"/>
              <w:rPr>
                <w:color w:val="000000"/>
              </w:rPr>
            </w:pPr>
            <w:r>
              <w:rPr>
                <w:color w:val="000000"/>
              </w:rPr>
              <w:t>266</w:t>
            </w:r>
          </w:p>
        </w:tc>
      </w:tr>
      <w:tr w:rsidR="005D57A0" w14:paraId="0B07CC28" w14:textId="77777777" w:rsidTr="005D57A0">
        <w:trPr>
          <w:trHeight w:val="320"/>
        </w:trPr>
        <w:tc>
          <w:tcPr>
            <w:tcW w:w="22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F775A6" w14:textId="77777777" w:rsidR="005D57A0" w:rsidRDefault="005D57A0">
            <w:pPr>
              <w:rPr>
                <w:b/>
                <w:bCs/>
                <w:color w:val="000000"/>
              </w:rPr>
            </w:pPr>
            <w:r>
              <w:rPr>
                <w:b/>
                <w:bCs/>
                <w:color w:val="000000"/>
              </w:rPr>
              <w:t>KNN</w:t>
            </w:r>
          </w:p>
        </w:tc>
        <w:tc>
          <w:tcPr>
            <w:tcW w:w="2360" w:type="dxa"/>
            <w:tcBorders>
              <w:top w:val="nil"/>
              <w:left w:val="nil"/>
              <w:bottom w:val="single" w:sz="4" w:space="0" w:color="auto"/>
              <w:right w:val="single" w:sz="4" w:space="0" w:color="auto"/>
            </w:tcBorders>
            <w:shd w:val="clear" w:color="auto" w:fill="auto"/>
            <w:noWrap/>
            <w:vAlign w:val="bottom"/>
            <w:hideMark/>
          </w:tcPr>
          <w:p w14:paraId="746913F4" w14:textId="77777777" w:rsidR="005D57A0" w:rsidRDefault="005D57A0">
            <w:pPr>
              <w:jc w:val="right"/>
              <w:rPr>
                <w:color w:val="000000"/>
              </w:rPr>
            </w:pPr>
            <w:r>
              <w:rPr>
                <w:color w:val="000000"/>
              </w:rPr>
              <w:t>0</w:t>
            </w:r>
          </w:p>
        </w:tc>
        <w:tc>
          <w:tcPr>
            <w:tcW w:w="1300" w:type="dxa"/>
            <w:tcBorders>
              <w:top w:val="nil"/>
              <w:left w:val="nil"/>
              <w:bottom w:val="single" w:sz="4" w:space="0" w:color="auto"/>
              <w:right w:val="single" w:sz="4" w:space="0" w:color="auto"/>
            </w:tcBorders>
            <w:shd w:val="clear" w:color="auto" w:fill="auto"/>
            <w:noWrap/>
            <w:vAlign w:val="bottom"/>
            <w:hideMark/>
          </w:tcPr>
          <w:p w14:paraId="7E2F6FBF" w14:textId="77777777" w:rsidR="005D57A0" w:rsidRDefault="005D57A0">
            <w:pPr>
              <w:jc w:val="right"/>
              <w:rPr>
                <w:color w:val="000000"/>
              </w:rPr>
            </w:pPr>
            <w:r>
              <w:rPr>
                <w:color w:val="000000"/>
              </w:rPr>
              <w:t>0.43</w:t>
            </w:r>
          </w:p>
        </w:tc>
        <w:tc>
          <w:tcPr>
            <w:tcW w:w="1300" w:type="dxa"/>
            <w:tcBorders>
              <w:top w:val="nil"/>
              <w:left w:val="nil"/>
              <w:bottom w:val="single" w:sz="4" w:space="0" w:color="auto"/>
              <w:right w:val="single" w:sz="4" w:space="0" w:color="auto"/>
            </w:tcBorders>
            <w:shd w:val="clear" w:color="auto" w:fill="auto"/>
            <w:noWrap/>
            <w:vAlign w:val="bottom"/>
            <w:hideMark/>
          </w:tcPr>
          <w:p w14:paraId="7CDEF92E" w14:textId="77777777" w:rsidR="005D57A0" w:rsidRDefault="005D57A0">
            <w:pPr>
              <w:jc w:val="right"/>
              <w:rPr>
                <w:color w:val="000000"/>
              </w:rPr>
            </w:pPr>
            <w:r>
              <w:rPr>
                <w:color w:val="000000"/>
              </w:rPr>
              <w:t>0.34</w:t>
            </w:r>
          </w:p>
        </w:tc>
        <w:tc>
          <w:tcPr>
            <w:tcW w:w="1300" w:type="dxa"/>
            <w:tcBorders>
              <w:top w:val="nil"/>
              <w:left w:val="nil"/>
              <w:bottom w:val="single" w:sz="4" w:space="0" w:color="auto"/>
              <w:right w:val="single" w:sz="4" w:space="0" w:color="auto"/>
            </w:tcBorders>
            <w:shd w:val="clear" w:color="auto" w:fill="auto"/>
            <w:noWrap/>
            <w:vAlign w:val="bottom"/>
            <w:hideMark/>
          </w:tcPr>
          <w:p w14:paraId="110A513A" w14:textId="77777777" w:rsidR="005D57A0" w:rsidRDefault="005D57A0">
            <w:pPr>
              <w:jc w:val="right"/>
              <w:rPr>
                <w:color w:val="000000"/>
              </w:rPr>
            </w:pPr>
            <w:r>
              <w:rPr>
                <w:color w:val="000000"/>
              </w:rPr>
              <w:t>0.38</w:t>
            </w:r>
          </w:p>
        </w:tc>
        <w:tc>
          <w:tcPr>
            <w:tcW w:w="1300" w:type="dxa"/>
            <w:tcBorders>
              <w:top w:val="nil"/>
              <w:left w:val="nil"/>
              <w:bottom w:val="single" w:sz="4" w:space="0" w:color="auto"/>
              <w:right w:val="single" w:sz="4" w:space="0" w:color="auto"/>
            </w:tcBorders>
            <w:shd w:val="clear" w:color="auto" w:fill="auto"/>
            <w:noWrap/>
            <w:vAlign w:val="bottom"/>
            <w:hideMark/>
          </w:tcPr>
          <w:p w14:paraId="53DAC6C1" w14:textId="77777777" w:rsidR="005D57A0" w:rsidRDefault="005D57A0">
            <w:pPr>
              <w:jc w:val="right"/>
              <w:rPr>
                <w:color w:val="000000"/>
              </w:rPr>
            </w:pPr>
            <w:r>
              <w:rPr>
                <w:color w:val="000000"/>
              </w:rPr>
              <w:t>137</w:t>
            </w:r>
          </w:p>
        </w:tc>
      </w:tr>
      <w:tr w:rsidR="005D57A0" w14:paraId="64E44A74"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452FDF8A"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589F9623" w14:textId="77777777" w:rsidR="005D57A0" w:rsidRDefault="005D57A0">
            <w:pPr>
              <w:jc w:val="right"/>
              <w:rPr>
                <w:color w:val="000000"/>
              </w:rPr>
            </w:pPr>
            <w:r>
              <w:rPr>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7D4F90DB" w14:textId="77777777" w:rsidR="005D57A0" w:rsidRDefault="005D57A0">
            <w:pPr>
              <w:jc w:val="right"/>
              <w:rPr>
                <w:color w:val="000000"/>
              </w:rPr>
            </w:pPr>
            <w:r>
              <w:rPr>
                <w:color w:val="000000"/>
              </w:rPr>
              <w:t>0.43</w:t>
            </w:r>
          </w:p>
        </w:tc>
        <w:tc>
          <w:tcPr>
            <w:tcW w:w="1300" w:type="dxa"/>
            <w:tcBorders>
              <w:top w:val="nil"/>
              <w:left w:val="nil"/>
              <w:bottom w:val="single" w:sz="4" w:space="0" w:color="auto"/>
              <w:right w:val="single" w:sz="4" w:space="0" w:color="auto"/>
            </w:tcBorders>
            <w:shd w:val="clear" w:color="auto" w:fill="auto"/>
            <w:noWrap/>
            <w:vAlign w:val="bottom"/>
            <w:hideMark/>
          </w:tcPr>
          <w:p w14:paraId="70752115" w14:textId="77777777" w:rsidR="005D57A0" w:rsidRDefault="005D57A0">
            <w:pPr>
              <w:jc w:val="right"/>
              <w:rPr>
                <w:color w:val="000000"/>
              </w:rPr>
            </w:pPr>
            <w:r>
              <w:rPr>
                <w:color w:val="000000"/>
              </w:rPr>
              <w:t>0.52</w:t>
            </w:r>
          </w:p>
        </w:tc>
        <w:tc>
          <w:tcPr>
            <w:tcW w:w="1300" w:type="dxa"/>
            <w:tcBorders>
              <w:top w:val="nil"/>
              <w:left w:val="nil"/>
              <w:bottom w:val="single" w:sz="4" w:space="0" w:color="auto"/>
              <w:right w:val="single" w:sz="4" w:space="0" w:color="auto"/>
            </w:tcBorders>
            <w:shd w:val="clear" w:color="auto" w:fill="auto"/>
            <w:noWrap/>
            <w:vAlign w:val="bottom"/>
            <w:hideMark/>
          </w:tcPr>
          <w:p w14:paraId="588328AD" w14:textId="77777777" w:rsidR="005D57A0" w:rsidRDefault="005D57A0">
            <w:pPr>
              <w:jc w:val="right"/>
              <w:rPr>
                <w:color w:val="000000"/>
              </w:rPr>
            </w:pPr>
            <w:r>
              <w:rPr>
                <w:color w:val="000000"/>
              </w:rPr>
              <w:t>0.47</w:t>
            </w:r>
          </w:p>
        </w:tc>
        <w:tc>
          <w:tcPr>
            <w:tcW w:w="1300" w:type="dxa"/>
            <w:tcBorders>
              <w:top w:val="nil"/>
              <w:left w:val="nil"/>
              <w:bottom w:val="single" w:sz="4" w:space="0" w:color="auto"/>
              <w:right w:val="single" w:sz="4" w:space="0" w:color="auto"/>
            </w:tcBorders>
            <w:shd w:val="clear" w:color="auto" w:fill="auto"/>
            <w:noWrap/>
            <w:vAlign w:val="bottom"/>
            <w:hideMark/>
          </w:tcPr>
          <w:p w14:paraId="3ABC4D0A" w14:textId="77777777" w:rsidR="005D57A0" w:rsidRDefault="005D57A0">
            <w:pPr>
              <w:jc w:val="right"/>
              <w:rPr>
                <w:color w:val="000000"/>
              </w:rPr>
            </w:pPr>
            <w:r>
              <w:rPr>
                <w:color w:val="000000"/>
              </w:rPr>
              <w:t>129</w:t>
            </w:r>
          </w:p>
        </w:tc>
      </w:tr>
      <w:tr w:rsidR="005D57A0" w14:paraId="45A69B99"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25092B78"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6BD56093" w14:textId="77777777" w:rsidR="005D57A0" w:rsidRDefault="005D57A0">
            <w:pPr>
              <w:rPr>
                <w:color w:val="000000"/>
              </w:rPr>
            </w:pPr>
            <w:r>
              <w:rPr>
                <w:color w:val="000000"/>
              </w:rPr>
              <w:t xml:space="preserve">  macro avg   </w:t>
            </w:r>
          </w:p>
        </w:tc>
        <w:tc>
          <w:tcPr>
            <w:tcW w:w="1300" w:type="dxa"/>
            <w:tcBorders>
              <w:top w:val="nil"/>
              <w:left w:val="nil"/>
              <w:bottom w:val="single" w:sz="4" w:space="0" w:color="auto"/>
              <w:right w:val="single" w:sz="4" w:space="0" w:color="auto"/>
            </w:tcBorders>
            <w:shd w:val="clear" w:color="auto" w:fill="auto"/>
            <w:noWrap/>
            <w:vAlign w:val="bottom"/>
            <w:hideMark/>
          </w:tcPr>
          <w:p w14:paraId="73E6DA44" w14:textId="77777777" w:rsidR="005D57A0" w:rsidRDefault="005D57A0">
            <w:pPr>
              <w:jc w:val="right"/>
              <w:rPr>
                <w:color w:val="000000"/>
              </w:rPr>
            </w:pPr>
            <w:r>
              <w:rPr>
                <w:color w:val="000000"/>
              </w:rPr>
              <w:t>0.43</w:t>
            </w:r>
          </w:p>
        </w:tc>
        <w:tc>
          <w:tcPr>
            <w:tcW w:w="1300" w:type="dxa"/>
            <w:tcBorders>
              <w:top w:val="nil"/>
              <w:left w:val="nil"/>
              <w:bottom w:val="single" w:sz="4" w:space="0" w:color="auto"/>
              <w:right w:val="single" w:sz="4" w:space="0" w:color="auto"/>
            </w:tcBorders>
            <w:shd w:val="clear" w:color="auto" w:fill="auto"/>
            <w:noWrap/>
            <w:vAlign w:val="bottom"/>
            <w:hideMark/>
          </w:tcPr>
          <w:p w14:paraId="7A504E12" w14:textId="77777777" w:rsidR="005D57A0" w:rsidRDefault="005D57A0">
            <w:pPr>
              <w:jc w:val="right"/>
              <w:rPr>
                <w:color w:val="000000"/>
              </w:rPr>
            </w:pPr>
            <w:r>
              <w:rPr>
                <w:color w:val="000000"/>
              </w:rPr>
              <w:t>0.43</w:t>
            </w:r>
          </w:p>
        </w:tc>
        <w:tc>
          <w:tcPr>
            <w:tcW w:w="1300" w:type="dxa"/>
            <w:tcBorders>
              <w:top w:val="nil"/>
              <w:left w:val="nil"/>
              <w:bottom w:val="single" w:sz="4" w:space="0" w:color="auto"/>
              <w:right w:val="single" w:sz="4" w:space="0" w:color="auto"/>
            </w:tcBorders>
            <w:shd w:val="clear" w:color="auto" w:fill="auto"/>
            <w:noWrap/>
            <w:vAlign w:val="bottom"/>
            <w:hideMark/>
          </w:tcPr>
          <w:p w14:paraId="75D013FA" w14:textId="77777777" w:rsidR="005D57A0" w:rsidRDefault="005D57A0">
            <w:pPr>
              <w:jc w:val="right"/>
              <w:rPr>
                <w:color w:val="000000"/>
              </w:rPr>
            </w:pPr>
            <w:r>
              <w:rPr>
                <w:color w:val="000000"/>
              </w:rPr>
              <w:t>0.43</w:t>
            </w:r>
          </w:p>
        </w:tc>
        <w:tc>
          <w:tcPr>
            <w:tcW w:w="1300" w:type="dxa"/>
            <w:tcBorders>
              <w:top w:val="nil"/>
              <w:left w:val="nil"/>
              <w:bottom w:val="single" w:sz="4" w:space="0" w:color="auto"/>
              <w:right w:val="single" w:sz="4" w:space="0" w:color="auto"/>
            </w:tcBorders>
            <w:shd w:val="clear" w:color="auto" w:fill="auto"/>
            <w:noWrap/>
            <w:vAlign w:val="bottom"/>
            <w:hideMark/>
          </w:tcPr>
          <w:p w14:paraId="4A9B5F5F" w14:textId="77777777" w:rsidR="005D57A0" w:rsidRDefault="005D57A0">
            <w:pPr>
              <w:jc w:val="right"/>
              <w:rPr>
                <w:color w:val="000000"/>
              </w:rPr>
            </w:pPr>
            <w:r>
              <w:rPr>
                <w:color w:val="000000"/>
              </w:rPr>
              <w:t>266</w:t>
            </w:r>
          </w:p>
        </w:tc>
      </w:tr>
      <w:tr w:rsidR="005D57A0" w14:paraId="5CC3CB7B"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23AC1F7D"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1D40CF43" w14:textId="77777777" w:rsidR="005D57A0" w:rsidRDefault="005D57A0">
            <w:pPr>
              <w:rPr>
                <w:color w:val="000000"/>
              </w:rPr>
            </w:pPr>
            <w:r>
              <w:rPr>
                <w:color w:val="000000"/>
              </w:rPr>
              <w:t xml:space="preserve">weighted avg   </w:t>
            </w:r>
          </w:p>
        </w:tc>
        <w:tc>
          <w:tcPr>
            <w:tcW w:w="1300" w:type="dxa"/>
            <w:tcBorders>
              <w:top w:val="nil"/>
              <w:left w:val="nil"/>
              <w:bottom w:val="single" w:sz="4" w:space="0" w:color="auto"/>
              <w:right w:val="single" w:sz="4" w:space="0" w:color="auto"/>
            </w:tcBorders>
            <w:shd w:val="clear" w:color="auto" w:fill="auto"/>
            <w:noWrap/>
            <w:vAlign w:val="bottom"/>
            <w:hideMark/>
          </w:tcPr>
          <w:p w14:paraId="5A5BF071" w14:textId="77777777" w:rsidR="005D57A0" w:rsidRDefault="005D57A0">
            <w:pPr>
              <w:jc w:val="right"/>
              <w:rPr>
                <w:color w:val="000000"/>
              </w:rPr>
            </w:pPr>
            <w:r>
              <w:rPr>
                <w:color w:val="000000"/>
              </w:rPr>
              <w:t>0.43</w:t>
            </w:r>
          </w:p>
        </w:tc>
        <w:tc>
          <w:tcPr>
            <w:tcW w:w="1300" w:type="dxa"/>
            <w:tcBorders>
              <w:top w:val="nil"/>
              <w:left w:val="nil"/>
              <w:bottom w:val="single" w:sz="4" w:space="0" w:color="auto"/>
              <w:right w:val="single" w:sz="4" w:space="0" w:color="auto"/>
            </w:tcBorders>
            <w:shd w:val="clear" w:color="auto" w:fill="auto"/>
            <w:noWrap/>
            <w:vAlign w:val="bottom"/>
            <w:hideMark/>
          </w:tcPr>
          <w:p w14:paraId="1423F43F" w14:textId="77777777" w:rsidR="005D57A0" w:rsidRDefault="005D57A0">
            <w:pPr>
              <w:jc w:val="right"/>
              <w:rPr>
                <w:color w:val="000000"/>
              </w:rPr>
            </w:pPr>
            <w:r>
              <w:rPr>
                <w:color w:val="000000"/>
              </w:rPr>
              <w:t>0.43</w:t>
            </w:r>
          </w:p>
        </w:tc>
        <w:tc>
          <w:tcPr>
            <w:tcW w:w="1300" w:type="dxa"/>
            <w:tcBorders>
              <w:top w:val="nil"/>
              <w:left w:val="nil"/>
              <w:bottom w:val="single" w:sz="4" w:space="0" w:color="auto"/>
              <w:right w:val="single" w:sz="4" w:space="0" w:color="auto"/>
            </w:tcBorders>
            <w:shd w:val="clear" w:color="auto" w:fill="auto"/>
            <w:noWrap/>
            <w:vAlign w:val="bottom"/>
            <w:hideMark/>
          </w:tcPr>
          <w:p w14:paraId="425DDC85" w14:textId="77777777" w:rsidR="005D57A0" w:rsidRDefault="005D57A0">
            <w:pPr>
              <w:jc w:val="right"/>
              <w:rPr>
                <w:color w:val="000000"/>
              </w:rPr>
            </w:pPr>
            <w:r>
              <w:rPr>
                <w:color w:val="000000"/>
              </w:rPr>
              <w:t>0.42</w:t>
            </w:r>
          </w:p>
        </w:tc>
        <w:tc>
          <w:tcPr>
            <w:tcW w:w="1300" w:type="dxa"/>
            <w:tcBorders>
              <w:top w:val="nil"/>
              <w:left w:val="nil"/>
              <w:bottom w:val="single" w:sz="4" w:space="0" w:color="auto"/>
              <w:right w:val="single" w:sz="4" w:space="0" w:color="auto"/>
            </w:tcBorders>
            <w:shd w:val="clear" w:color="auto" w:fill="auto"/>
            <w:noWrap/>
            <w:vAlign w:val="bottom"/>
            <w:hideMark/>
          </w:tcPr>
          <w:p w14:paraId="25E1A6AC" w14:textId="77777777" w:rsidR="005D57A0" w:rsidRDefault="005D57A0">
            <w:pPr>
              <w:jc w:val="right"/>
              <w:rPr>
                <w:color w:val="000000"/>
              </w:rPr>
            </w:pPr>
            <w:r>
              <w:rPr>
                <w:color w:val="000000"/>
              </w:rPr>
              <w:t>266</w:t>
            </w:r>
          </w:p>
        </w:tc>
      </w:tr>
      <w:tr w:rsidR="005D57A0" w14:paraId="0CE18E2D" w14:textId="77777777" w:rsidTr="005D57A0">
        <w:trPr>
          <w:trHeight w:val="320"/>
        </w:trPr>
        <w:tc>
          <w:tcPr>
            <w:tcW w:w="2280" w:type="dxa"/>
            <w:vMerge/>
            <w:tcBorders>
              <w:top w:val="nil"/>
              <w:left w:val="single" w:sz="4" w:space="0" w:color="auto"/>
              <w:bottom w:val="single" w:sz="4" w:space="0" w:color="000000"/>
              <w:right w:val="single" w:sz="4" w:space="0" w:color="auto"/>
            </w:tcBorders>
            <w:vAlign w:val="center"/>
            <w:hideMark/>
          </w:tcPr>
          <w:p w14:paraId="5E6213F6" w14:textId="77777777" w:rsidR="005D57A0" w:rsidRDefault="005D57A0">
            <w:pPr>
              <w:rPr>
                <w:b/>
                <w:bCs/>
                <w:color w:val="000000"/>
              </w:rPr>
            </w:pPr>
          </w:p>
        </w:tc>
        <w:tc>
          <w:tcPr>
            <w:tcW w:w="2360" w:type="dxa"/>
            <w:tcBorders>
              <w:top w:val="nil"/>
              <w:left w:val="nil"/>
              <w:bottom w:val="single" w:sz="4" w:space="0" w:color="auto"/>
              <w:right w:val="single" w:sz="4" w:space="0" w:color="auto"/>
            </w:tcBorders>
            <w:shd w:val="clear" w:color="auto" w:fill="auto"/>
            <w:noWrap/>
            <w:vAlign w:val="bottom"/>
            <w:hideMark/>
          </w:tcPr>
          <w:p w14:paraId="73A49BE1" w14:textId="77777777" w:rsidR="005D57A0" w:rsidRDefault="005D57A0">
            <w:pPr>
              <w:rPr>
                <w:color w:val="000000"/>
              </w:rPr>
            </w:pPr>
            <w:r>
              <w:rPr>
                <w:color w:val="000000"/>
              </w:rPr>
              <w:t xml:space="preserve">    accuracy                           </w:t>
            </w:r>
          </w:p>
        </w:tc>
        <w:tc>
          <w:tcPr>
            <w:tcW w:w="1300" w:type="dxa"/>
            <w:tcBorders>
              <w:top w:val="nil"/>
              <w:left w:val="nil"/>
              <w:bottom w:val="single" w:sz="4" w:space="0" w:color="auto"/>
              <w:right w:val="single" w:sz="4" w:space="0" w:color="auto"/>
            </w:tcBorders>
            <w:shd w:val="clear" w:color="auto" w:fill="auto"/>
            <w:noWrap/>
            <w:vAlign w:val="bottom"/>
            <w:hideMark/>
          </w:tcPr>
          <w:p w14:paraId="0CFD0CF0"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2E612F3" w14:textId="77777777" w:rsidR="005D57A0" w:rsidRDefault="005D57A0">
            <w:pPr>
              <w:rPr>
                <w:color w:val="000000"/>
              </w:rPr>
            </w:pPr>
            <w:r>
              <w:rPr>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F71E439" w14:textId="77777777" w:rsidR="005D57A0" w:rsidRDefault="005D57A0">
            <w:pPr>
              <w:jc w:val="right"/>
              <w:rPr>
                <w:color w:val="000000"/>
              </w:rPr>
            </w:pPr>
            <w:r>
              <w:rPr>
                <w:color w:val="000000"/>
              </w:rPr>
              <w:t>0.43</w:t>
            </w:r>
          </w:p>
        </w:tc>
        <w:tc>
          <w:tcPr>
            <w:tcW w:w="1300" w:type="dxa"/>
            <w:tcBorders>
              <w:top w:val="nil"/>
              <w:left w:val="nil"/>
              <w:bottom w:val="single" w:sz="4" w:space="0" w:color="auto"/>
              <w:right w:val="single" w:sz="4" w:space="0" w:color="auto"/>
            </w:tcBorders>
            <w:shd w:val="clear" w:color="auto" w:fill="auto"/>
            <w:noWrap/>
            <w:vAlign w:val="bottom"/>
            <w:hideMark/>
          </w:tcPr>
          <w:p w14:paraId="3F4D206B" w14:textId="77777777" w:rsidR="005D57A0" w:rsidRDefault="005D57A0">
            <w:pPr>
              <w:jc w:val="right"/>
              <w:rPr>
                <w:color w:val="000000"/>
              </w:rPr>
            </w:pPr>
            <w:r>
              <w:rPr>
                <w:color w:val="000000"/>
              </w:rPr>
              <w:t>266</w:t>
            </w:r>
          </w:p>
        </w:tc>
      </w:tr>
    </w:tbl>
    <w:p w14:paraId="168C1D5D" w14:textId="77777777" w:rsidR="000E47F5" w:rsidRDefault="000E47F5" w:rsidP="000E47F5">
      <w:pPr>
        <w:rPr>
          <w:b/>
          <w:bCs/>
        </w:rPr>
      </w:pPr>
    </w:p>
    <w:p w14:paraId="35288A6F" w14:textId="77777777" w:rsidR="005C779E" w:rsidRDefault="005C779E" w:rsidP="00862943">
      <w:pPr>
        <w:rPr>
          <w:b/>
          <w:bCs/>
        </w:rPr>
      </w:pPr>
    </w:p>
    <w:p w14:paraId="18B8287E" w14:textId="77777777" w:rsidR="00BC7FD5" w:rsidRDefault="00BC7FD5" w:rsidP="00862943">
      <w:pPr>
        <w:rPr>
          <w:b/>
          <w:bCs/>
        </w:rPr>
      </w:pPr>
    </w:p>
    <w:p w14:paraId="5CE0E581" w14:textId="77777777" w:rsidR="00BC7FD5" w:rsidRDefault="00BC7FD5" w:rsidP="00862943">
      <w:pPr>
        <w:rPr>
          <w:b/>
          <w:bCs/>
        </w:rPr>
      </w:pPr>
    </w:p>
    <w:p w14:paraId="1133E152" w14:textId="77777777" w:rsidR="00BC7FD5" w:rsidRDefault="00BC7FD5" w:rsidP="00862943">
      <w:pPr>
        <w:rPr>
          <w:b/>
          <w:bCs/>
        </w:rPr>
      </w:pPr>
    </w:p>
    <w:p w14:paraId="55892046" w14:textId="77777777" w:rsidR="00BC7FD5" w:rsidRDefault="00BC7FD5" w:rsidP="00862943">
      <w:pPr>
        <w:rPr>
          <w:b/>
          <w:bCs/>
        </w:rPr>
      </w:pPr>
    </w:p>
    <w:p w14:paraId="2E082C46" w14:textId="77777777" w:rsidR="00BC7FD5" w:rsidRDefault="00BC7FD5" w:rsidP="00862943">
      <w:pPr>
        <w:rPr>
          <w:b/>
          <w:bCs/>
        </w:rPr>
      </w:pPr>
    </w:p>
    <w:p w14:paraId="6AD54A90" w14:textId="77777777" w:rsidR="00BC7FD5" w:rsidRDefault="00BC7FD5" w:rsidP="00862943">
      <w:pPr>
        <w:rPr>
          <w:b/>
          <w:bCs/>
        </w:rPr>
      </w:pPr>
    </w:p>
    <w:p w14:paraId="4638D973" w14:textId="65937529" w:rsidR="004107CC" w:rsidRDefault="004107CC" w:rsidP="00862943">
      <w:pPr>
        <w:rPr>
          <w:b/>
          <w:bCs/>
        </w:rPr>
      </w:pPr>
      <w:r>
        <w:rPr>
          <w:noProof/>
        </w:rPr>
        <w:lastRenderedPageBreak/>
        <w:drawing>
          <wp:inline distT="0" distB="0" distL="0" distR="0" wp14:anchorId="0D549386" wp14:editId="0DD6FB60">
            <wp:extent cx="5943600" cy="3488690"/>
            <wp:effectExtent l="0" t="0" r="0" b="3810"/>
            <wp:docPr id="1730651669" name="Picture 8" descr="A group of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1669" name="Picture 8" descr="A group of blue squares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5477720C" w14:textId="77777777" w:rsidR="004107CC" w:rsidRDefault="004107CC" w:rsidP="00862943">
      <w:pPr>
        <w:rPr>
          <w:b/>
          <w:bCs/>
        </w:rPr>
      </w:pPr>
    </w:p>
    <w:p w14:paraId="5867E30F" w14:textId="34734C0A" w:rsidR="00862943" w:rsidRDefault="00862943" w:rsidP="00862943">
      <w:pPr>
        <w:rPr>
          <w:b/>
          <w:bCs/>
        </w:rPr>
      </w:pPr>
      <w:r w:rsidRPr="00862943">
        <w:rPr>
          <w:b/>
          <w:bCs/>
        </w:rPr>
        <w:t>ROC Curve and AUC Curve</w:t>
      </w:r>
    </w:p>
    <w:p w14:paraId="39012140" w14:textId="14AD1C3D" w:rsidR="00862943" w:rsidRDefault="004107CC" w:rsidP="00862943">
      <w:pPr>
        <w:rPr>
          <w:b/>
          <w:bCs/>
        </w:rPr>
      </w:pPr>
      <w:r>
        <w:rPr>
          <w:noProof/>
        </w:rPr>
        <w:drawing>
          <wp:inline distT="0" distB="0" distL="0" distR="0" wp14:anchorId="1D12FA63" wp14:editId="502104C2">
            <wp:extent cx="5366385" cy="3462655"/>
            <wp:effectExtent l="0" t="0" r="5715" b="4445"/>
            <wp:docPr id="1907869630" name="Picture 9"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69630" name="Picture 9" descr="A graph of a curv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6385" cy="3462655"/>
                    </a:xfrm>
                    <a:prstGeom prst="rect">
                      <a:avLst/>
                    </a:prstGeom>
                    <a:noFill/>
                    <a:ln>
                      <a:noFill/>
                    </a:ln>
                  </pic:spPr>
                </pic:pic>
              </a:graphicData>
            </a:graphic>
          </wp:inline>
        </w:drawing>
      </w:r>
    </w:p>
    <w:p w14:paraId="5F75A1C6" w14:textId="77777777" w:rsidR="004107CC" w:rsidRPr="004107CC" w:rsidRDefault="004107CC" w:rsidP="004107CC">
      <w:pPr>
        <w:rPr>
          <w:b/>
          <w:bCs/>
        </w:rPr>
      </w:pPr>
      <w:r w:rsidRPr="004107CC">
        <w:rPr>
          <w:b/>
          <w:bCs/>
        </w:rPr>
        <w:t>Key Conclusions:</w:t>
      </w:r>
    </w:p>
    <w:p w14:paraId="3ECC20BE" w14:textId="77777777" w:rsidR="004107CC" w:rsidRPr="004107CC" w:rsidRDefault="004107CC" w:rsidP="004107CC">
      <w:pPr>
        <w:numPr>
          <w:ilvl w:val="0"/>
          <w:numId w:val="56"/>
        </w:numPr>
      </w:pPr>
      <w:r w:rsidRPr="004107CC">
        <w:rPr>
          <w:b/>
          <w:bCs/>
        </w:rPr>
        <w:t xml:space="preserve">Poor Model Performance: </w:t>
      </w:r>
      <w:r w:rsidRPr="004107CC">
        <w:t>All models exhibit weak discriminatory power, as evidenced by their AUC values, which hover around 0.5. This suggests that the models are not effectively capturing the underlying patterns in the data to make accurate predictions.</w:t>
      </w:r>
    </w:p>
    <w:p w14:paraId="3810DD82" w14:textId="77777777" w:rsidR="004107CC" w:rsidRPr="004107CC" w:rsidRDefault="004107CC" w:rsidP="004107CC">
      <w:pPr>
        <w:numPr>
          <w:ilvl w:val="0"/>
          <w:numId w:val="56"/>
        </w:numPr>
        <w:rPr>
          <w:b/>
          <w:bCs/>
        </w:rPr>
      </w:pPr>
      <w:r w:rsidRPr="004107CC">
        <w:rPr>
          <w:b/>
          <w:bCs/>
        </w:rPr>
        <w:lastRenderedPageBreak/>
        <w:t xml:space="preserve">SVM Performs Slightly Better: </w:t>
      </w:r>
      <w:r w:rsidRPr="004107CC">
        <w:t>Although the SVM model has the highest AUC (0.55), this is still not a strong performance</w:t>
      </w:r>
      <w:r w:rsidRPr="004107CC">
        <w:rPr>
          <w:b/>
          <w:bCs/>
        </w:rPr>
        <w:t xml:space="preserve"> </w:t>
      </w:r>
      <w:r w:rsidRPr="004107CC">
        <w:t>and indicates only marginal improvement over random guessing.</w:t>
      </w:r>
    </w:p>
    <w:p w14:paraId="202DC506" w14:textId="77777777" w:rsidR="00442C37" w:rsidRDefault="00442C37" w:rsidP="00442C37">
      <w:pPr>
        <w:rPr>
          <w:b/>
          <w:bCs/>
        </w:rPr>
      </w:pPr>
    </w:p>
    <w:p w14:paraId="3E71BD5A" w14:textId="77777777" w:rsidR="004107CC" w:rsidRDefault="004107CC" w:rsidP="00442C37">
      <w:pPr>
        <w:rPr>
          <w:b/>
          <w:bCs/>
        </w:rPr>
      </w:pPr>
    </w:p>
    <w:p w14:paraId="4103F2DC" w14:textId="12674E26" w:rsidR="00442C37" w:rsidRDefault="00442C37" w:rsidP="00442C37">
      <w:pPr>
        <w:rPr>
          <w:b/>
          <w:bCs/>
        </w:rPr>
      </w:pPr>
      <w:r>
        <w:rPr>
          <w:b/>
          <w:bCs/>
        </w:rPr>
        <w:t>Model Accuracy Comparison</w:t>
      </w:r>
    </w:p>
    <w:p w14:paraId="4F88B744" w14:textId="77777777" w:rsidR="00442C37" w:rsidRDefault="00442C37" w:rsidP="00442C37">
      <w:pPr>
        <w:rPr>
          <w:b/>
          <w:bCs/>
        </w:rPr>
      </w:pPr>
    </w:p>
    <w:p w14:paraId="54C276C4" w14:textId="2FE558F2" w:rsidR="00862943" w:rsidRDefault="00F2476E" w:rsidP="00862943">
      <w:pPr>
        <w:rPr>
          <w:b/>
          <w:bCs/>
        </w:rPr>
      </w:pPr>
      <w:r>
        <w:rPr>
          <w:noProof/>
        </w:rPr>
        <w:drawing>
          <wp:inline distT="0" distB="0" distL="0" distR="0" wp14:anchorId="639E0541" wp14:editId="0C91FFE1">
            <wp:extent cx="5366385" cy="2967990"/>
            <wp:effectExtent l="0" t="0" r="5715" b="3810"/>
            <wp:docPr id="342985285" name="Picture 10" descr="A graph of a graph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85285" name="Picture 10" descr="A graph of a graph showing different colored ba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6385" cy="2967990"/>
                    </a:xfrm>
                    <a:prstGeom prst="rect">
                      <a:avLst/>
                    </a:prstGeom>
                    <a:noFill/>
                    <a:ln>
                      <a:noFill/>
                    </a:ln>
                  </pic:spPr>
                </pic:pic>
              </a:graphicData>
            </a:graphic>
          </wp:inline>
        </w:drawing>
      </w:r>
    </w:p>
    <w:p w14:paraId="7200CBDF" w14:textId="77777777" w:rsidR="00F2476E" w:rsidRDefault="00F2476E" w:rsidP="00862943">
      <w:pPr>
        <w:rPr>
          <w:rFonts w:eastAsiaTheme="majorEastAsia"/>
        </w:rPr>
      </w:pPr>
    </w:p>
    <w:p w14:paraId="5CC896DC" w14:textId="59A3C10F" w:rsidR="003126F0" w:rsidRPr="003126F0" w:rsidRDefault="003126F0" w:rsidP="003126F0">
      <w:pPr>
        <w:rPr>
          <w:rFonts w:eastAsiaTheme="majorEastAsia"/>
          <w:b/>
          <w:bCs/>
        </w:rPr>
      </w:pPr>
      <w:r w:rsidRPr="003126F0">
        <w:rPr>
          <w:rFonts w:eastAsiaTheme="majorEastAsia"/>
          <w:b/>
          <w:bCs/>
        </w:rPr>
        <w:t>Overall Analysis</w:t>
      </w:r>
      <w:r>
        <w:rPr>
          <w:rFonts w:eastAsiaTheme="majorEastAsia"/>
          <w:b/>
          <w:bCs/>
        </w:rPr>
        <w:t xml:space="preserve">: </w:t>
      </w:r>
    </w:p>
    <w:p w14:paraId="33A9F86E" w14:textId="484224B9" w:rsidR="003126F0" w:rsidRPr="003126F0" w:rsidRDefault="003126F0" w:rsidP="003126F0">
      <w:pPr>
        <w:rPr>
          <w:rFonts w:eastAsiaTheme="majorEastAsia"/>
        </w:rPr>
      </w:pPr>
      <w:r w:rsidRPr="003126F0">
        <w:rPr>
          <w:rFonts w:eastAsiaTheme="majorEastAsia"/>
        </w:rPr>
        <w:t>A</w:t>
      </w:r>
      <w:r>
        <w:rPr>
          <w:rFonts w:eastAsiaTheme="majorEastAsia"/>
        </w:rPr>
        <w:t xml:space="preserve">ll </w:t>
      </w:r>
      <w:r w:rsidRPr="003126F0">
        <w:rPr>
          <w:rFonts w:eastAsiaTheme="majorEastAsia"/>
        </w:rPr>
        <w:t>models exhibit low accuracy, indicating that they are not effectively distinguishing between the classes in the dataset.</w:t>
      </w:r>
    </w:p>
    <w:p w14:paraId="5FA53860" w14:textId="13477A7F" w:rsidR="00442C37" w:rsidRDefault="003126F0" w:rsidP="003126F0">
      <w:pPr>
        <w:rPr>
          <w:rFonts w:eastAsiaTheme="majorEastAsia"/>
        </w:rPr>
      </w:pPr>
      <w:r w:rsidRPr="003126F0">
        <w:rPr>
          <w:rFonts w:eastAsiaTheme="majorEastAsia"/>
        </w:rPr>
        <w:t>Logistic Regression, despite being the best performer, is only marginally better than random guessing, which suggests that the features being used are not providing clear predictive power for the classification task.</w:t>
      </w:r>
    </w:p>
    <w:p w14:paraId="35F8E1D2" w14:textId="77777777" w:rsidR="003126F0" w:rsidRDefault="003126F0" w:rsidP="003126F0">
      <w:pPr>
        <w:rPr>
          <w:b/>
          <w:bCs/>
        </w:rPr>
      </w:pPr>
    </w:p>
    <w:p w14:paraId="67873BB1" w14:textId="4E1926F8" w:rsidR="003126F0" w:rsidRPr="003126F0" w:rsidRDefault="003126F0" w:rsidP="003126F0">
      <w:pPr>
        <w:rPr>
          <w:b/>
          <w:bCs/>
        </w:rPr>
      </w:pPr>
      <w:r w:rsidRPr="003126F0">
        <w:rPr>
          <w:b/>
          <w:bCs/>
        </w:rPr>
        <w:t>Recommendation:</w:t>
      </w:r>
    </w:p>
    <w:p w14:paraId="6C362A1B" w14:textId="59661A56" w:rsidR="003126F0" w:rsidRDefault="003126F0" w:rsidP="003126F0">
      <w:r w:rsidRPr="003126F0">
        <w:rPr>
          <w:b/>
          <w:bCs/>
        </w:rPr>
        <w:t>Re-evaluate the Dataset</w:t>
      </w:r>
      <w:r w:rsidRPr="003126F0">
        <w:t>: Since all models are performing poorly, consider re-evaluating the features being used or gathering more informative data.</w:t>
      </w:r>
    </w:p>
    <w:p w14:paraId="07CF855A" w14:textId="77777777" w:rsidR="003126F0" w:rsidRDefault="003126F0" w:rsidP="003126F0"/>
    <w:p w14:paraId="5C7A58CB" w14:textId="77777777" w:rsidR="005C779E" w:rsidRDefault="005C779E" w:rsidP="005C779E"/>
    <w:p w14:paraId="5CAD448D" w14:textId="42A73319" w:rsidR="005C779E" w:rsidRDefault="005C779E" w:rsidP="005C779E">
      <w:pPr>
        <w:pBdr>
          <w:bottom w:val="single" w:sz="24" w:space="1" w:color="45B0E1" w:themeColor="accent1" w:themeTint="99"/>
        </w:pBdr>
        <w:rPr>
          <w:b/>
          <w:bCs/>
          <w:sz w:val="28"/>
          <w:szCs w:val="28"/>
        </w:rPr>
      </w:pPr>
      <w:r>
        <w:rPr>
          <w:b/>
          <w:bCs/>
          <w:noProof/>
          <w:sz w:val="32"/>
          <w:szCs w:val="32"/>
          <w14:ligatures w14:val="standardContextual"/>
        </w:rPr>
        <w:drawing>
          <wp:inline distT="0" distB="0" distL="0" distR="0" wp14:anchorId="23600E9D" wp14:editId="26ADEBAE">
            <wp:extent cx="457200" cy="304800"/>
            <wp:effectExtent l="0" t="0" r="0" b="0"/>
            <wp:docPr id="864424480" name="Picture 17" descr="Stick figure families holding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4480" name="Picture 864424480" descr="Stick figure families holding hand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335" cy="334890"/>
                    </a:xfrm>
                    <a:prstGeom prst="rect">
                      <a:avLst/>
                    </a:prstGeom>
                  </pic:spPr>
                </pic:pic>
              </a:graphicData>
            </a:graphic>
          </wp:inline>
        </w:drawing>
      </w:r>
      <w:r>
        <w:rPr>
          <w:b/>
          <w:bCs/>
          <w:sz w:val="32"/>
          <w:szCs w:val="32"/>
        </w:rPr>
        <w:t xml:space="preserve">  Time Series Model</w:t>
      </w:r>
    </w:p>
    <w:p w14:paraId="7E2BC922" w14:textId="77777777" w:rsidR="005C779E" w:rsidRPr="00BD548A" w:rsidRDefault="005C779E" w:rsidP="005C779E"/>
    <w:p w14:paraId="0F3A6AE3" w14:textId="77777777" w:rsidR="005C779E" w:rsidRDefault="005C779E" w:rsidP="005C779E">
      <w:pPr>
        <w:pStyle w:val="NormalWeb"/>
      </w:pPr>
      <w:r>
        <w:t xml:space="preserve">An </w:t>
      </w:r>
      <w:proofErr w:type="gramStart"/>
      <w:r>
        <w:rPr>
          <w:rStyle w:val="Strong"/>
          <w:rFonts w:eastAsiaTheme="majorEastAsia"/>
        </w:rPr>
        <w:t>ARIMA(</w:t>
      </w:r>
      <w:proofErr w:type="gramEnd"/>
      <w:r>
        <w:rPr>
          <w:rStyle w:val="Strong"/>
          <w:rFonts w:eastAsiaTheme="majorEastAsia"/>
        </w:rPr>
        <w:t>5, 1, 0)</w:t>
      </w:r>
      <w:r>
        <w:t xml:space="preserve"> model was used to forecast GDP trends. Key insights include:</w:t>
      </w:r>
    </w:p>
    <w:p w14:paraId="4F234A33" w14:textId="77777777" w:rsidR="005C779E" w:rsidRDefault="005C779E" w:rsidP="005C779E">
      <w:pPr>
        <w:numPr>
          <w:ilvl w:val="0"/>
          <w:numId w:val="43"/>
        </w:numPr>
        <w:spacing w:before="100" w:beforeAutospacing="1" w:after="100" w:afterAutospacing="1"/>
      </w:pPr>
      <w:r>
        <w:rPr>
          <w:rStyle w:val="Strong"/>
          <w:rFonts w:eastAsiaTheme="majorEastAsia"/>
        </w:rPr>
        <w:t>Significant Predictors</w:t>
      </w:r>
      <w:r>
        <w:t xml:space="preserve">: Lagged values (AR terms) at </w:t>
      </w:r>
      <w:proofErr w:type="gramStart"/>
      <w:r>
        <w:t>ar.L</w:t>
      </w:r>
      <w:proofErr w:type="gramEnd"/>
      <w:r>
        <w:t>1 and ar.L2 were significant in predicting GDP trends.</w:t>
      </w:r>
    </w:p>
    <w:p w14:paraId="17E26829" w14:textId="77777777" w:rsidR="005C779E" w:rsidRDefault="005C779E" w:rsidP="005C779E">
      <w:pPr>
        <w:numPr>
          <w:ilvl w:val="0"/>
          <w:numId w:val="43"/>
        </w:numPr>
        <w:spacing w:before="100" w:beforeAutospacing="1" w:after="100" w:afterAutospacing="1"/>
      </w:pPr>
      <w:r>
        <w:rPr>
          <w:rStyle w:val="Strong"/>
          <w:rFonts w:eastAsiaTheme="majorEastAsia"/>
        </w:rPr>
        <w:lastRenderedPageBreak/>
        <w:t>Model Fit</w:t>
      </w:r>
      <w:r>
        <w:t>: While the model captures time dependencies well, residual analysis suggests non-normality, indicating room for improvement.</w:t>
      </w:r>
    </w:p>
    <w:p w14:paraId="63C2BA5E" w14:textId="77777777" w:rsidR="005C779E" w:rsidRDefault="005C779E" w:rsidP="005C779E">
      <w:pPr>
        <w:pStyle w:val="NormalWeb"/>
      </w:pPr>
      <w:r>
        <w:t>The model predicts modest GDP recovery and growth over the next few years, but it may not account for unprecedented future events.</w:t>
      </w:r>
    </w:p>
    <w:p w14:paraId="2BAC73CC" w14:textId="77777777" w:rsidR="008A59DA" w:rsidRDefault="008A59DA" w:rsidP="00862943"/>
    <w:p w14:paraId="2DE7088D" w14:textId="5F6672D8" w:rsidR="00442C37" w:rsidRDefault="00C40733" w:rsidP="00BD548A">
      <w:pPr>
        <w:rPr>
          <w:b/>
          <w:bCs/>
        </w:rPr>
      </w:pPr>
      <w:r w:rsidRPr="00C40733">
        <w:rPr>
          <w:b/>
          <w:bCs/>
        </w:rPr>
        <w:drawing>
          <wp:inline distT="0" distB="0" distL="0" distR="0" wp14:anchorId="7850B363" wp14:editId="5519352D">
            <wp:extent cx="5943600" cy="5771515"/>
            <wp:effectExtent l="0" t="0" r="0" b="0"/>
            <wp:docPr id="104977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79431" name="Picture 1" descr="A screenshot of a computer&#10;&#10;Description automatically generated"/>
                    <pic:cNvPicPr/>
                  </pic:nvPicPr>
                  <pic:blipFill>
                    <a:blip r:embed="rId31"/>
                    <a:stretch>
                      <a:fillRect/>
                    </a:stretch>
                  </pic:blipFill>
                  <pic:spPr>
                    <a:xfrm>
                      <a:off x="0" y="0"/>
                      <a:ext cx="5943600" cy="5771515"/>
                    </a:xfrm>
                    <a:prstGeom prst="rect">
                      <a:avLst/>
                    </a:prstGeom>
                  </pic:spPr>
                </pic:pic>
              </a:graphicData>
            </a:graphic>
          </wp:inline>
        </w:drawing>
      </w:r>
    </w:p>
    <w:p w14:paraId="2A6966F3" w14:textId="77777777" w:rsidR="00442C37" w:rsidRDefault="00442C37" w:rsidP="00BD548A">
      <w:pPr>
        <w:rPr>
          <w:b/>
          <w:bCs/>
        </w:rPr>
      </w:pPr>
    </w:p>
    <w:p w14:paraId="19EB5E83" w14:textId="77777777" w:rsidR="00C40733" w:rsidRPr="00C40733" w:rsidRDefault="00C40733" w:rsidP="00C40733">
      <w:pPr>
        <w:rPr>
          <w:rFonts w:eastAsiaTheme="majorEastAsia"/>
          <w:b/>
          <w:bCs/>
        </w:rPr>
      </w:pPr>
      <w:r w:rsidRPr="00C40733">
        <w:rPr>
          <w:rFonts w:eastAsiaTheme="majorEastAsia"/>
          <w:b/>
          <w:bCs/>
        </w:rPr>
        <w:t>Key Conclusions:</w:t>
      </w:r>
    </w:p>
    <w:p w14:paraId="759594FD" w14:textId="77777777" w:rsidR="00C40733" w:rsidRPr="00C40733" w:rsidRDefault="00C40733" w:rsidP="00C40733">
      <w:pPr>
        <w:numPr>
          <w:ilvl w:val="0"/>
          <w:numId w:val="57"/>
        </w:numPr>
        <w:rPr>
          <w:rFonts w:eastAsiaTheme="majorEastAsia"/>
          <w:b/>
          <w:bCs/>
        </w:rPr>
      </w:pPr>
      <w:r w:rsidRPr="00C40733">
        <w:rPr>
          <w:rFonts w:eastAsiaTheme="majorEastAsia"/>
          <w:b/>
          <w:bCs/>
        </w:rPr>
        <w:t xml:space="preserve">Significance of Parameters: </w:t>
      </w:r>
      <w:r w:rsidRPr="00C40733">
        <w:rPr>
          <w:rFonts w:eastAsiaTheme="majorEastAsia"/>
        </w:rPr>
        <w:t>The model appears to rely mainly on the third lag (</w:t>
      </w:r>
      <w:proofErr w:type="gramStart"/>
      <w:r w:rsidRPr="00C40733">
        <w:rPr>
          <w:rFonts w:eastAsiaTheme="majorEastAsia"/>
        </w:rPr>
        <w:t>ar.L</w:t>
      </w:r>
      <w:proofErr w:type="gramEnd"/>
      <w:r w:rsidRPr="00C40733">
        <w:rPr>
          <w:rFonts w:eastAsiaTheme="majorEastAsia"/>
        </w:rPr>
        <w:t>3), as other AR terms are not statistically significant.</w:t>
      </w:r>
    </w:p>
    <w:p w14:paraId="0681A01B" w14:textId="77777777" w:rsidR="00C40733" w:rsidRPr="00C40733" w:rsidRDefault="00C40733" w:rsidP="00C40733">
      <w:pPr>
        <w:numPr>
          <w:ilvl w:val="0"/>
          <w:numId w:val="57"/>
        </w:numPr>
        <w:rPr>
          <w:rFonts w:eastAsiaTheme="majorEastAsia"/>
        </w:rPr>
      </w:pPr>
      <w:r w:rsidRPr="00C40733">
        <w:rPr>
          <w:rFonts w:eastAsiaTheme="majorEastAsia"/>
          <w:b/>
          <w:bCs/>
        </w:rPr>
        <w:lastRenderedPageBreak/>
        <w:t xml:space="preserve">Diagnostic Concerns: </w:t>
      </w:r>
      <w:r w:rsidRPr="00C40733">
        <w:rPr>
          <w:rFonts w:eastAsiaTheme="majorEastAsia"/>
        </w:rPr>
        <w:t>The model's residuals are not normally distributed and exhibit heteroskedasticity, indicating potential issues with the model's fit. These issues could imply that the model is not capturing all the complexities of the data.</w:t>
      </w:r>
    </w:p>
    <w:p w14:paraId="35E7D864" w14:textId="77777777" w:rsidR="00C40733" w:rsidRPr="00C40733" w:rsidRDefault="00C40733" w:rsidP="00C40733">
      <w:pPr>
        <w:numPr>
          <w:ilvl w:val="0"/>
          <w:numId w:val="57"/>
        </w:numPr>
        <w:rPr>
          <w:rFonts w:eastAsiaTheme="majorEastAsia"/>
        </w:rPr>
      </w:pPr>
      <w:r w:rsidRPr="00C40733">
        <w:rPr>
          <w:rFonts w:eastAsiaTheme="majorEastAsia"/>
          <w:b/>
          <w:bCs/>
        </w:rPr>
        <w:t xml:space="preserve">Forecast Reliability: </w:t>
      </w:r>
      <w:r w:rsidRPr="00C40733">
        <w:rPr>
          <w:rFonts w:eastAsiaTheme="majorEastAsia"/>
        </w:rPr>
        <w:t>The predicted values indicate a steady increase in GDP, but the issues with residual normality and heteroskedasticity suggest that the forecast may not be entirely reliable.</w:t>
      </w:r>
    </w:p>
    <w:p w14:paraId="1A655118" w14:textId="77777777" w:rsidR="00C40733" w:rsidRPr="00C40733" w:rsidRDefault="00C40733" w:rsidP="00C40733">
      <w:pPr>
        <w:rPr>
          <w:rFonts w:eastAsiaTheme="majorEastAsia"/>
          <w:b/>
          <w:bCs/>
        </w:rPr>
      </w:pPr>
      <w:r w:rsidRPr="00C40733">
        <w:rPr>
          <w:rFonts w:eastAsiaTheme="majorEastAsia"/>
          <w:b/>
          <w:bCs/>
        </w:rPr>
        <w:t>Recommendations:</w:t>
      </w:r>
    </w:p>
    <w:p w14:paraId="6EAED0A3" w14:textId="0C74510C" w:rsidR="008744FF" w:rsidRPr="00C40733" w:rsidRDefault="00C40733" w:rsidP="008744FF">
      <w:pPr>
        <w:numPr>
          <w:ilvl w:val="0"/>
          <w:numId w:val="58"/>
        </w:numPr>
        <w:rPr>
          <w:rFonts w:eastAsiaTheme="majorEastAsia"/>
        </w:rPr>
      </w:pPr>
      <w:r w:rsidRPr="00C40733">
        <w:rPr>
          <w:rFonts w:eastAsiaTheme="majorEastAsia"/>
          <w:b/>
          <w:bCs/>
        </w:rPr>
        <w:t xml:space="preserve">Model Refinement: </w:t>
      </w:r>
      <w:r w:rsidRPr="00C40733">
        <w:rPr>
          <w:rFonts w:eastAsiaTheme="majorEastAsia"/>
        </w:rPr>
        <w:t>Consider refining the model by re-evaluating lag terms or trying different ARIMA configurations. You might also consider adding exogenous variables or using models that can handle non-stationarity or heteroskedasticity</w:t>
      </w:r>
      <w:r w:rsidR="008744FF">
        <w:rPr>
          <w:rFonts w:eastAsiaTheme="majorEastAsia"/>
        </w:rPr>
        <w:t>.</w:t>
      </w:r>
    </w:p>
    <w:p w14:paraId="4FE3CD5F" w14:textId="77777777" w:rsidR="00C40733" w:rsidRPr="00C40733" w:rsidRDefault="00C40733" w:rsidP="00C40733">
      <w:pPr>
        <w:numPr>
          <w:ilvl w:val="0"/>
          <w:numId w:val="58"/>
        </w:numPr>
        <w:rPr>
          <w:rFonts w:eastAsiaTheme="majorEastAsia"/>
        </w:rPr>
      </w:pPr>
      <w:r w:rsidRPr="00C40733">
        <w:rPr>
          <w:rFonts w:eastAsiaTheme="majorEastAsia"/>
          <w:b/>
          <w:bCs/>
        </w:rPr>
        <w:t xml:space="preserve">Further Analysis: </w:t>
      </w:r>
      <w:r w:rsidRPr="00C40733">
        <w:rPr>
          <w:rFonts w:eastAsiaTheme="majorEastAsia"/>
        </w:rPr>
        <w:t>Investigate why the residuals are not normally distributed—there may be structural breaks, seasonal patterns, or external factors that are not accounted for in the model.</w:t>
      </w:r>
    </w:p>
    <w:p w14:paraId="714A9258" w14:textId="2C68BF8B" w:rsidR="00C40733" w:rsidRPr="00C40733" w:rsidRDefault="00C40733" w:rsidP="00C40733">
      <w:pPr>
        <w:rPr>
          <w:rFonts w:eastAsiaTheme="majorEastAsia"/>
        </w:rPr>
      </w:pPr>
    </w:p>
    <w:p w14:paraId="27CDCFFE" w14:textId="77777777" w:rsidR="00442C37" w:rsidRDefault="00442C37" w:rsidP="00BD548A">
      <w:pPr>
        <w:rPr>
          <w:b/>
          <w:bCs/>
        </w:rPr>
      </w:pPr>
    </w:p>
    <w:p w14:paraId="0389C029" w14:textId="77777777" w:rsidR="003C5A8E" w:rsidRDefault="003C5A8E" w:rsidP="00BD548A">
      <w:pPr>
        <w:rPr>
          <w:b/>
          <w:bCs/>
        </w:rPr>
      </w:pPr>
    </w:p>
    <w:p w14:paraId="792A2C51" w14:textId="334BD8CB" w:rsidR="003C5A8E" w:rsidRDefault="00C40733" w:rsidP="00BD548A">
      <w:pPr>
        <w:rPr>
          <w:b/>
          <w:bCs/>
        </w:rPr>
      </w:pPr>
      <w:r>
        <w:rPr>
          <w:noProof/>
        </w:rPr>
        <w:drawing>
          <wp:inline distT="0" distB="0" distL="0" distR="0" wp14:anchorId="09DFFCDA" wp14:editId="7FC8B351">
            <wp:extent cx="5516245" cy="3462655"/>
            <wp:effectExtent l="0" t="0" r="0" b="4445"/>
            <wp:docPr id="1179124902" name="Picture 11" descr="A graph of growth of gd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24902" name="Picture 11" descr="A graph of growth of gdp&#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6245" cy="3462655"/>
                    </a:xfrm>
                    <a:prstGeom prst="rect">
                      <a:avLst/>
                    </a:prstGeom>
                    <a:noFill/>
                    <a:ln>
                      <a:noFill/>
                    </a:ln>
                  </pic:spPr>
                </pic:pic>
              </a:graphicData>
            </a:graphic>
          </wp:inline>
        </w:drawing>
      </w:r>
    </w:p>
    <w:p w14:paraId="1AD27503" w14:textId="10C127CC" w:rsidR="009A29F1" w:rsidRPr="009A29F1" w:rsidRDefault="009A29F1" w:rsidP="009A29F1">
      <w:r w:rsidRPr="009A29F1">
        <w:t>The ARIMA model forecasts a modest recovery and gradual growth in GDP over the next few years but doesn’t predict a dramatic upward or downward trend.</w:t>
      </w:r>
    </w:p>
    <w:p w14:paraId="728E19BB" w14:textId="6D022D29" w:rsidR="009A29F1" w:rsidRPr="009A29F1" w:rsidRDefault="009A29F1" w:rsidP="009A29F1">
      <w:r w:rsidRPr="009A29F1">
        <w:t>Given that ARIMA models are based on historical patterns, the forecasted values reflect past fluctuations but may not account for unprecedented future events or changes (e.g., policy changes, global events).</w:t>
      </w:r>
    </w:p>
    <w:p w14:paraId="3CE9EA93" w14:textId="77777777" w:rsidR="009A29F1" w:rsidRDefault="009A29F1" w:rsidP="009A29F1">
      <w:pPr>
        <w:rPr>
          <w:b/>
          <w:bCs/>
        </w:rPr>
      </w:pPr>
    </w:p>
    <w:p w14:paraId="42359251" w14:textId="0E47FFFA" w:rsidR="00624CBC" w:rsidRDefault="00C40733" w:rsidP="009A29F1">
      <w:pPr>
        <w:rPr>
          <w:b/>
          <w:bCs/>
        </w:rPr>
      </w:pPr>
      <w:r>
        <w:rPr>
          <w:noProof/>
        </w:rPr>
        <w:lastRenderedPageBreak/>
        <w:drawing>
          <wp:inline distT="0" distB="0" distL="0" distR="0" wp14:anchorId="1A1536B6" wp14:editId="00D885BA">
            <wp:extent cx="5943600" cy="4235450"/>
            <wp:effectExtent l="0" t="0" r="0" b="6350"/>
            <wp:docPr id="585900953" name="Picture 1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00953" name="Picture 12" descr="A graph of different colored line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14:paraId="10068959" w14:textId="77777777" w:rsidR="009A29F1" w:rsidRPr="00BD548A" w:rsidRDefault="009A29F1" w:rsidP="00BD548A">
      <w:pPr>
        <w:rPr>
          <w:b/>
          <w:bCs/>
        </w:rPr>
      </w:pPr>
    </w:p>
    <w:p w14:paraId="02799F24" w14:textId="77777777" w:rsidR="00BD548A" w:rsidRDefault="00BD548A" w:rsidP="00BD548A">
      <w:pPr>
        <w:rPr>
          <w:b/>
          <w:bCs/>
        </w:rPr>
      </w:pPr>
    </w:p>
    <w:p w14:paraId="56FAF9BB" w14:textId="77777777" w:rsidR="008744FF" w:rsidRPr="008744FF" w:rsidRDefault="008744FF" w:rsidP="008744FF">
      <w:pPr>
        <w:numPr>
          <w:ilvl w:val="0"/>
          <w:numId w:val="59"/>
        </w:numPr>
        <w:rPr>
          <w:rFonts w:eastAsiaTheme="majorEastAsia"/>
        </w:rPr>
      </w:pPr>
      <w:r w:rsidRPr="008744FF">
        <w:rPr>
          <w:rFonts w:eastAsiaTheme="majorEastAsia"/>
        </w:rPr>
        <w:t>The long-term upward trend in GDP is the most dominant feature, and the seasonal component is relatively stable.</w:t>
      </w:r>
    </w:p>
    <w:p w14:paraId="754B519F" w14:textId="77777777" w:rsidR="008744FF" w:rsidRDefault="008744FF" w:rsidP="008744FF">
      <w:pPr>
        <w:numPr>
          <w:ilvl w:val="0"/>
          <w:numId w:val="59"/>
        </w:numPr>
        <w:rPr>
          <w:rFonts w:eastAsiaTheme="majorEastAsia"/>
        </w:rPr>
      </w:pPr>
      <w:r w:rsidRPr="008744FF">
        <w:rPr>
          <w:rFonts w:eastAsiaTheme="majorEastAsia"/>
        </w:rPr>
        <w:t>The residual component highlights the impact of major economic events like the financial crisis and the pandemic, but the trend indicates that GDP continues to recover and grow.</w:t>
      </w:r>
    </w:p>
    <w:p w14:paraId="5FDB79CE" w14:textId="77777777" w:rsidR="008744FF" w:rsidRPr="008744FF" w:rsidRDefault="008744FF" w:rsidP="008744FF">
      <w:pPr>
        <w:ind w:left="720"/>
        <w:rPr>
          <w:rFonts w:eastAsiaTheme="majorEastAsia"/>
        </w:rPr>
      </w:pPr>
    </w:p>
    <w:p w14:paraId="65874708" w14:textId="77777777" w:rsidR="008744FF" w:rsidRPr="008744FF" w:rsidRDefault="008744FF" w:rsidP="008744FF">
      <w:pPr>
        <w:rPr>
          <w:rFonts w:eastAsiaTheme="majorEastAsia"/>
          <w:b/>
          <w:bCs/>
        </w:rPr>
      </w:pPr>
      <w:r w:rsidRPr="008744FF">
        <w:rPr>
          <w:rFonts w:eastAsiaTheme="majorEastAsia"/>
          <w:b/>
          <w:bCs/>
        </w:rPr>
        <w:t>Overall Conclusion</w:t>
      </w:r>
    </w:p>
    <w:p w14:paraId="11BCEAEE" w14:textId="77777777" w:rsidR="008744FF" w:rsidRPr="008744FF" w:rsidRDefault="008744FF" w:rsidP="008744FF">
      <w:pPr>
        <w:numPr>
          <w:ilvl w:val="0"/>
          <w:numId w:val="60"/>
        </w:numPr>
        <w:rPr>
          <w:rFonts w:eastAsiaTheme="majorEastAsia"/>
        </w:rPr>
      </w:pPr>
      <w:r w:rsidRPr="008744FF">
        <w:rPr>
          <w:rFonts w:eastAsiaTheme="majorEastAsia"/>
        </w:rPr>
        <w:t>The time series analysis confirms that GDP has experienced steady growth over the past decades, with predictable seasonal fluctuations. The major deviations from this trend are associated with significant global economic events (e.g., financial crisis, pandemic).</w:t>
      </w:r>
    </w:p>
    <w:p w14:paraId="178D6AF4" w14:textId="77777777" w:rsidR="008744FF" w:rsidRPr="008744FF" w:rsidRDefault="008744FF" w:rsidP="008744FF">
      <w:pPr>
        <w:numPr>
          <w:ilvl w:val="0"/>
          <w:numId w:val="60"/>
        </w:numPr>
        <w:rPr>
          <w:rFonts w:eastAsiaTheme="majorEastAsia"/>
        </w:rPr>
      </w:pPr>
      <w:r w:rsidRPr="008744FF">
        <w:rPr>
          <w:rFonts w:eastAsiaTheme="majorEastAsia"/>
        </w:rPr>
        <w:t>The SARIMA model's forecast shows a continued upward trajectory for GDP, although at a more moderate rate, suggesting that while growth will continue, it may not reach the rapid increases observed in earlier periods.</w:t>
      </w:r>
    </w:p>
    <w:p w14:paraId="274CD8DA" w14:textId="77777777" w:rsidR="008744FF" w:rsidRPr="008744FF" w:rsidRDefault="008744FF" w:rsidP="008744FF">
      <w:pPr>
        <w:numPr>
          <w:ilvl w:val="0"/>
          <w:numId w:val="60"/>
        </w:numPr>
        <w:rPr>
          <w:rFonts w:eastAsiaTheme="majorEastAsia"/>
        </w:rPr>
      </w:pPr>
      <w:r w:rsidRPr="008744FF">
        <w:rPr>
          <w:rFonts w:eastAsiaTheme="majorEastAsia"/>
        </w:rPr>
        <w:t>The seasonal component's stability implies that the model captures the regular cyclical patterns in the data well, but attention should be given to potential outliers or disruptions that could affect future GDP trends.</w:t>
      </w:r>
    </w:p>
    <w:p w14:paraId="27B34A61" w14:textId="77777777" w:rsidR="00624CBC" w:rsidRDefault="00624CBC" w:rsidP="00BD548A"/>
    <w:p w14:paraId="30742DFC" w14:textId="77777777" w:rsidR="005C779E" w:rsidRDefault="005C779E" w:rsidP="005C779E"/>
    <w:p w14:paraId="75073100" w14:textId="77777777" w:rsidR="005C779E" w:rsidRDefault="005C779E" w:rsidP="005C779E"/>
    <w:p w14:paraId="06CBD959" w14:textId="77777777" w:rsidR="005C779E" w:rsidRDefault="005C779E" w:rsidP="005C779E"/>
    <w:p w14:paraId="0F6CE387" w14:textId="77777777" w:rsidR="005C779E" w:rsidRDefault="005C779E" w:rsidP="005C779E"/>
    <w:p w14:paraId="361EB563" w14:textId="77777777" w:rsidR="005C779E" w:rsidRDefault="005C779E" w:rsidP="005C779E"/>
    <w:p w14:paraId="7414E73F" w14:textId="3C2301A8" w:rsidR="005C779E" w:rsidRDefault="005C779E" w:rsidP="005C779E">
      <w:pPr>
        <w:pBdr>
          <w:bottom w:val="single" w:sz="24" w:space="1" w:color="45B0E1" w:themeColor="accent1" w:themeTint="99"/>
        </w:pBdr>
        <w:rPr>
          <w:b/>
          <w:bCs/>
          <w:sz w:val="28"/>
          <w:szCs w:val="28"/>
        </w:rPr>
      </w:pPr>
      <w:r>
        <w:rPr>
          <w:b/>
          <w:bCs/>
          <w:noProof/>
          <w:sz w:val="32"/>
          <w:szCs w:val="32"/>
          <w14:ligatures w14:val="standardContextual"/>
        </w:rPr>
        <w:drawing>
          <wp:inline distT="0" distB="0" distL="0" distR="0" wp14:anchorId="7F628AE6" wp14:editId="0706B081">
            <wp:extent cx="496546" cy="300208"/>
            <wp:effectExtent l="0" t="0" r="0" b="5080"/>
            <wp:docPr id="429310586" name="Picture 16" descr="A digital balance scale using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10586" name="Picture 429310586" descr="A digital balance scale using circle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1507" cy="327391"/>
                    </a:xfrm>
                    <a:prstGeom prst="rect">
                      <a:avLst/>
                    </a:prstGeom>
                  </pic:spPr>
                </pic:pic>
              </a:graphicData>
            </a:graphic>
          </wp:inline>
        </w:drawing>
      </w:r>
      <w:r>
        <w:rPr>
          <w:b/>
          <w:bCs/>
          <w:sz w:val="32"/>
          <w:szCs w:val="32"/>
        </w:rPr>
        <w:t xml:space="preserve">  Conclusion and Next Steps</w:t>
      </w:r>
    </w:p>
    <w:p w14:paraId="60F85FC2" w14:textId="77777777" w:rsidR="005C779E" w:rsidRPr="00BD548A" w:rsidRDefault="005C779E" w:rsidP="005C779E"/>
    <w:p w14:paraId="5CCFF198" w14:textId="77777777" w:rsidR="005C779E" w:rsidRPr="00BD548A" w:rsidRDefault="005C779E" w:rsidP="00BD548A"/>
    <w:p w14:paraId="4764A940" w14:textId="77777777" w:rsidR="00394050" w:rsidRPr="00394050" w:rsidRDefault="00394050" w:rsidP="00394050">
      <w:pPr>
        <w:rPr>
          <w:kern w:val="2"/>
        </w:rPr>
      </w:pPr>
      <w:r w:rsidRPr="00394050">
        <w:rPr>
          <w:b/>
          <w:bCs/>
          <w:kern w:val="2"/>
        </w:rPr>
        <w:t>Conclusion:</w:t>
      </w:r>
    </w:p>
    <w:p w14:paraId="7BBDE3B9" w14:textId="77777777" w:rsidR="00394050" w:rsidRPr="00394050" w:rsidRDefault="00394050" w:rsidP="00394050">
      <w:pPr>
        <w:numPr>
          <w:ilvl w:val="0"/>
          <w:numId w:val="61"/>
        </w:numPr>
        <w:rPr>
          <w:kern w:val="2"/>
        </w:rPr>
      </w:pPr>
      <w:r w:rsidRPr="00394050">
        <w:rPr>
          <w:kern w:val="2"/>
        </w:rPr>
        <w:t xml:space="preserve">The analysis reveals that the </w:t>
      </w:r>
      <w:r w:rsidRPr="00394050">
        <w:rPr>
          <w:b/>
          <w:bCs/>
          <w:kern w:val="2"/>
        </w:rPr>
        <w:t>long-term upward trend in GDP</w:t>
      </w:r>
      <w:r w:rsidRPr="00394050">
        <w:rPr>
          <w:kern w:val="2"/>
        </w:rPr>
        <w:t xml:space="preserve"> is the most dominant feature, indicating sustained economic growth over time. Despite periods of volatility, such as the 2008 financial crisis and the 2020 pandemic, the GDP trend demonstrates resilience, consistently returning to an upward trajectory.</w:t>
      </w:r>
    </w:p>
    <w:p w14:paraId="3ED62A7E" w14:textId="77777777" w:rsidR="00394050" w:rsidRPr="00394050" w:rsidRDefault="00394050" w:rsidP="00394050">
      <w:pPr>
        <w:numPr>
          <w:ilvl w:val="0"/>
          <w:numId w:val="61"/>
        </w:numPr>
        <w:rPr>
          <w:kern w:val="2"/>
        </w:rPr>
      </w:pPr>
      <w:r w:rsidRPr="00394050">
        <w:rPr>
          <w:kern w:val="2"/>
        </w:rPr>
        <w:t xml:space="preserve">The </w:t>
      </w:r>
      <w:r w:rsidRPr="00394050">
        <w:rPr>
          <w:b/>
          <w:bCs/>
          <w:kern w:val="2"/>
        </w:rPr>
        <w:t>seasonal component is relatively stable</w:t>
      </w:r>
      <w:r w:rsidRPr="00394050">
        <w:rPr>
          <w:kern w:val="2"/>
        </w:rPr>
        <w:t>, suggesting that GDP experiences regular and predictable fluctuations throughout the year. These fluctuations, while present, do not significantly alter the overall trend, indicating that seasonality is a smaller but consistent factor in GDP variations.</w:t>
      </w:r>
    </w:p>
    <w:p w14:paraId="2670887C" w14:textId="77777777" w:rsidR="00394050" w:rsidRDefault="00394050" w:rsidP="00394050">
      <w:pPr>
        <w:rPr>
          <w:b/>
          <w:bCs/>
          <w:kern w:val="2"/>
        </w:rPr>
      </w:pPr>
    </w:p>
    <w:p w14:paraId="3928E809" w14:textId="7922AA51" w:rsidR="00394050" w:rsidRPr="00394050" w:rsidRDefault="00394050" w:rsidP="00394050">
      <w:pPr>
        <w:rPr>
          <w:kern w:val="2"/>
        </w:rPr>
      </w:pPr>
      <w:r w:rsidRPr="00394050">
        <w:rPr>
          <w:b/>
          <w:bCs/>
          <w:kern w:val="2"/>
        </w:rPr>
        <w:t>Next Steps</w:t>
      </w:r>
      <w:r>
        <w:rPr>
          <w:b/>
          <w:bCs/>
          <w:kern w:val="2"/>
        </w:rPr>
        <w:t xml:space="preserve"> (Will be implemented in Capstone Project#2)</w:t>
      </w:r>
    </w:p>
    <w:p w14:paraId="715A66F3" w14:textId="77777777" w:rsidR="00394050" w:rsidRPr="00394050" w:rsidRDefault="00394050" w:rsidP="00394050">
      <w:pPr>
        <w:numPr>
          <w:ilvl w:val="0"/>
          <w:numId w:val="62"/>
        </w:numPr>
        <w:rPr>
          <w:kern w:val="2"/>
        </w:rPr>
      </w:pPr>
      <w:r w:rsidRPr="00394050">
        <w:rPr>
          <w:b/>
          <w:bCs/>
          <w:kern w:val="2"/>
        </w:rPr>
        <w:t>Enhance Model Accuracy with Additional Data</w:t>
      </w:r>
      <w:r w:rsidRPr="00394050">
        <w:rPr>
          <w:kern w:val="2"/>
        </w:rPr>
        <w:t>:</w:t>
      </w:r>
    </w:p>
    <w:p w14:paraId="342C75A2" w14:textId="77777777" w:rsidR="00394050" w:rsidRPr="00394050" w:rsidRDefault="00394050" w:rsidP="00394050">
      <w:pPr>
        <w:numPr>
          <w:ilvl w:val="1"/>
          <w:numId w:val="62"/>
        </w:numPr>
        <w:rPr>
          <w:kern w:val="2"/>
        </w:rPr>
      </w:pPr>
      <w:r w:rsidRPr="00394050">
        <w:rPr>
          <w:kern w:val="2"/>
        </w:rPr>
        <w:t xml:space="preserve">To improve the robustness and accuracy of the GDP forecasting model, it’s crucial to </w:t>
      </w:r>
      <w:r w:rsidRPr="00394050">
        <w:rPr>
          <w:b/>
          <w:bCs/>
          <w:kern w:val="2"/>
        </w:rPr>
        <w:t>gather more comprehensive datasets</w:t>
      </w:r>
      <w:r w:rsidRPr="00394050">
        <w:rPr>
          <w:kern w:val="2"/>
        </w:rPr>
        <w:t xml:space="preserve">. Including </w:t>
      </w:r>
      <w:r w:rsidRPr="00394050">
        <w:rPr>
          <w:b/>
          <w:bCs/>
          <w:kern w:val="2"/>
        </w:rPr>
        <w:t>exogenous variables</w:t>
      </w:r>
      <w:r w:rsidRPr="00394050">
        <w:rPr>
          <w:kern w:val="2"/>
        </w:rPr>
        <w:t xml:space="preserve"> such as interest rates, unemployment rates, inflation rates, trade balances, and other macroeconomic indicators could provide a more holistic view of the factors influencing GDP changes, especially during periods of economic uncertainty.</w:t>
      </w:r>
    </w:p>
    <w:p w14:paraId="28A99D59" w14:textId="77777777" w:rsidR="00394050" w:rsidRPr="00394050" w:rsidRDefault="00394050" w:rsidP="00394050">
      <w:pPr>
        <w:numPr>
          <w:ilvl w:val="0"/>
          <w:numId w:val="62"/>
        </w:numPr>
        <w:rPr>
          <w:kern w:val="2"/>
        </w:rPr>
      </w:pPr>
      <w:r w:rsidRPr="00394050">
        <w:rPr>
          <w:b/>
          <w:bCs/>
          <w:kern w:val="2"/>
        </w:rPr>
        <w:t>Compare Forecasts with Alternative Models</w:t>
      </w:r>
      <w:r w:rsidRPr="00394050">
        <w:rPr>
          <w:kern w:val="2"/>
        </w:rPr>
        <w:t>:</w:t>
      </w:r>
    </w:p>
    <w:p w14:paraId="0E061C7A" w14:textId="38408284" w:rsidR="00394050" w:rsidRPr="00394050" w:rsidRDefault="00394050" w:rsidP="00394050">
      <w:pPr>
        <w:numPr>
          <w:ilvl w:val="1"/>
          <w:numId w:val="62"/>
        </w:numPr>
        <w:rPr>
          <w:kern w:val="2"/>
        </w:rPr>
      </w:pPr>
      <w:r w:rsidRPr="00394050">
        <w:rPr>
          <w:kern w:val="2"/>
        </w:rPr>
        <w:t xml:space="preserve">To ensure the reliability of the GDP forecasts, it's essential to </w:t>
      </w:r>
      <w:r w:rsidRPr="00394050">
        <w:rPr>
          <w:b/>
          <w:bCs/>
          <w:kern w:val="2"/>
        </w:rPr>
        <w:t xml:space="preserve">compare the results with other forecasting </w:t>
      </w:r>
      <w:proofErr w:type="gramStart"/>
      <w:r w:rsidRPr="00394050">
        <w:rPr>
          <w:b/>
          <w:bCs/>
          <w:kern w:val="2"/>
        </w:rPr>
        <w:t>models</w:t>
      </w:r>
      <w:r w:rsidRPr="00394050">
        <w:rPr>
          <w:kern w:val="2"/>
        </w:rPr>
        <w:t xml:space="preserve"> </w:t>
      </w:r>
      <w:r>
        <w:rPr>
          <w:kern w:val="2"/>
        </w:rPr>
        <w:t>.</w:t>
      </w:r>
      <w:r w:rsidRPr="00394050">
        <w:rPr>
          <w:kern w:val="2"/>
        </w:rPr>
        <w:t>This</w:t>
      </w:r>
      <w:proofErr w:type="gramEnd"/>
      <w:r w:rsidRPr="00394050">
        <w:rPr>
          <w:kern w:val="2"/>
        </w:rPr>
        <w:t xml:space="preserve"> comparison can help validate the accuracy and robustness of the SARIMA model's predictions and identify if any alternative methods perform better in capturing the underlying patterns.</w:t>
      </w:r>
    </w:p>
    <w:p w14:paraId="1B7F3031" w14:textId="77777777" w:rsidR="00394050" w:rsidRPr="00394050" w:rsidRDefault="00394050" w:rsidP="00394050">
      <w:pPr>
        <w:numPr>
          <w:ilvl w:val="0"/>
          <w:numId w:val="62"/>
        </w:numPr>
        <w:rPr>
          <w:kern w:val="2"/>
        </w:rPr>
      </w:pPr>
      <w:r w:rsidRPr="00394050">
        <w:rPr>
          <w:b/>
          <w:bCs/>
          <w:kern w:val="2"/>
        </w:rPr>
        <w:t>Optimize Model with Hyperparameter Tuning</w:t>
      </w:r>
      <w:r w:rsidRPr="00394050">
        <w:rPr>
          <w:kern w:val="2"/>
        </w:rPr>
        <w:t>:</w:t>
      </w:r>
    </w:p>
    <w:p w14:paraId="7968804B" w14:textId="77777777" w:rsidR="00394050" w:rsidRPr="00394050" w:rsidRDefault="00394050" w:rsidP="00394050">
      <w:pPr>
        <w:numPr>
          <w:ilvl w:val="1"/>
          <w:numId w:val="62"/>
        </w:numPr>
        <w:rPr>
          <w:kern w:val="2"/>
        </w:rPr>
      </w:pPr>
      <w:r w:rsidRPr="00394050">
        <w:rPr>
          <w:kern w:val="2"/>
        </w:rPr>
        <w:t xml:space="preserve">To achieve better predictive performance, </w:t>
      </w:r>
      <w:r w:rsidRPr="00394050">
        <w:rPr>
          <w:b/>
          <w:bCs/>
          <w:kern w:val="2"/>
        </w:rPr>
        <w:t>fine-tune the model’s hyperparameters</w:t>
      </w:r>
      <w:r w:rsidRPr="00394050">
        <w:rPr>
          <w:kern w:val="2"/>
        </w:rPr>
        <w:t xml:space="preserve"> (e.g., ARIMA order (p, d, q), seasonal parameters) using grid search or other optimization techniques. Proper hyperparameter tuning can significantly enhance the model’s ability to capture the complexities of the GDP time series data, leading to more accurate forecasts.</w:t>
      </w:r>
    </w:p>
    <w:p w14:paraId="390EBBCD" w14:textId="77777777" w:rsidR="00394050" w:rsidRPr="00394050" w:rsidRDefault="00394050" w:rsidP="00394050">
      <w:pPr>
        <w:numPr>
          <w:ilvl w:val="0"/>
          <w:numId w:val="62"/>
        </w:numPr>
        <w:rPr>
          <w:kern w:val="2"/>
        </w:rPr>
      </w:pPr>
      <w:r w:rsidRPr="00394050">
        <w:rPr>
          <w:b/>
          <w:bCs/>
          <w:kern w:val="2"/>
        </w:rPr>
        <w:t>Transition from Classification to Regression Analysis</w:t>
      </w:r>
      <w:r w:rsidRPr="00394050">
        <w:rPr>
          <w:kern w:val="2"/>
        </w:rPr>
        <w:t>:</w:t>
      </w:r>
    </w:p>
    <w:p w14:paraId="05477960" w14:textId="77777777" w:rsidR="00394050" w:rsidRPr="00394050" w:rsidRDefault="00394050" w:rsidP="00394050">
      <w:pPr>
        <w:numPr>
          <w:ilvl w:val="1"/>
          <w:numId w:val="62"/>
        </w:numPr>
        <w:rPr>
          <w:kern w:val="2"/>
        </w:rPr>
      </w:pPr>
      <w:r w:rsidRPr="00394050">
        <w:rPr>
          <w:kern w:val="2"/>
        </w:rPr>
        <w:t xml:space="preserve">The current analysis might involve a binary classification task with GDP Trend as a Boolean variable (growth/no growth). However, for a more nuanced understanding and prediction, </w:t>
      </w:r>
      <w:r w:rsidRPr="00394050">
        <w:rPr>
          <w:b/>
          <w:bCs/>
          <w:kern w:val="2"/>
        </w:rPr>
        <w:t>switching the target variable from a Boolean (GDP Trend) to a continuous regression target (actual GDP values)</w:t>
      </w:r>
      <w:r w:rsidRPr="00394050">
        <w:rPr>
          <w:kern w:val="2"/>
        </w:rPr>
        <w:t xml:space="preserve"> can allow for more detailed and precise forecasts. This change will enable the model to predict the exact GDP value rather than just identifying whether it’s increasing or decreasing, providing more actionable insights for policymakers and analysts.</w:t>
      </w:r>
    </w:p>
    <w:p w14:paraId="136410C3" w14:textId="77777777" w:rsidR="00394050" w:rsidRDefault="00394050" w:rsidP="00394050">
      <w:pPr>
        <w:rPr>
          <w:kern w:val="2"/>
        </w:rPr>
      </w:pPr>
    </w:p>
    <w:p w14:paraId="3210EFA3" w14:textId="77777777" w:rsidR="00BD548A" w:rsidRPr="008D48FC" w:rsidRDefault="00BD548A" w:rsidP="00BD548A">
      <w:pPr>
        <w:rPr>
          <w:kern w:val="2"/>
        </w:rPr>
      </w:pPr>
    </w:p>
    <w:p w14:paraId="7F545078" w14:textId="77777777" w:rsidR="008E379F" w:rsidRPr="008D48FC" w:rsidRDefault="008E379F" w:rsidP="008E379F"/>
    <w:p w14:paraId="6E214173" w14:textId="77777777" w:rsidR="0029042D" w:rsidRPr="008E379F" w:rsidRDefault="0029042D" w:rsidP="008E379F"/>
    <w:p w14:paraId="6086FABC" w14:textId="77777777" w:rsidR="00FC4650" w:rsidRDefault="00FC4650"/>
    <w:sectPr w:rsidR="00FC4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ar(--jp-code-font-family)">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271C7"/>
    <w:multiLevelType w:val="multilevel"/>
    <w:tmpl w:val="50AC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61F23"/>
    <w:multiLevelType w:val="multilevel"/>
    <w:tmpl w:val="4DF8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0744B"/>
    <w:multiLevelType w:val="multilevel"/>
    <w:tmpl w:val="5384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721FE"/>
    <w:multiLevelType w:val="multilevel"/>
    <w:tmpl w:val="8074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B1FA4"/>
    <w:multiLevelType w:val="multilevel"/>
    <w:tmpl w:val="0B727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47F84"/>
    <w:multiLevelType w:val="multilevel"/>
    <w:tmpl w:val="99C0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B7607"/>
    <w:multiLevelType w:val="multilevel"/>
    <w:tmpl w:val="60A86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B39BE"/>
    <w:multiLevelType w:val="multilevel"/>
    <w:tmpl w:val="CA22F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27D6A"/>
    <w:multiLevelType w:val="multilevel"/>
    <w:tmpl w:val="5EF6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05A1F"/>
    <w:multiLevelType w:val="multilevel"/>
    <w:tmpl w:val="3B54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45D2D"/>
    <w:multiLevelType w:val="multilevel"/>
    <w:tmpl w:val="8BF22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A93576"/>
    <w:multiLevelType w:val="multilevel"/>
    <w:tmpl w:val="43D4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D62FA"/>
    <w:multiLevelType w:val="multilevel"/>
    <w:tmpl w:val="A3BA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3159E"/>
    <w:multiLevelType w:val="multilevel"/>
    <w:tmpl w:val="0994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85FFE"/>
    <w:multiLevelType w:val="multilevel"/>
    <w:tmpl w:val="DEE2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178EC"/>
    <w:multiLevelType w:val="multilevel"/>
    <w:tmpl w:val="9230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9021B8"/>
    <w:multiLevelType w:val="hybridMultilevel"/>
    <w:tmpl w:val="AB2E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1B7B33"/>
    <w:multiLevelType w:val="multilevel"/>
    <w:tmpl w:val="47028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CF66A1"/>
    <w:multiLevelType w:val="multilevel"/>
    <w:tmpl w:val="1104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791BC5"/>
    <w:multiLevelType w:val="multilevel"/>
    <w:tmpl w:val="DC80B16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755D2B"/>
    <w:multiLevelType w:val="multilevel"/>
    <w:tmpl w:val="13D42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2A3F65"/>
    <w:multiLevelType w:val="multilevel"/>
    <w:tmpl w:val="A0D4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C1762B"/>
    <w:multiLevelType w:val="multilevel"/>
    <w:tmpl w:val="418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AA61E5"/>
    <w:multiLevelType w:val="multilevel"/>
    <w:tmpl w:val="D34ED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042AF0"/>
    <w:multiLevelType w:val="multilevel"/>
    <w:tmpl w:val="0458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E79E6"/>
    <w:multiLevelType w:val="hybridMultilevel"/>
    <w:tmpl w:val="305487DC"/>
    <w:lvl w:ilvl="0" w:tplc="DFFC7DB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92789D"/>
    <w:multiLevelType w:val="hybridMultilevel"/>
    <w:tmpl w:val="E4A6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9F09FB"/>
    <w:multiLevelType w:val="multilevel"/>
    <w:tmpl w:val="1F345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5F35A7"/>
    <w:multiLevelType w:val="multilevel"/>
    <w:tmpl w:val="EE281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247248"/>
    <w:multiLevelType w:val="multilevel"/>
    <w:tmpl w:val="F766C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841354"/>
    <w:multiLevelType w:val="hybridMultilevel"/>
    <w:tmpl w:val="6E92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C63F07"/>
    <w:multiLevelType w:val="multilevel"/>
    <w:tmpl w:val="5F5C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D57881"/>
    <w:multiLevelType w:val="multilevel"/>
    <w:tmpl w:val="76E6CA3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3" w15:restartNumberingAfterBreak="0">
    <w:nsid w:val="503D7847"/>
    <w:multiLevelType w:val="multilevel"/>
    <w:tmpl w:val="FBF2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E233F6"/>
    <w:multiLevelType w:val="multilevel"/>
    <w:tmpl w:val="61C4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EC02EE"/>
    <w:multiLevelType w:val="multilevel"/>
    <w:tmpl w:val="16A8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37486C"/>
    <w:multiLevelType w:val="multilevel"/>
    <w:tmpl w:val="16C86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34291D"/>
    <w:multiLevelType w:val="multilevel"/>
    <w:tmpl w:val="F512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4E3106"/>
    <w:multiLevelType w:val="multilevel"/>
    <w:tmpl w:val="D7E6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9371E0"/>
    <w:multiLevelType w:val="multilevel"/>
    <w:tmpl w:val="F638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862515"/>
    <w:multiLevelType w:val="multilevel"/>
    <w:tmpl w:val="B77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0F6B61"/>
    <w:multiLevelType w:val="multilevel"/>
    <w:tmpl w:val="9324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DB5B8A"/>
    <w:multiLevelType w:val="multilevel"/>
    <w:tmpl w:val="EEE6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6D3833"/>
    <w:multiLevelType w:val="multilevel"/>
    <w:tmpl w:val="9046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3837BB"/>
    <w:multiLevelType w:val="multilevel"/>
    <w:tmpl w:val="995CD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A34625"/>
    <w:multiLevelType w:val="multilevel"/>
    <w:tmpl w:val="7298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AC1C86"/>
    <w:multiLevelType w:val="multilevel"/>
    <w:tmpl w:val="EB00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157108"/>
    <w:multiLevelType w:val="multilevel"/>
    <w:tmpl w:val="1DFA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8B35A8"/>
    <w:multiLevelType w:val="multilevel"/>
    <w:tmpl w:val="5508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D90B2F"/>
    <w:multiLevelType w:val="multilevel"/>
    <w:tmpl w:val="B12ED6CE"/>
    <w:lvl w:ilvl="0">
      <w:start w:val="1"/>
      <w:numFmt w:val="bullet"/>
      <w:lvlText w:val="o"/>
      <w:lvlJc w:val="left"/>
      <w:pPr>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0" w15:restartNumberingAfterBreak="0">
    <w:nsid w:val="6D970113"/>
    <w:multiLevelType w:val="multilevel"/>
    <w:tmpl w:val="DD5A6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EC35FA"/>
    <w:multiLevelType w:val="multilevel"/>
    <w:tmpl w:val="116E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904E95"/>
    <w:multiLevelType w:val="multilevel"/>
    <w:tmpl w:val="C2943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B2303A"/>
    <w:multiLevelType w:val="hybridMultilevel"/>
    <w:tmpl w:val="309C4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E13617"/>
    <w:multiLevelType w:val="multilevel"/>
    <w:tmpl w:val="B7F0F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3F174D"/>
    <w:multiLevelType w:val="multilevel"/>
    <w:tmpl w:val="5858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8C0D24"/>
    <w:multiLevelType w:val="hybridMultilevel"/>
    <w:tmpl w:val="61D23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CC08D4"/>
    <w:multiLevelType w:val="multilevel"/>
    <w:tmpl w:val="9AA8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CE5390"/>
    <w:multiLevelType w:val="multilevel"/>
    <w:tmpl w:val="1D20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716D65"/>
    <w:multiLevelType w:val="multilevel"/>
    <w:tmpl w:val="147E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0E7187"/>
    <w:multiLevelType w:val="multilevel"/>
    <w:tmpl w:val="395E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9169F7"/>
    <w:multiLevelType w:val="multilevel"/>
    <w:tmpl w:val="FC96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4357274">
    <w:abstractNumId w:val="15"/>
  </w:num>
  <w:num w:numId="2" w16cid:durableId="77941943">
    <w:abstractNumId w:val="38"/>
  </w:num>
  <w:num w:numId="3" w16cid:durableId="1484659846">
    <w:abstractNumId w:val="18"/>
  </w:num>
  <w:num w:numId="4" w16cid:durableId="1486701216">
    <w:abstractNumId w:val="17"/>
  </w:num>
  <w:num w:numId="5" w16cid:durableId="286739525">
    <w:abstractNumId w:val="28"/>
  </w:num>
  <w:num w:numId="6" w16cid:durableId="992105697">
    <w:abstractNumId w:val="19"/>
  </w:num>
  <w:num w:numId="7" w16cid:durableId="272906076">
    <w:abstractNumId w:val="57"/>
  </w:num>
  <w:num w:numId="8" w16cid:durableId="1467316376">
    <w:abstractNumId w:val="59"/>
  </w:num>
  <w:num w:numId="9" w16cid:durableId="560991532">
    <w:abstractNumId w:val="12"/>
  </w:num>
  <w:num w:numId="10" w16cid:durableId="1346177596">
    <w:abstractNumId w:val="61"/>
  </w:num>
  <w:num w:numId="11" w16cid:durableId="701828922">
    <w:abstractNumId w:val="41"/>
  </w:num>
  <w:num w:numId="12" w16cid:durableId="2002808576">
    <w:abstractNumId w:val="5"/>
  </w:num>
  <w:num w:numId="13" w16cid:durableId="533927770">
    <w:abstractNumId w:val="52"/>
  </w:num>
  <w:num w:numId="14" w16cid:durableId="2125923728">
    <w:abstractNumId w:val="14"/>
  </w:num>
  <w:num w:numId="15" w16cid:durableId="1822698529">
    <w:abstractNumId w:val="22"/>
  </w:num>
  <w:num w:numId="16" w16cid:durableId="2041128288">
    <w:abstractNumId w:val="6"/>
  </w:num>
  <w:num w:numId="17" w16cid:durableId="887105767">
    <w:abstractNumId w:val="50"/>
  </w:num>
  <w:num w:numId="18" w16cid:durableId="992173240">
    <w:abstractNumId w:val="43"/>
  </w:num>
  <w:num w:numId="19" w16cid:durableId="341008132">
    <w:abstractNumId w:val="9"/>
  </w:num>
  <w:num w:numId="20" w16cid:durableId="105392327">
    <w:abstractNumId w:val="20"/>
  </w:num>
  <w:num w:numId="21" w16cid:durableId="738989637">
    <w:abstractNumId w:val="7"/>
  </w:num>
  <w:num w:numId="22" w16cid:durableId="412361536">
    <w:abstractNumId w:val="32"/>
  </w:num>
  <w:num w:numId="23" w16cid:durableId="543177734">
    <w:abstractNumId w:val="53"/>
  </w:num>
  <w:num w:numId="24" w16cid:durableId="1104499495">
    <w:abstractNumId w:val="49"/>
  </w:num>
  <w:num w:numId="25" w16cid:durableId="1640186088">
    <w:abstractNumId w:val="44"/>
  </w:num>
  <w:num w:numId="26" w16cid:durableId="828208538">
    <w:abstractNumId w:val="29"/>
  </w:num>
  <w:num w:numId="27" w16cid:durableId="1659306614">
    <w:abstractNumId w:val="45"/>
  </w:num>
  <w:num w:numId="28" w16cid:durableId="560755296">
    <w:abstractNumId w:val="37"/>
  </w:num>
  <w:num w:numId="29" w16cid:durableId="1264799243">
    <w:abstractNumId w:val="2"/>
  </w:num>
  <w:num w:numId="30" w16cid:durableId="1666517623">
    <w:abstractNumId w:val="36"/>
  </w:num>
  <w:num w:numId="31" w16cid:durableId="2064674084">
    <w:abstractNumId w:val="30"/>
  </w:num>
  <w:num w:numId="32" w16cid:durableId="1653756845">
    <w:abstractNumId w:val="35"/>
  </w:num>
  <w:num w:numId="33" w16cid:durableId="141849680">
    <w:abstractNumId w:val="33"/>
  </w:num>
  <w:num w:numId="34" w16cid:durableId="1928419859">
    <w:abstractNumId w:val="42"/>
  </w:num>
  <w:num w:numId="35" w16cid:durableId="531184562">
    <w:abstractNumId w:val="40"/>
  </w:num>
  <w:num w:numId="36" w16cid:durableId="964045017">
    <w:abstractNumId w:val="11"/>
  </w:num>
  <w:num w:numId="37" w16cid:durableId="281034586">
    <w:abstractNumId w:val="39"/>
  </w:num>
  <w:num w:numId="38" w16cid:durableId="709763036">
    <w:abstractNumId w:val="51"/>
  </w:num>
  <w:num w:numId="39" w16cid:durableId="1070469895">
    <w:abstractNumId w:val="48"/>
  </w:num>
  <w:num w:numId="40" w16cid:durableId="101151866">
    <w:abstractNumId w:val="8"/>
  </w:num>
  <w:num w:numId="41" w16cid:durableId="924070824">
    <w:abstractNumId w:val="4"/>
  </w:num>
  <w:num w:numId="42" w16cid:durableId="1339768576">
    <w:abstractNumId w:val="1"/>
  </w:num>
  <w:num w:numId="43" w16cid:durableId="2116363267">
    <w:abstractNumId w:val="13"/>
  </w:num>
  <w:num w:numId="44" w16cid:durableId="2093810960">
    <w:abstractNumId w:val="46"/>
  </w:num>
  <w:num w:numId="45" w16cid:durableId="2092198209">
    <w:abstractNumId w:val="47"/>
  </w:num>
  <w:num w:numId="46" w16cid:durableId="341395670">
    <w:abstractNumId w:val="25"/>
  </w:num>
  <w:num w:numId="47" w16cid:durableId="1659462099">
    <w:abstractNumId w:val="23"/>
  </w:num>
  <w:num w:numId="48" w16cid:durableId="124665581">
    <w:abstractNumId w:val="31"/>
  </w:num>
  <w:num w:numId="49" w16cid:durableId="580139314">
    <w:abstractNumId w:val="24"/>
  </w:num>
  <w:num w:numId="50" w16cid:durableId="1192109991">
    <w:abstractNumId w:val="58"/>
  </w:num>
  <w:num w:numId="51" w16cid:durableId="1493835274">
    <w:abstractNumId w:val="54"/>
  </w:num>
  <w:num w:numId="52" w16cid:durableId="1518882988">
    <w:abstractNumId w:val="10"/>
  </w:num>
  <w:num w:numId="53" w16cid:durableId="1059940226">
    <w:abstractNumId w:val="16"/>
  </w:num>
  <w:num w:numId="54" w16cid:durableId="369456190">
    <w:abstractNumId w:val="26"/>
  </w:num>
  <w:num w:numId="55" w16cid:durableId="2070883777">
    <w:abstractNumId w:val="56"/>
  </w:num>
  <w:num w:numId="56" w16cid:durableId="1261988433">
    <w:abstractNumId w:val="60"/>
  </w:num>
  <w:num w:numId="57" w16cid:durableId="1326974487">
    <w:abstractNumId w:val="3"/>
  </w:num>
  <w:num w:numId="58" w16cid:durableId="1150057525">
    <w:abstractNumId w:val="34"/>
  </w:num>
  <w:num w:numId="59" w16cid:durableId="1355379719">
    <w:abstractNumId w:val="21"/>
  </w:num>
  <w:num w:numId="60" w16cid:durableId="846865317">
    <w:abstractNumId w:val="0"/>
  </w:num>
  <w:num w:numId="61" w16cid:durableId="367528841">
    <w:abstractNumId w:val="55"/>
  </w:num>
  <w:num w:numId="62" w16cid:durableId="155762440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9F"/>
    <w:rsid w:val="000727E1"/>
    <w:rsid w:val="0008393D"/>
    <w:rsid w:val="00085CDB"/>
    <w:rsid w:val="00087F66"/>
    <w:rsid w:val="000E47F5"/>
    <w:rsid w:val="00165FD0"/>
    <w:rsid w:val="00174AA7"/>
    <w:rsid w:val="001960ED"/>
    <w:rsid w:val="002243D0"/>
    <w:rsid w:val="0029042D"/>
    <w:rsid w:val="003107A3"/>
    <w:rsid w:val="003126F0"/>
    <w:rsid w:val="0031499A"/>
    <w:rsid w:val="00394050"/>
    <w:rsid w:val="003C05B4"/>
    <w:rsid w:val="003C45CE"/>
    <w:rsid w:val="003C5A8E"/>
    <w:rsid w:val="0040213B"/>
    <w:rsid w:val="004107CC"/>
    <w:rsid w:val="00442C37"/>
    <w:rsid w:val="004F1615"/>
    <w:rsid w:val="00552C42"/>
    <w:rsid w:val="00581287"/>
    <w:rsid w:val="00595078"/>
    <w:rsid w:val="005C779E"/>
    <w:rsid w:val="005D57A0"/>
    <w:rsid w:val="005F4A27"/>
    <w:rsid w:val="00624CBC"/>
    <w:rsid w:val="00644E71"/>
    <w:rsid w:val="0071675C"/>
    <w:rsid w:val="00771DD9"/>
    <w:rsid w:val="0078431D"/>
    <w:rsid w:val="007B07F1"/>
    <w:rsid w:val="00800F2A"/>
    <w:rsid w:val="00862943"/>
    <w:rsid w:val="008744FF"/>
    <w:rsid w:val="0088316A"/>
    <w:rsid w:val="008A59DA"/>
    <w:rsid w:val="008A6419"/>
    <w:rsid w:val="008C4BBC"/>
    <w:rsid w:val="008D1A90"/>
    <w:rsid w:val="008D48FC"/>
    <w:rsid w:val="008E379F"/>
    <w:rsid w:val="009075C3"/>
    <w:rsid w:val="00947A10"/>
    <w:rsid w:val="009A29F1"/>
    <w:rsid w:val="009A6948"/>
    <w:rsid w:val="009D0F5B"/>
    <w:rsid w:val="00A45B02"/>
    <w:rsid w:val="00A50FDE"/>
    <w:rsid w:val="00A67197"/>
    <w:rsid w:val="00AB5D84"/>
    <w:rsid w:val="00AF11D6"/>
    <w:rsid w:val="00AF59A9"/>
    <w:rsid w:val="00B05768"/>
    <w:rsid w:val="00B13BB4"/>
    <w:rsid w:val="00B345E5"/>
    <w:rsid w:val="00BB4C0C"/>
    <w:rsid w:val="00BC7FD5"/>
    <w:rsid w:val="00BD548A"/>
    <w:rsid w:val="00BE007A"/>
    <w:rsid w:val="00C40733"/>
    <w:rsid w:val="00C709E6"/>
    <w:rsid w:val="00D72519"/>
    <w:rsid w:val="00DC0A36"/>
    <w:rsid w:val="00E1380F"/>
    <w:rsid w:val="00E35B8A"/>
    <w:rsid w:val="00E42763"/>
    <w:rsid w:val="00E77E17"/>
    <w:rsid w:val="00F2476E"/>
    <w:rsid w:val="00FC4650"/>
    <w:rsid w:val="00FE3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CC3AF"/>
  <w15:chartTrackingRefBased/>
  <w15:docId w15:val="{AFB031E1-3115-B647-AED6-DBB57ED2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79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E37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37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37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7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7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7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7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7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7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7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37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37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7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7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7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7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7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79F"/>
    <w:rPr>
      <w:rFonts w:eastAsiaTheme="majorEastAsia" w:cstheme="majorBidi"/>
      <w:color w:val="272727" w:themeColor="text1" w:themeTint="D8"/>
    </w:rPr>
  </w:style>
  <w:style w:type="paragraph" w:styleId="Title">
    <w:name w:val="Title"/>
    <w:basedOn w:val="Normal"/>
    <w:next w:val="Normal"/>
    <w:link w:val="TitleChar"/>
    <w:uiPriority w:val="10"/>
    <w:qFormat/>
    <w:rsid w:val="008E379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7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7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7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7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E379F"/>
    <w:rPr>
      <w:i/>
      <w:iCs/>
      <w:color w:val="404040" w:themeColor="text1" w:themeTint="BF"/>
    </w:rPr>
  </w:style>
  <w:style w:type="paragraph" w:styleId="ListParagraph">
    <w:name w:val="List Paragraph"/>
    <w:basedOn w:val="Normal"/>
    <w:uiPriority w:val="34"/>
    <w:qFormat/>
    <w:rsid w:val="008E379F"/>
    <w:pPr>
      <w:ind w:left="720"/>
      <w:contextualSpacing/>
    </w:pPr>
  </w:style>
  <w:style w:type="character" w:styleId="IntenseEmphasis">
    <w:name w:val="Intense Emphasis"/>
    <w:basedOn w:val="DefaultParagraphFont"/>
    <w:uiPriority w:val="21"/>
    <w:qFormat/>
    <w:rsid w:val="008E379F"/>
    <w:rPr>
      <w:i/>
      <w:iCs/>
      <w:color w:val="0F4761" w:themeColor="accent1" w:themeShade="BF"/>
    </w:rPr>
  </w:style>
  <w:style w:type="paragraph" w:styleId="IntenseQuote">
    <w:name w:val="Intense Quote"/>
    <w:basedOn w:val="Normal"/>
    <w:next w:val="Normal"/>
    <w:link w:val="IntenseQuoteChar"/>
    <w:uiPriority w:val="30"/>
    <w:qFormat/>
    <w:rsid w:val="008E37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79F"/>
    <w:rPr>
      <w:i/>
      <w:iCs/>
      <w:color w:val="0F4761" w:themeColor="accent1" w:themeShade="BF"/>
    </w:rPr>
  </w:style>
  <w:style w:type="character" w:styleId="IntenseReference">
    <w:name w:val="Intense Reference"/>
    <w:basedOn w:val="DefaultParagraphFont"/>
    <w:uiPriority w:val="32"/>
    <w:qFormat/>
    <w:rsid w:val="008E379F"/>
    <w:rPr>
      <w:b/>
      <w:bCs/>
      <w:smallCaps/>
      <w:color w:val="0F4761" w:themeColor="accent1" w:themeShade="BF"/>
      <w:spacing w:val="5"/>
    </w:rPr>
  </w:style>
  <w:style w:type="character" w:styleId="Hyperlink">
    <w:name w:val="Hyperlink"/>
    <w:basedOn w:val="DefaultParagraphFont"/>
    <w:uiPriority w:val="99"/>
    <w:unhideWhenUsed/>
    <w:rsid w:val="008E379F"/>
    <w:rPr>
      <w:color w:val="467886" w:themeColor="hyperlink"/>
      <w:u w:val="single"/>
    </w:rPr>
  </w:style>
  <w:style w:type="character" w:styleId="UnresolvedMention">
    <w:name w:val="Unresolved Mention"/>
    <w:basedOn w:val="DefaultParagraphFont"/>
    <w:uiPriority w:val="99"/>
    <w:semiHidden/>
    <w:unhideWhenUsed/>
    <w:rsid w:val="008E379F"/>
    <w:rPr>
      <w:color w:val="605E5C"/>
      <w:shd w:val="clear" w:color="auto" w:fill="E1DFDD"/>
    </w:rPr>
  </w:style>
  <w:style w:type="paragraph" w:styleId="NormalWeb">
    <w:name w:val="Normal (Web)"/>
    <w:basedOn w:val="Normal"/>
    <w:uiPriority w:val="99"/>
    <w:semiHidden/>
    <w:unhideWhenUsed/>
    <w:rsid w:val="00B345E5"/>
    <w:pPr>
      <w:spacing w:before="100" w:beforeAutospacing="1" w:after="100" w:afterAutospacing="1"/>
    </w:pPr>
  </w:style>
  <w:style w:type="character" w:styleId="Strong">
    <w:name w:val="Strong"/>
    <w:basedOn w:val="DefaultParagraphFont"/>
    <w:uiPriority w:val="22"/>
    <w:qFormat/>
    <w:rsid w:val="00B345E5"/>
    <w:rPr>
      <w:b/>
      <w:bCs/>
    </w:rPr>
  </w:style>
  <w:style w:type="character" w:styleId="HTMLCode">
    <w:name w:val="HTML Code"/>
    <w:basedOn w:val="DefaultParagraphFont"/>
    <w:uiPriority w:val="99"/>
    <w:semiHidden/>
    <w:unhideWhenUsed/>
    <w:rsid w:val="00B345E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1499A"/>
    <w:rPr>
      <w:color w:val="96607D" w:themeColor="followedHyperlink"/>
      <w:u w:val="single"/>
    </w:rPr>
  </w:style>
  <w:style w:type="paragraph" w:styleId="HTMLPreformatted">
    <w:name w:val="HTML Preformatted"/>
    <w:basedOn w:val="Normal"/>
    <w:link w:val="HTMLPreformattedChar"/>
    <w:uiPriority w:val="99"/>
    <w:semiHidden/>
    <w:unhideWhenUsed/>
    <w:rsid w:val="00716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1675C"/>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4840">
      <w:bodyDiv w:val="1"/>
      <w:marLeft w:val="0"/>
      <w:marRight w:val="0"/>
      <w:marTop w:val="0"/>
      <w:marBottom w:val="0"/>
      <w:divBdr>
        <w:top w:val="none" w:sz="0" w:space="0" w:color="auto"/>
        <w:left w:val="none" w:sz="0" w:space="0" w:color="auto"/>
        <w:bottom w:val="none" w:sz="0" w:space="0" w:color="auto"/>
        <w:right w:val="none" w:sz="0" w:space="0" w:color="auto"/>
      </w:divBdr>
    </w:div>
    <w:div w:id="45036053">
      <w:bodyDiv w:val="1"/>
      <w:marLeft w:val="0"/>
      <w:marRight w:val="0"/>
      <w:marTop w:val="0"/>
      <w:marBottom w:val="0"/>
      <w:divBdr>
        <w:top w:val="none" w:sz="0" w:space="0" w:color="auto"/>
        <w:left w:val="none" w:sz="0" w:space="0" w:color="auto"/>
        <w:bottom w:val="none" w:sz="0" w:space="0" w:color="auto"/>
        <w:right w:val="none" w:sz="0" w:space="0" w:color="auto"/>
      </w:divBdr>
    </w:div>
    <w:div w:id="57943950">
      <w:bodyDiv w:val="1"/>
      <w:marLeft w:val="0"/>
      <w:marRight w:val="0"/>
      <w:marTop w:val="0"/>
      <w:marBottom w:val="0"/>
      <w:divBdr>
        <w:top w:val="none" w:sz="0" w:space="0" w:color="auto"/>
        <w:left w:val="none" w:sz="0" w:space="0" w:color="auto"/>
        <w:bottom w:val="none" w:sz="0" w:space="0" w:color="auto"/>
        <w:right w:val="none" w:sz="0" w:space="0" w:color="auto"/>
      </w:divBdr>
    </w:div>
    <w:div w:id="75594720">
      <w:bodyDiv w:val="1"/>
      <w:marLeft w:val="0"/>
      <w:marRight w:val="0"/>
      <w:marTop w:val="0"/>
      <w:marBottom w:val="0"/>
      <w:divBdr>
        <w:top w:val="none" w:sz="0" w:space="0" w:color="auto"/>
        <w:left w:val="none" w:sz="0" w:space="0" w:color="auto"/>
        <w:bottom w:val="none" w:sz="0" w:space="0" w:color="auto"/>
        <w:right w:val="none" w:sz="0" w:space="0" w:color="auto"/>
      </w:divBdr>
    </w:div>
    <w:div w:id="93140092">
      <w:bodyDiv w:val="1"/>
      <w:marLeft w:val="0"/>
      <w:marRight w:val="0"/>
      <w:marTop w:val="0"/>
      <w:marBottom w:val="0"/>
      <w:divBdr>
        <w:top w:val="none" w:sz="0" w:space="0" w:color="auto"/>
        <w:left w:val="none" w:sz="0" w:space="0" w:color="auto"/>
        <w:bottom w:val="none" w:sz="0" w:space="0" w:color="auto"/>
        <w:right w:val="none" w:sz="0" w:space="0" w:color="auto"/>
      </w:divBdr>
    </w:div>
    <w:div w:id="119688886">
      <w:bodyDiv w:val="1"/>
      <w:marLeft w:val="0"/>
      <w:marRight w:val="0"/>
      <w:marTop w:val="0"/>
      <w:marBottom w:val="0"/>
      <w:divBdr>
        <w:top w:val="none" w:sz="0" w:space="0" w:color="auto"/>
        <w:left w:val="none" w:sz="0" w:space="0" w:color="auto"/>
        <w:bottom w:val="none" w:sz="0" w:space="0" w:color="auto"/>
        <w:right w:val="none" w:sz="0" w:space="0" w:color="auto"/>
      </w:divBdr>
      <w:divsChild>
        <w:div w:id="2048672954">
          <w:marLeft w:val="0"/>
          <w:marRight w:val="0"/>
          <w:marTop w:val="0"/>
          <w:marBottom w:val="0"/>
          <w:divBdr>
            <w:top w:val="none" w:sz="0" w:space="0" w:color="auto"/>
            <w:left w:val="none" w:sz="0" w:space="0" w:color="auto"/>
            <w:bottom w:val="none" w:sz="0" w:space="0" w:color="auto"/>
            <w:right w:val="none" w:sz="0" w:space="0" w:color="auto"/>
          </w:divBdr>
        </w:div>
        <w:div w:id="480465544">
          <w:marLeft w:val="0"/>
          <w:marRight w:val="0"/>
          <w:marTop w:val="0"/>
          <w:marBottom w:val="0"/>
          <w:divBdr>
            <w:top w:val="none" w:sz="0" w:space="0" w:color="auto"/>
            <w:left w:val="none" w:sz="0" w:space="0" w:color="auto"/>
            <w:bottom w:val="none" w:sz="0" w:space="0" w:color="auto"/>
            <w:right w:val="none" w:sz="0" w:space="0" w:color="auto"/>
          </w:divBdr>
        </w:div>
        <w:div w:id="578102055">
          <w:marLeft w:val="0"/>
          <w:marRight w:val="0"/>
          <w:marTop w:val="0"/>
          <w:marBottom w:val="0"/>
          <w:divBdr>
            <w:top w:val="none" w:sz="0" w:space="0" w:color="auto"/>
            <w:left w:val="none" w:sz="0" w:space="0" w:color="auto"/>
            <w:bottom w:val="none" w:sz="0" w:space="0" w:color="auto"/>
            <w:right w:val="none" w:sz="0" w:space="0" w:color="auto"/>
          </w:divBdr>
        </w:div>
      </w:divsChild>
    </w:div>
    <w:div w:id="125200827">
      <w:bodyDiv w:val="1"/>
      <w:marLeft w:val="0"/>
      <w:marRight w:val="0"/>
      <w:marTop w:val="0"/>
      <w:marBottom w:val="0"/>
      <w:divBdr>
        <w:top w:val="none" w:sz="0" w:space="0" w:color="auto"/>
        <w:left w:val="none" w:sz="0" w:space="0" w:color="auto"/>
        <w:bottom w:val="none" w:sz="0" w:space="0" w:color="auto"/>
        <w:right w:val="none" w:sz="0" w:space="0" w:color="auto"/>
      </w:divBdr>
    </w:div>
    <w:div w:id="145322047">
      <w:bodyDiv w:val="1"/>
      <w:marLeft w:val="0"/>
      <w:marRight w:val="0"/>
      <w:marTop w:val="0"/>
      <w:marBottom w:val="0"/>
      <w:divBdr>
        <w:top w:val="none" w:sz="0" w:space="0" w:color="auto"/>
        <w:left w:val="none" w:sz="0" w:space="0" w:color="auto"/>
        <w:bottom w:val="none" w:sz="0" w:space="0" w:color="auto"/>
        <w:right w:val="none" w:sz="0" w:space="0" w:color="auto"/>
      </w:divBdr>
      <w:divsChild>
        <w:div w:id="1793941218">
          <w:marLeft w:val="0"/>
          <w:marRight w:val="0"/>
          <w:marTop w:val="0"/>
          <w:marBottom w:val="0"/>
          <w:divBdr>
            <w:top w:val="none" w:sz="0" w:space="0" w:color="auto"/>
            <w:left w:val="none" w:sz="0" w:space="0" w:color="auto"/>
            <w:bottom w:val="none" w:sz="0" w:space="0" w:color="auto"/>
            <w:right w:val="none" w:sz="0" w:space="0" w:color="auto"/>
          </w:divBdr>
        </w:div>
      </w:divsChild>
    </w:div>
    <w:div w:id="147286995">
      <w:bodyDiv w:val="1"/>
      <w:marLeft w:val="0"/>
      <w:marRight w:val="0"/>
      <w:marTop w:val="0"/>
      <w:marBottom w:val="0"/>
      <w:divBdr>
        <w:top w:val="none" w:sz="0" w:space="0" w:color="auto"/>
        <w:left w:val="none" w:sz="0" w:space="0" w:color="auto"/>
        <w:bottom w:val="none" w:sz="0" w:space="0" w:color="auto"/>
        <w:right w:val="none" w:sz="0" w:space="0" w:color="auto"/>
      </w:divBdr>
    </w:div>
    <w:div w:id="176313483">
      <w:bodyDiv w:val="1"/>
      <w:marLeft w:val="0"/>
      <w:marRight w:val="0"/>
      <w:marTop w:val="0"/>
      <w:marBottom w:val="0"/>
      <w:divBdr>
        <w:top w:val="none" w:sz="0" w:space="0" w:color="auto"/>
        <w:left w:val="none" w:sz="0" w:space="0" w:color="auto"/>
        <w:bottom w:val="none" w:sz="0" w:space="0" w:color="auto"/>
        <w:right w:val="none" w:sz="0" w:space="0" w:color="auto"/>
      </w:divBdr>
    </w:div>
    <w:div w:id="190337772">
      <w:bodyDiv w:val="1"/>
      <w:marLeft w:val="0"/>
      <w:marRight w:val="0"/>
      <w:marTop w:val="0"/>
      <w:marBottom w:val="0"/>
      <w:divBdr>
        <w:top w:val="none" w:sz="0" w:space="0" w:color="auto"/>
        <w:left w:val="none" w:sz="0" w:space="0" w:color="auto"/>
        <w:bottom w:val="none" w:sz="0" w:space="0" w:color="auto"/>
        <w:right w:val="none" w:sz="0" w:space="0" w:color="auto"/>
      </w:divBdr>
    </w:div>
    <w:div w:id="203031962">
      <w:bodyDiv w:val="1"/>
      <w:marLeft w:val="0"/>
      <w:marRight w:val="0"/>
      <w:marTop w:val="0"/>
      <w:marBottom w:val="0"/>
      <w:divBdr>
        <w:top w:val="none" w:sz="0" w:space="0" w:color="auto"/>
        <w:left w:val="none" w:sz="0" w:space="0" w:color="auto"/>
        <w:bottom w:val="none" w:sz="0" w:space="0" w:color="auto"/>
        <w:right w:val="none" w:sz="0" w:space="0" w:color="auto"/>
      </w:divBdr>
    </w:div>
    <w:div w:id="243492995">
      <w:bodyDiv w:val="1"/>
      <w:marLeft w:val="0"/>
      <w:marRight w:val="0"/>
      <w:marTop w:val="0"/>
      <w:marBottom w:val="0"/>
      <w:divBdr>
        <w:top w:val="none" w:sz="0" w:space="0" w:color="auto"/>
        <w:left w:val="none" w:sz="0" w:space="0" w:color="auto"/>
        <w:bottom w:val="none" w:sz="0" w:space="0" w:color="auto"/>
        <w:right w:val="none" w:sz="0" w:space="0" w:color="auto"/>
      </w:divBdr>
    </w:div>
    <w:div w:id="244993687">
      <w:bodyDiv w:val="1"/>
      <w:marLeft w:val="0"/>
      <w:marRight w:val="0"/>
      <w:marTop w:val="0"/>
      <w:marBottom w:val="0"/>
      <w:divBdr>
        <w:top w:val="none" w:sz="0" w:space="0" w:color="auto"/>
        <w:left w:val="none" w:sz="0" w:space="0" w:color="auto"/>
        <w:bottom w:val="none" w:sz="0" w:space="0" w:color="auto"/>
        <w:right w:val="none" w:sz="0" w:space="0" w:color="auto"/>
      </w:divBdr>
    </w:div>
    <w:div w:id="252209140">
      <w:bodyDiv w:val="1"/>
      <w:marLeft w:val="0"/>
      <w:marRight w:val="0"/>
      <w:marTop w:val="0"/>
      <w:marBottom w:val="0"/>
      <w:divBdr>
        <w:top w:val="none" w:sz="0" w:space="0" w:color="auto"/>
        <w:left w:val="none" w:sz="0" w:space="0" w:color="auto"/>
        <w:bottom w:val="none" w:sz="0" w:space="0" w:color="auto"/>
        <w:right w:val="none" w:sz="0" w:space="0" w:color="auto"/>
      </w:divBdr>
    </w:div>
    <w:div w:id="271058030">
      <w:bodyDiv w:val="1"/>
      <w:marLeft w:val="0"/>
      <w:marRight w:val="0"/>
      <w:marTop w:val="0"/>
      <w:marBottom w:val="0"/>
      <w:divBdr>
        <w:top w:val="none" w:sz="0" w:space="0" w:color="auto"/>
        <w:left w:val="none" w:sz="0" w:space="0" w:color="auto"/>
        <w:bottom w:val="none" w:sz="0" w:space="0" w:color="auto"/>
        <w:right w:val="none" w:sz="0" w:space="0" w:color="auto"/>
      </w:divBdr>
    </w:div>
    <w:div w:id="293220735">
      <w:bodyDiv w:val="1"/>
      <w:marLeft w:val="0"/>
      <w:marRight w:val="0"/>
      <w:marTop w:val="0"/>
      <w:marBottom w:val="0"/>
      <w:divBdr>
        <w:top w:val="none" w:sz="0" w:space="0" w:color="auto"/>
        <w:left w:val="none" w:sz="0" w:space="0" w:color="auto"/>
        <w:bottom w:val="none" w:sz="0" w:space="0" w:color="auto"/>
        <w:right w:val="none" w:sz="0" w:space="0" w:color="auto"/>
      </w:divBdr>
    </w:div>
    <w:div w:id="304894699">
      <w:bodyDiv w:val="1"/>
      <w:marLeft w:val="0"/>
      <w:marRight w:val="0"/>
      <w:marTop w:val="0"/>
      <w:marBottom w:val="0"/>
      <w:divBdr>
        <w:top w:val="none" w:sz="0" w:space="0" w:color="auto"/>
        <w:left w:val="none" w:sz="0" w:space="0" w:color="auto"/>
        <w:bottom w:val="none" w:sz="0" w:space="0" w:color="auto"/>
        <w:right w:val="none" w:sz="0" w:space="0" w:color="auto"/>
      </w:divBdr>
    </w:div>
    <w:div w:id="320161305">
      <w:bodyDiv w:val="1"/>
      <w:marLeft w:val="0"/>
      <w:marRight w:val="0"/>
      <w:marTop w:val="0"/>
      <w:marBottom w:val="0"/>
      <w:divBdr>
        <w:top w:val="none" w:sz="0" w:space="0" w:color="auto"/>
        <w:left w:val="none" w:sz="0" w:space="0" w:color="auto"/>
        <w:bottom w:val="none" w:sz="0" w:space="0" w:color="auto"/>
        <w:right w:val="none" w:sz="0" w:space="0" w:color="auto"/>
      </w:divBdr>
      <w:divsChild>
        <w:div w:id="702290358">
          <w:marLeft w:val="0"/>
          <w:marRight w:val="0"/>
          <w:marTop w:val="0"/>
          <w:marBottom w:val="0"/>
          <w:divBdr>
            <w:top w:val="none" w:sz="0" w:space="0" w:color="auto"/>
            <w:left w:val="none" w:sz="0" w:space="0" w:color="auto"/>
            <w:bottom w:val="none" w:sz="0" w:space="0" w:color="auto"/>
            <w:right w:val="none" w:sz="0" w:space="0" w:color="auto"/>
          </w:divBdr>
        </w:div>
        <w:div w:id="1554349559">
          <w:marLeft w:val="0"/>
          <w:marRight w:val="0"/>
          <w:marTop w:val="0"/>
          <w:marBottom w:val="0"/>
          <w:divBdr>
            <w:top w:val="none" w:sz="0" w:space="0" w:color="auto"/>
            <w:left w:val="none" w:sz="0" w:space="0" w:color="auto"/>
            <w:bottom w:val="none" w:sz="0" w:space="0" w:color="auto"/>
            <w:right w:val="none" w:sz="0" w:space="0" w:color="auto"/>
          </w:divBdr>
        </w:div>
        <w:div w:id="386687896">
          <w:marLeft w:val="0"/>
          <w:marRight w:val="0"/>
          <w:marTop w:val="0"/>
          <w:marBottom w:val="0"/>
          <w:divBdr>
            <w:top w:val="none" w:sz="0" w:space="0" w:color="auto"/>
            <w:left w:val="none" w:sz="0" w:space="0" w:color="auto"/>
            <w:bottom w:val="none" w:sz="0" w:space="0" w:color="auto"/>
            <w:right w:val="none" w:sz="0" w:space="0" w:color="auto"/>
          </w:divBdr>
        </w:div>
      </w:divsChild>
    </w:div>
    <w:div w:id="419721077">
      <w:bodyDiv w:val="1"/>
      <w:marLeft w:val="0"/>
      <w:marRight w:val="0"/>
      <w:marTop w:val="0"/>
      <w:marBottom w:val="0"/>
      <w:divBdr>
        <w:top w:val="none" w:sz="0" w:space="0" w:color="auto"/>
        <w:left w:val="none" w:sz="0" w:space="0" w:color="auto"/>
        <w:bottom w:val="none" w:sz="0" w:space="0" w:color="auto"/>
        <w:right w:val="none" w:sz="0" w:space="0" w:color="auto"/>
      </w:divBdr>
    </w:div>
    <w:div w:id="464011351">
      <w:bodyDiv w:val="1"/>
      <w:marLeft w:val="0"/>
      <w:marRight w:val="0"/>
      <w:marTop w:val="0"/>
      <w:marBottom w:val="0"/>
      <w:divBdr>
        <w:top w:val="none" w:sz="0" w:space="0" w:color="auto"/>
        <w:left w:val="none" w:sz="0" w:space="0" w:color="auto"/>
        <w:bottom w:val="none" w:sz="0" w:space="0" w:color="auto"/>
        <w:right w:val="none" w:sz="0" w:space="0" w:color="auto"/>
      </w:divBdr>
    </w:div>
    <w:div w:id="530074585">
      <w:bodyDiv w:val="1"/>
      <w:marLeft w:val="0"/>
      <w:marRight w:val="0"/>
      <w:marTop w:val="0"/>
      <w:marBottom w:val="0"/>
      <w:divBdr>
        <w:top w:val="none" w:sz="0" w:space="0" w:color="auto"/>
        <w:left w:val="none" w:sz="0" w:space="0" w:color="auto"/>
        <w:bottom w:val="none" w:sz="0" w:space="0" w:color="auto"/>
        <w:right w:val="none" w:sz="0" w:space="0" w:color="auto"/>
      </w:divBdr>
    </w:div>
    <w:div w:id="555092240">
      <w:bodyDiv w:val="1"/>
      <w:marLeft w:val="0"/>
      <w:marRight w:val="0"/>
      <w:marTop w:val="0"/>
      <w:marBottom w:val="0"/>
      <w:divBdr>
        <w:top w:val="none" w:sz="0" w:space="0" w:color="auto"/>
        <w:left w:val="none" w:sz="0" w:space="0" w:color="auto"/>
        <w:bottom w:val="none" w:sz="0" w:space="0" w:color="auto"/>
        <w:right w:val="none" w:sz="0" w:space="0" w:color="auto"/>
      </w:divBdr>
    </w:div>
    <w:div w:id="615410232">
      <w:bodyDiv w:val="1"/>
      <w:marLeft w:val="0"/>
      <w:marRight w:val="0"/>
      <w:marTop w:val="0"/>
      <w:marBottom w:val="0"/>
      <w:divBdr>
        <w:top w:val="none" w:sz="0" w:space="0" w:color="auto"/>
        <w:left w:val="none" w:sz="0" w:space="0" w:color="auto"/>
        <w:bottom w:val="none" w:sz="0" w:space="0" w:color="auto"/>
        <w:right w:val="none" w:sz="0" w:space="0" w:color="auto"/>
      </w:divBdr>
    </w:div>
    <w:div w:id="623392736">
      <w:bodyDiv w:val="1"/>
      <w:marLeft w:val="0"/>
      <w:marRight w:val="0"/>
      <w:marTop w:val="0"/>
      <w:marBottom w:val="0"/>
      <w:divBdr>
        <w:top w:val="none" w:sz="0" w:space="0" w:color="auto"/>
        <w:left w:val="none" w:sz="0" w:space="0" w:color="auto"/>
        <w:bottom w:val="none" w:sz="0" w:space="0" w:color="auto"/>
        <w:right w:val="none" w:sz="0" w:space="0" w:color="auto"/>
      </w:divBdr>
      <w:divsChild>
        <w:div w:id="504176472">
          <w:marLeft w:val="0"/>
          <w:marRight w:val="0"/>
          <w:marTop w:val="0"/>
          <w:marBottom w:val="0"/>
          <w:divBdr>
            <w:top w:val="none" w:sz="0" w:space="0" w:color="auto"/>
            <w:left w:val="none" w:sz="0" w:space="0" w:color="auto"/>
            <w:bottom w:val="none" w:sz="0" w:space="0" w:color="auto"/>
            <w:right w:val="none" w:sz="0" w:space="0" w:color="auto"/>
          </w:divBdr>
        </w:div>
      </w:divsChild>
    </w:div>
    <w:div w:id="624383534">
      <w:bodyDiv w:val="1"/>
      <w:marLeft w:val="0"/>
      <w:marRight w:val="0"/>
      <w:marTop w:val="0"/>
      <w:marBottom w:val="0"/>
      <w:divBdr>
        <w:top w:val="none" w:sz="0" w:space="0" w:color="auto"/>
        <w:left w:val="none" w:sz="0" w:space="0" w:color="auto"/>
        <w:bottom w:val="none" w:sz="0" w:space="0" w:color="auto"/>
        <w:right w:val="none" w:sz="0" w:space="0" w:color="auto"/>
      </w:divBdr>
    </w:div>
    <w:div w:id="629629786">
      <w:bodyDiv w:val="1"/>
      <w:marLeft w:val="0"/>
      <w:marRight w:val="0"/>
      <w:marTop w:val="0"/>
      <w:marBottom w:val="0"/>
      <w:divBdr>
        <w:top w:val="none" w:sz="0" w:space="0" w:color="auto"/>
        <w:left w:val="none" w:sz="0" w:space="0" w:color="auto"/>
        <w:bottom w:val="none" w:sz="0" w:space="0" w:color="auto"/>
        <w:right w:val="none" w:sz="0" w:space="0" w:color="auto"/>
      </w:divBdr>
      <w:divsChild>
        <w:div w:id="2095776959">
          <w:marLeft w:val="0"/>
          <w:marRight w:val="0"/>
          <w:marTop w:val="0"/>
          <w:marBottom w:val="0"/>
          <w:divBdr>
            <w:top w:val="none" w:sz="0" w:space="0" w:color="auto"/>
            <w:left w:val="none" w:sz="0" w:space="0" w:color="auto"/>
            <w:bottom w:val="none" w:sz="0" w:space="0" w:color="auto"/>
            <w:right w:val="none" w:sz="0" w:space="0" w:color="auto"/>
          </w:divBdr>
        </w:div>
        <w:div w:id="629018716">
          <w:marLeft w:val="0"/>
          <w:marRight w:val="0"/>
          <w:marTop w:val="0"/>
          <w:marBottom w:val="0"/>
          <w:divBdr>
            <w:top w:val="none" w:sz="0" w:space="0" w:color="auto"/>
            <w:left w:val="none" w:sz="0" w:space="0" w:color="auto"/>
            <w:bottom w:val="none" w:sz="0" w:space="0" w:color="auto"/>
            <w:right w:val="none" w:sz="0" w:space="0" w:color="auto"/>
          </w:divBdr>
        </w:div>
        <w:div w:id="1980649722">
          <w:marLeft w:val="0"/>
          <w:marRight w:val="0"/>
          <w:marTop w:val="0"/>
          <w:marBottom w:val="0"/>
          <w:divBdr>
            <w:top w:val="none" w:sz="0" w:space="0" w:color="auto"/>
            <w:left w:val="none" w:sz="0" w:space="0" w:color="auto"/>
            <w:bottom w:val="none" w:sz="0" w:space="0" w:color="auto"/>
            <w:right w:val="none" w:sz="0" w:space="0" w:color="auto"/>
          </w:divBdr>
        </w:div>
      </w:divsChild>
    </w:div>
    <w:div w:id="678846218">
      <w:bodyDiv w:val="1"/>
      <w:marLeft w:val="0"/>
      <w:marRight w:val="0"/>
      <w:marTop w:val="0"/>
      <w:marBottom w:val="0"/>
      <w:divBdr>
        <w:top w:val="none" w:sz="0" w:space="0" w:color="auto"/>
        <w:left w:val="none" w:sz="0" w:space="0" w:color="auto"/>
        <w:bottom w:val="none" w:sz="0" w:space="0" w:color="auto"/>
        <w:right w:val="none" w:sz="0" w:space="0" w:color="auto"/>
      </w:divBdr>
    </w:div>
    <w:div w:id="679628964">
      <w:bodyDiv w:val="1"/>
      <w:marLeft w:val="0"/>
      <w:marRight w:val="0"/>
      <w:marTop w:val="0"/>
      <w:marBottom w:val="0"/>
      <w:divBdr>
        <w:top w:val="none" w:sz="0" w:space="0" w:color="auto"/>
        <w:left w:val="none" w:sz="0" w:space="0" w:color="auto"/>
        <w:bottom w:val="none" w:sz="0" w:space="0" w:color="auto"/>
        <w:right w:val="none" w:sz="0" w:space="0" w:color="auto"/>
      </w:divBdr>
    </w:div>
    <w:div w:id="740249092">
      <w:bodyDiv w:val="1"/>
      <w:marLeft w:val="0"/>
      <w:marRight w:val="0"/>
      <w:marTop w:val="0"/>
      <w:marBottom w:val="0"/>
      <w:divBdr>
        <w:top w:val="none" w:sz="0" w:space="0" w:color="auto"/>
        <w:left w:val="none" w:sz="0" w:space="0" w:color="auto"/>
        <w:bottom w:val="none" w:sz="0" w:space="0" w:color="auto"/>
        <w:right w:val="none" w:sz="0" w:space="0" w:color="auto"/>
      </w:divBdr>
      <w:divsChild>
        <w:div w:id="1675379267">
          <w:marLeft w:val="0"/>
          <w:marRight w:val="0"/>
          <w:marTop w:val="0"/>
          <w:marBottom w:val="0"/>
          <w:divBdr>
            <w:top w:val="none" w:sz="0" w:space="0" w:color="auto"/>
            <w:left w:val="none" w:sz="0" w:space="0" w:color="auto"/>
            <w:bottom w:val="none" w:sz="0" w:space="0" w:color="auto"/>
            <w:right w:val="none" w:sz="0" w:space="0" w:color="auto"/>
          </w:divBdr>
        </w:div>
        <w:div w:id="503399427">
          <w:marLeft w:val="0"/>
          <w:marRight w:val="0"/>
          <w:marTop w:val="0"/>
          <w:marBottom w:val="0"/>
          <w:divBdr>
            <w:top w:val="none" w:sz="0" w:space="0" w:color="auto"/>
            <w:left w:val="none" w:sz="0" w:space="0" w:color="auto"/>
            <w:bottom w:val="none" w:sz="0" w:space="0" w:color="auto"/>
            <w:right w:val="none" w:sz="0" w:space="0" w:color="auto"/>
          </w:divBdr>
        </w:div>
        <w:div w:id="1705061546">
          <w:marLeft w:val="0"/>
          <w:marRight w:val="0"/>
          <w:marTop w:val="0"/>
          <w:marBottom w:val="0"/>
          <w:divBdr>
            <w:top w:val="none" w:sz="0" w:space="0" w:color="auto"/>
            <w:left w:val="none" w:sz="0" w:space="0" w:color="auto"/>
            <w:bottom w:val="none" w:sz="0" w:space="0" w:color="auto"/>
            <w:right w:val="none" w:sz="0" w:space="0" w:color="auto"/>
          </w:divBdr>
        </w:div>
      </w:divsChild>
    </w:div>
    <w:div w:id="765736048">
      <w:bodyDiv w:val="1"/>
      <w:marLeft w:val="0"/>
      <w:marRight w:val="0"/>
      <w:marTop w:val="0"/>
      <w:marBottom w:val="0"/>
      <w:divBdr>
        <w:top w:val="none" w:sz="0" w:space="0" w:color="auto"/>
        <w:left w:val="none" w:sz="0" w:space="0" w:color="auto"/>
        <w:bottom w:val="none" w:sz="0" w:space="0" w:color="auto"/>
        <w:right w:val="none" w:sz="0" w:space="0" w:color="auto"/>
      </w:divBdr>
    </w:div>
    <w:div w:id="800079574">
      <w:bodyDiv w:val="1"/>
      <w:marLeft w:val="0"/>
      <w:marRight w:val="0"/>
      <w:marTop w:val="0"/>
      <w:marBottom w:val="0"/>
      <w:divBdr>
        <w:top w:val="none" w:sz="0" w:space="0" w:color="auto"/>
        <w:left w:val="none" w:sz="0" w:space="0" w:color="auto"/>
        <w:bottom w:val="none" w:sz="0" w:space="0" w:color="auto"/>
        <w:right w:val="none" w:sz="0" w:space="0" w:color="auto"/>
      </w:divBdr>
    </w:div>
    <w:div w:id="802113803">
      <w:bodyDiv w:val="1"/>
      <w:marLeft w:val="0"/>
      <w:marRight w:val="0"/>
      <w:marTop w:val="0"/>
      <w:marBottom w:val="0"/>
      <w:divBdr>
        <w:top w:val="none" w:sz="0" w:space="0" w:color="auto"/>
        <w:left w:val="none" w:sz="0" w:space="0" w:color="auto"/>
        <w:bottom w:val="none" w:sz="0" w:space="0" w:color="auto"/>
        <w:right w:val="none" w:sz="0" w:space="0" w:color="auto"/>
      </w:divBdr>
    </w:div>
    <w:div w:id="811558258">
      <w:bodyDiv w:val="1"/>
      <w:marLeft w:val="0"/>
      <w:marRight w:val="0"/>
      <w:marTop w:val="0"/>
      <w:marBottom w:val="0"/>
      <w:divBdr>
        <w:top w:val="none" w:sz="0" w:space="0" w:color="auto"/>
        <w:left w:val="none" w:sz="0" w:space="0" w:color="auto"/>
        <w:bottom w:val="none" w:sz="0" w:space="0" w:color="auto"/>
        <w:right w:val="none" w:sz="0" w:space="0" w:color="auto"/>
      </w:divBdr>
    </w:div>
    <w:div w:id="831407268">
      <w:bodyDiv w:val="1"/>
      <w:marLeft w:val="0"/>
      <w:marRight w:val="0"/>
      <w:marTop w:val="0"/>
      <w:marBottom w:val="0"/>
      <w:divBdr>
        <w:top w:val="none" w:sz="0" w:space="0" w:color="auto"/>
        <w:left w:val="none" w:sz="0" w:space="0" w:color="auto"/>
        <w:bottom w:val="none" w:sz="0" w:space="0" w:color="auto"/>
        <w:right w:val="none" w:sz="0" w:space="0" w:color="auto"/>
      </w:divBdr>
    </w:div>
    <w:div w:id="851260845">
      <w:bodyDiv w:val="1"/>
      <w:marLeft w:val="0"/>
      <w:marRight w:val="0"/>
      <w:marTop w:val="0"/>
      <w:marBottom w:val="0"/>
      <w:divBdr>
        <w:top w:val="none" w:sz="0" w:space="0" w:color="auto"/>
        <w:left w:val="none" w:sz="0" w:space="0" w:color="auto"/>
        <w:bottom w:val="none" w:sz="0" w:space="0" w:color="auto"/>
        <w:right w:val="none" w:sz="0" w:space="0" w:color="auto"/>
      </w:divBdr>
    </w:div>
    <w:div w:id="852306253">
      <w:bodyDiv w:val="1"/>
      <w:marLeft w:val="0"/>
      <w:marRight w:val="0"/>
      <w:marTop w:val="0"/>
      <w:marBottom w:val="0"/>
      <w:divBdr>
        <w:top w:val="none" w:sz="0" w:space="0" w:color="auto"/>
        <w:left w:val="none" w:sz="0" w:space="0" w:color="auto"/>
        <w:bottom w:val="none" w:sz="0" w:space="0" w:color="auto"/>
        <w:right w:val="none" w:sz="0" w:space="0" w:color="auto"/>
      </w:divBdr>
    </w:div>
    <w:div w:id="894780922">
      <w:bodyDiv w:val="1"/>
      <w:marLeft w:val="0"/>
      <w:marRight w:val="0"/>
      <w:marTop w:val="0"/>
      <w:marBottom w:val="0"/>
      <w:divBdr>
        <w:top w:val="none" w:sz="0" w:space="0" w:color="auto"/>
        <w:left w:val="none" w:sz="0" w:space="0" w:color="auto"/>
        <w:bottom w:val="none" w:sz="0" w:space="0" w:color="auto"/>
        <w:right w:val="none" w:sz="0" w:space="0" w:color="auto"/>
      </w:divBdr>
    </w:div>
    <w:div w:id="900092071">
      <w:bodyDiv w:val="1"/>
      <w:marLeft w:val="0"/>
      <w:marRight w:val="0"/>
      <w:marTop w:val="0"/>
      <w:marBottom w:val="0"/>
      <w:divBdr>
        <w:top w:val="none" w:sz="0" w:space="0" w:color="auto"/>
        <w:left w:val="none" w:sz="0" w:space="0" w:color="auto"/>
        <w:bottom w:val="none" w:sz="0" w:space="0" w:color="auto"/>
        <w:right w:val="none" w:sz="0" w:space="0" w:color="auto"/>
      </w:divBdr>
    </w:div>
    <w:div w:id="903371502">
      <w:bodyDiv w:val="1"/>
      <w:marLeft w:val="0"/>
      <w:marRight w:val="0"/>
      <w:marTop w:val="0"/>
      <w:marBottom w:val="0"/>
      <w:divBdr>
        <w:top w:val="none" w:sz="0" w:space="0" w:color="auto"/>
        <w:left w:val="none" w:sz="0" w:space="0" w:color="auto"/>
        <w:bottom w:val="none" w:sz="0" w:space="0" w:color="auto"/>
        <w:right w:val="none" w:sz="0" w:space="0" w:color="auto"/>
      </w:divBdr>
    </w:div>
    <w:div w:id="920915192">
      <w:bodyDiv w:val="1"/>
      <w:marLeft w:val="0"/>
      <w:marRight w:val="0"/>
      <w:marTop w:val="0"/>
      <w:marBottom w:val="0"/>
      <w:divBdr>
        <w:top w:val="none" w:sz="0" w:space="0" w:color="auto"/>
        <w:left w:val="none" w:sz="0" w:space="0" w:color="auto"/>
        <w:bottom w:val="none" w:sz="0" w:space="0" w:color="auto"/>
        <w:right w:val="none" w:sz="0" w:space="0" w:color="auto"/>
      </w:divBdr>
    </w:div>
    <w:div w:id="948044023">
      <w:bodyDiv w:val="1"/>
      <w:marLeft w:val="0"/>
      <w:marRight w:val="0"/>
      <w:marTop w:val="0"/>
      <w:marBottom w:val="0"/>
      <w:divBdr>
        <w:top w:val="none" w:sz="0" w:space="0" w:color="auto"/>
        <w:left w:val="none" w:sz="0" w:space="0" w:color="auto"/>
        <w:bottom w:val="none" w:sz="0" w:space="0" w:color="auto"/>
        <w:right w:val="none" w:sz="0" w:space="0" w:color="auto"/>
      </w:divBdr>
    </w:div>
    <w:div w:id="952705856">
      <w:bodyDiv w:val="1"/>
      <w:marLeft w:val="0"/>
      <w:marRight w:val="0"/>
      <w:marTop w:val="0"/>
      <w:marBottom w:val="0"/>
      <w:divBdr>
        <w:top w:val="none" w:sz="0" w:space="0" w:color="auto"/>
        <w:left w:val="none" w:sz="0" w:space="0" w:color="auto"/>
        <w:bottom w:val="none" w:sz="0" w:space="0" w:color="auto"/>
        <w:right w:val="none" w:sz="0" w:space="0" w:color="auto"/>
      </w:divBdr>
    </w:div>
    <w:div w:id="957175955">
      <w:bodyDiv w:val="1"/>
      <w:marLeft w:val="0"/>
      <w:marRight w:val="0"/>
      <w:marTop w:val="0"/>
      <w:marBottom w:val="0"/>
      <w:divBdr>
        <w:top w:val="none" w:sz="0" w:space="0" w:color="auto"/>
        <w:left w:val="none" w:sz="0" w:space="0" w:color="auto"/>
        <w:bottom w:val="none" w:sz="0" w:space="0" w:color="auto"/>
        <w:right w:val="none" w:sz="0" w:space="0" w:color="auto"/>
      </w:divBdr>
    </w:div>
    <w:div w:id="959608065">
      <w:bodyDiv w:val="1"/>
      <w:marLeft w:val="0"/>
      <w:marRight w:val="0"/>
      <w:marTop w:val="0"/>
      <w:marBottom w:val="0"/>
      <w:divBdr>
        <w:top w:val="none" w:sz="0" w:space="0" w:color="auto"/>
        <w:left w:val="none" w:sz="0" w:space="0" w:color="auto"/>
        <w:bottom w:val="none" w:sz="0" w:space="0" w:color="auto"/>
        <w:right w:val="none" w:sz="0" w:space="0" w:color="auto"/>
      </w:divBdr>
    </w:div>
    <w:div w:id="1007945329">
      <w:bodyDiv w:val="1"/>
      <w:marLeft w:val="0"/>
      <w:marRight w:val="0"/>
      <w:marTop w:val="0"/>
      <w:marBottom w:val="0"/>
      <w:divBdr>
        <w:top w:val="none" w:sz="0" w:space="0" w:color="auto"/>
        <w:left w:val="none" w:sz="0" w:space="0" w:color="auto"/>
        <w:bottom w:val="none" w:sz="0" w:space="0" w:color="auto"/>
        <w:right w:val="none" w:sz="0" w:space="0" w:color="auto"/>
      </w:divBdr>
    </w:div>
    <w:div w:id="1073817097">
      <w:bodyDiv w:val="1"/>
      <w:marLeft w:val="0"/>
      <w:marRight w:val="0"/>
      <w:marTop w:val="0"/>
      <w:marBottom w:val="0"/>
      <w:divBdr>
        <w:top w:val="none" w:sz="0" w:space="0" w:color="auto"/>
        <w:left w:val="none" w:sz="0" w:space="0" w:color="auto"/>
        <w:bottom w:val="none" w:sz="0" w:space="0" w:color="auto"/>
        <w:right w:val="none" w:sz="0" w:space="0" w:color="auto"/>
      </w:divBdr>
      <w:divsChild>
        <w:div w:id="213810484">
          <w:marLeft w:val="0"/>
          <w:marRight w:val="0"/>
          <w:marTop w:val="0"/>
          <w:marBottom w:val="0"/>
          <w:divBdr>
            <w:top w:val="none" w:sz="0" w:space="0" w:color="auto"/>
            <w:left w:val="none" w:sz="0" w:space="0" w:color="auto"/>
            <w:bottom w:val="none" w:sz="0" w:space="0" w:color="auto"/>
            <w:right w:val="none" w:sz="0" w:space="0" w:color="auto"/>
          </w:divBdr>
        </w:div>
      </w:divsChild>
    </w:div>
    <w:div w:id="1085810220">
      <w:bodyDiv w:val="1"/>
      <w:marLeft w:val="0"/>
      <w:marRight w:val="0"/>
      <w:marTop w:val="0"/>
      <w:marBottom w:val="0"/>
      <w:divBdr>
        <w:top w:val="none" w:sz="0" w:space="0" w:color="auto"/>
        <w:left w:val="none" w:sz="0" w:space="0" w:color="auto"/>
        <w:bottom w:val="none" w:sz="0" w:space="0" w:color="auto"/>
        <w:right w:val="none" w:sz="0" w:space="0" w:color="auto"/>
      </w:divBdr>
    </w:div>
    <w:div w:id="1132989078">
      <w:bodyDiv w:val="1"/>
      <w:marLeft w:val="0"/>
      <w:marRight w:val="0"/>
      <w:marTop w:val="0"/>
      <w:marBottom w:val="0"/>
      <w:divBdr>
        <w:top w:val="none" w:sz="0" w:space="0" w:color="auto"/>
        <w:left w:val="none" w:sz="0" w:space="0" w:color="auto"/>
        <w:bottom w:val="none" w:sz="0" w:space="0" w:color="auto"/>
        <w:right w:val="none" w:sz="0" w:space="0" w:color="auto"/>
      </w:divBdr>
    </w:div>
    <w:div w:id="1135951779">
      <w:bodyDiv w:val="1"/>
      <w:marLeft w:val="0"/>
      <w:marRight w:val="0"/>
      <w:marTop w:val="0"/>
      <w:marBottom w:val="0"/>
      <w:divBdr>
        <w:top w:val="none" w:sz="0" w:space="0" w:color="auto"/>
        <w:left w:val="none" w:sz="0" w:space="0" w:color="auto"/>
        <w:bottom w:val="none" w:sz="0" w:space="0" w:color="auto"/>
        <w:right w:val="none" w:sz="0" w:space="0" w:color="auto"/>
      </w:divBdr>
    </w:div>
    <w:div w:id="1146898561">
      <w:bodyDiv w:val="1"/>
      <w:marLeft w:val="0"/>
      <w:marRight w:val="0"/>
      <w:marTop w:val="0"/>
      <w:marBottom w:val="0"/>
      <w:divBdr>
        <w:top w:val="none" w:sz="0" w:space="0" w:color="auto"/>
        <w:left w:val="none" w:sz="0" w:space="0" w:color="auto"/>
        <w:bottom w:val="none" w:sz="0" w:space="0" w:color="auto"/>
        <w:right w:val="none" w:sz="0" w:space="0" w:color="auto"/>
      </w:divBdr>
    </w:div>
    <w:div w:id="1278869881">
      <w:bodyDiv w:val="1"/>
      <w:marLeft w:val="0"/>
      <w:marRight w:val="0"/>
      <w:marTop w:val="0"/>
      <w:marBottom w:val="0"/>
      <w:divBdr>
        <w:top w:val="none" w:sz="0" w:space="0" w:color="auto"/>
        <w:left w:val="none" w:sz="0" w:space="0" w:color="auto"/>
        <w:bottom w:val="none" w:sz="0" w:space="0" w:color="auto"/>
        <w:right w:val="none" w:sz="0" w:space="0" w:color="auto"/>
      </w:divBdr>
    </w:div>
    <w:div w:id="1281183842">
      <w:bodyDiv w:val="1"/>
      <w:marLeft w:val="0"/>
      <w:marRight w:val="0"/>
      <w:marTop w:val="0"/>
      <w:marBottom w:val="0"/>
      <w:divBdr>
        <w:top w:val="none" w:sz="0" w:space="0" w:color="auto"/>
        <w:left w:val="none" w:sz="0" w:space="0" w:color="auto"/>
        <w:bottom w:val="none" w:sz="0" w:space="0" w:color="auto"/>
        <w:right w:val="none" w:sz="0" w:space="0" w:color="auto"/>
      </w:divBdr>
      <w:divsChild>
        <w:div w:id="1989362128">
          <w:marLeft w:val="0"/>
          <w:marRight w:val="0"/>
          <w:marTop w:val="0"/>
          <w:marBottom w:val="0"/>
          <w:divBdr>
            <w:top w:val="none" w:sz="0" w:space="0" w:color="auto"/>
            <w:left w:val="none" w:sz="0" w:space="0" w:color="auto"/>
            <w:bottom w:val="none" w:sz="0" w:space="0" w:color="auto"/>
            <w:right w:val="none" w:sz="0" w:space="0" w:color="auto"/>
          </w:divBdr>
        </w:div>
      </w:divsChild>
    </w:div>
    <w:div w:id="1294795881">
      <w:bodyDiv w:val="1"/>
      <w:marLeft w:val="0"/>
      <w:marRight w:val="0"/>
      <w:marTop w:val="0"/>
      <w:marBottom w:val="0"/>
      <w:divBdr>
        <w:top w:val="none" w:sz="0" w:space="0" w:color="auto"/>
        <w:left w:val="none" w:sz="0" w:space="0" w:color="auto"/>
        <w:bottom w:val="none" w:sz="0" w:space="0" w:color="auto"/>
        <w:right w:val="none" w:sz="0" w:space="0" w:color="auto"/>
      </w:divBdr>
    </w:div>
    <w:div w:id="1296764444">
      <w:bodyDiv w:val="1"/>
      <w:marLeft w:val="0"/>
      <w:marRight w:val="0"/>
      <w:marTop w:val="0"/>
      <w:marBottom w:val="0"/>
      <w:divBdr>
        <w:top w:val="none" w:sz="0" w:space="0" w:color="auto"/>
        <w:left w:val="none" w:sz="0" w:space="0" w:color="auto"/>
        <w:bottom w:val="none" w:sz="0" w:space="0" w:color="auto"/>
        <w:right w:val="none" w:sz="0" w:space="0" w:color="auto"/>
      </w:divBdr>
    </w:div>
    <w:div w:id="1335258781">
      <w:bodyDiv w:val="1"/>
      <w:marLeft w:val="0"/>
      <w:marRight w:val="0"/>
      <w:marTop w:val="0"/>
      <w:marBottom w:val="0"/>
      <w:divBdr>
        <w:top w:val="none" w:sz="0" w:space="0" w:color="auto"/>
        <w:left w:val="none" w:sz="0" w:space="0" w:color="auto"/>
        <w:bottom w:val="none" w:sz="0" w:space="0" w:color="auto"/>
        <w:right w:val="none" w:sz="0" w:space="0" w:color="auto"/>
      </w:divBdr>
      <w:divsChild>
        <w:div w:id="974214415">
          <w:marLeft w:val="0"/>
          <w:marRight w:val="0"/>
          <w:marTop w:val="0"/>
          <w:marBottom w:val="0"/>
          <w:divBdr>
            <w:top w:val="none" w:sz="0" w:space="0" w:color="auto"/>
            <w:left w:val="none" w:sz="0" w:space="0" w:color="auto"/>
            <w:bottom w:val="none" w:sz="0" w:space="0" w:color="auto"/>
            <w:right w:val="none" w:sz="0" w:space="0" w:color="auto"/>
          </w:divBdr>
        </w:div>
      </w:divsChild>
    </w:div>
    <w:div w:id="1365714122">
      <w:bodyDiv w:val="1"/>
      <w:marLeft w:val="0"/>
      <w:marRight w:val="0"/>
      <w:marTop w:val="0"/>
      <w:marBottom w:val="0"/>
      <w:divBdr>
        <w:top w:val="none" w:sz="0" w:space="0" w:color="auto"/>
        <w:left w:val="none" w:sz="0" w:space="0" w:color="auto"/>
        <w:bottom w:val="none" w:sz="0" w:space="0" w:color="auto"/>
        <w:right w:val="none" w:sz="0" w:space="0" w:color="auto"/>
      </w:divBdr>
    </w:div>
    <w:div w:id="1404177425">
      <w:bodyDiv w:val="1"/>
      <w:marLeft w:val="0"/>
      <w:marRight w:val="0"/>
      <w:marTop w:val="0"/>
      <w:marBottom w:val="0"/>
      <w:divBdr>
        <w:top w:val="none" w:sz="0" w:space="0" w:color="auto"/>
        <w:left w:val="none" w:sz="0" w:space="0" w:color="auto"/>
        <w:bottom w:val="none" w:sz="0" w:space="0" w:color="auto"/>
        <w:right w:val="none" w:sz="0" w:space="0" w:color="auto"/>
      </w:divBdr>
    </w:div>
    <w:div w:id="1417939012">
      <w:bodyDiv w:val="1"/>
      <w:marLeft w:val="0"/>
      <w:marRight w:val="0"/>
      <w:marTop w:val="0"/>
      <w:marBottom w:val="0"/>
      <w:divBdr>
        <w:top w:val="none" w:sz="0" w:space="0" w:color="auto"/>
        <w:left w:val="none" w:sz="0" w:space="0" w:color="auto"/>
        <w:bottom w:val="none" w:sz="0" w:space="0" w:color="auto"/>
        <w:right w:val="none" w:sz="0" w:space="0" w:color="auto"/>
      </w:divBdr>
      <w:divsChild>
        <w:div w:id="1751460683">
          <w:marLeft w:val="0"/>
          <w:marRight w:val="0"/>
          <w:marTop w:val="0"/>
          <w:marBottom w:val="0"/>
          <w:divBdr>
            <w:top w:val="none" w:sz="0" w:space="0" w:color="auto"/>
            <w:left w:val="none" w:sz="0" w:space="0" w:color="auto"/>
            <w:bottom w:val="none" w:sz="0" w:space="0" w:color="auto"/>
            <w:right w:val="none" w:sz="0" w:space="0" w:color="auto"/>
          </w:divBdr>
        </w:div>
      </w:divsChild>
    </w:div>
    <w:div w:id="1450777089">
      <w:bodyDiv w:val="1"/>
      <w:marLeft w:val="0"/>
      <w:marRight w:val="0"/>
      <w:marTop w:val="0"/>
      <w:marBottom w:val="0"/>
      <w:divBdr>
        <w:top w:val="none" w:sz="0" w:space="0" w:color="auto"/>
        <w:left w:val="none" w:sz="0" w:space="0" w:color="auto"/>
        <w:bottom w:val="none" w:sz="0" w:space="0" w:color="auto"/>
        <w:right w:val="none" w:sz="0" w:space="0" w:color="auto"/>
      </w:divBdr>
    </w:div>
    <w:div w:id="1511606933">
      <w:bodyDiv w:val="1"/>
      <w:marLeft w:val="0"/>
      <w:marRight w:val="0"/>
      <w:marTop w:val="0"/>
      <w:marBottom w:val="0"/>
      <w:divBdr>
        <w:top w:val="none" w:sz="0" w:space="0" w:color="auto"/>
        <w:left w:val="none" w:sz="0" w:space="0" w:color="auto"/>
        <w:bottom w:val="none" w:sz="0" w:space="0" w:color="auto"/>
        <w:right w:val="none" w:sz="0" w:space="0" w:color="auto"/>
      </w:divBdr>
    </w:div>
    <w:div w:id="1512715713">
      <w:bodyDiv w:val="1"/>
      <w:marLeft w:val="0"/>
      <w:marRight w:val="0"/>
      <w:marTop w:val="0"/>
      <w:marBottom w:val="0"/>
      <w:divBdr>
        <w:top w:val="none" w:sz="0" w:space="0" w:color="auto"/>
        <w:left w:val="none" w:sz="0" w:space="0" w:color="auto"/>
        <w:bottom w:val="none" w:sz="0" w:space="0" w:color="auto"/>
        <w:right w:val="none" w:sz="0" w:space="0" w:color="auto"/>
      </w:divBdr>
      <w:divsChild>
        <w:div w:id="2117361524">
          <w:marLeft w:val="0"/>
          <w:marRight w:val="0"/>
          <w:marTop w:val="0"/>
          <w:marBottom w:val="0"/>
          <w:divBdr>
            <w:top w:val="none" w:sz="0" w:space="0" w:color="auto"/>
            <w:left w:val="none" w:sz="0" w:space="0" w:color="auto"/>
            <w:bottom w:val="none" w:sz="0" w:space="0" w:color="auto"/>
            <w:right w:val="none" w:sz="0" w:space="0" w:color="auto"/>
          </w:divBdr>
        </w:div>
        <w:div w:id="1998922367">
          <w:marLeft w:val="0"/>
          <w:marRight w:val="0"/>
          <w:marTop w:val="0"/>
          <w:marBottom w:val="0"/>
          <w:divBdr>
            <w:top w:val="none" w:sz="0" w:space="0" w:color="auto"/>
            <w:left w:val="none" w:sz="0" w:space="0" w:color="auto"/>
            <w:bottom w:val="none" w:sz="0" w:space="0" w:color="auto"/>
            <w:right w:val="none" w:sz="0" w:space="0" w:color="auto"/>
          </w:divBdr>
        </w:div>
        <w:div w:id="1814759981">
          <w:marLeft w:val="0"/>
          <w:marRight w:val="0"/>
          <w:marTop w:val="0"/>
          <w:marBottom w:val="0"/>
          <w:divBdr>
            <w:top w:val="none" w:sz="0" w:space="0" w:color="auto"/>
            <w:left w:val="none" w:sz="0" w:space="0" w:color="auto"/>
            <w:bottom w:val="none" w:sz="0" w:space="0" w:color="auto"/>
            <w:right w:val="none" w:sz="0" w:space="0" w:color="auto"/>
          </w:divBdr>
        </w:div>
      </w:divsChild>
    </w:div>
    <w:div w:id="1517185873">
      <w:bodyDiv w:val="1"/>
      <w:marLeft w:val="0"/>
      <w:marRight w:val="0"/>
      <w:marTop w:val="0"/>
      <w:marBottom w:val="0"/>
      <w:divBdr>
        <w:top w:val="none" w:sz="0" w:space="0" w:color="auto"/>
        <w:left w:val="none" w:sz="0" w:space="0" w:color="auto"/>
        <w:bottom w:val="none" w:sz="0" w:space="0" w:color="auto"/>
        <w:right w:val="none" w:sz="0" w:space="0" w:color="auto"/>
      </w:divBdr>
    </w:div>
    <w:div w:id="1519155434">
      <w:bodyDiv w:val="1"/>
      <w:marLeft w:val="0"/>
      <w:marRight w:val="0"/>
      <w:marTop w:val="0"/>
      <w:marBottom w:val="0"/>
      <w:divBdr>
        <w:top w:val="none" w:sz="0" w:space="0" w:color="auto"/>
        <w:left w:val="none" w:sz="0" w:space="0" w:color="auto"/>
        <w:bottom w:val="none" w:sz="0" w:space="0" w:color="auto"/>
        <w:right w:val="none" w:sz="0" w:space="0" w:color="auto"/>
      </w:divBdr>
    </w:div>
    <w:div w:id="1521162081">
      <w:bodyDiv w:val="1"/>
      <w:marLeft w:val="0"/>
      <w:marRight w:val="0"/>
      <w:marTop w:val="0"/>
      <w:marBottom w:val="0"/>
      <w:divBdr>
        <w:top w:val="none" w:sz="0" w:space="0" w:color="auto"/>
        <w:left w:val="none" w:sz="0" w:space="0" w:color="auto"/>
        <w:bottom w:val="none" w:sz="0" w:space="0" w:color="auto"/>
        <w:right w:val="none" w:sz="0" w:space="0" w:color="auto"/>
      </w:divBdr>
    </w:div>
    <w:div w:id="1535463156">
      <w:bodyDiv w:val="1"/>
      <w:marLeft w:val="0"/>
      <w:marRight w:val="0"/>
      <w:marTop w:val="0"/>
      <w:marBottom w:val="0"/>
      <w:divBdr>
        <w:top w:val="none" w:sz="0" w:space="0" w:color="auto"/>
        <w:left w:val="none" w:sz="0" w:space="0" w:color="auto"/>
        <w:bottom w:val="none" w:sz="0" w:space="0" w:color="auto"/>
        <w:right w:val="none" w:sz="0" w:space="0" w:color="auto"/>
      </w:divBdr>
    </w:div>
    <w:div w:id="1541089964">
      <w:bodyDiv w:val="1"/>
      <w:marLeft w:val="0"/>
      <w:marRight w:val="0"/>
      <w:marTop w:val="0"/>
      <w:marBottom w:val="0"/>
      <w:divBdr>
        <w:top w:val="none" w:sz="0" w:space="0" w:color="auto"/>
        <w:left w:val="none" w:sz="0" w:space="0" w:color="auto"/>
        <w:bottom w:val="none" w:sz="0" w:space="0" w:color="auto"/>
        <w:right w:val="none" w:sz="0" w:space="0" w:color="auto"/>
      </w:divBdr>
    </w:div>
    <w:div w:id="1592540026">
      <w:bodyDiv w:val="1"/>
      <w:marLeft w:val="0"/>
      <w:marRight w:val="0"/>
      <w:marTop w:val="0"/>
      <w:marBottom w:val="0"/>
      <w:divBdr>
        <w:top w:val="none" w:sz="0" w:space="0" w:color="auto"/>
        <w:left w:val="none" w:sz="0" w:space="0" w:color="auto"/>
        <w:bottom w:val="none" w:sz="0" w:space="0" w:color="auto"/>
        <w:right w:val="none" w:sz="0" w:space="0" w:color="auto"/>
      </w:divBdr>
    </w:div>
    <w:div w:id="1610315699">
      <w:bodyDiv w:val="1"/>
      <w:marLeft w:val="0"/>
      <w:marRight w:val="0"/>
      <w:marTop w:val="0"/>
      <w:marBottom w:val="0"/>
      <w:divBdr>
        <w:top w:val="none" w:sz="0" w:space="0" w:color="auto"/>
        <w:left w:val="none" w:sz="0" w:space="0" w:color="auto"/>
        <w:bottom w:val="none" w:sz="0" w:space="0" w:color="auto"/>
        <w:right w:val="none" w:sz="0" w:space="0" w:color="auto"/>
      </w:divBdr>
    </w:div>
    <w:div w:id="1618027172">
      <w:bodyDiv w:val="1"/>
      <w:marLeft w:val="0"/>
      <w:marRight w:val="0"/>
      <w:marTop w:val="0"/>
      <w:marBottom w:val="0"/>
      <w:divBdr>
        <w:top w:val="none" w:sz="0" w:space="0" w:color="auto"/>
        <w:left w:val="none" w:sz="0" w:space="0" w:color="auto"/>
        <w:bottom w:val="none" w:sz="0" w:space="0" w:color="auto"/>
        <w:right w:val="none" w:sz="0" w:space="0" w:color="auto"/>
      </w:divBdr>
    </w:div>
    <w:div w:id="1669865798">
      <w:bodyDiv w:val="1"/>
      <w:marLeft w:val="0"/>
      <w:marRight w:val="0"/>
      <w:marTop w:val="0"/>
      <w:marBottom w:val="0"/>
      <w:divBdr>
        <w:top w:val="none" w:sz="0" w:space="0" w:color="auto"/>
        <w:left w:val="none" w:sz="0" w:space="0" w:color="auto"/>
        <w:bottom w:val="none" w:sz="0" w:space="0" w:color="auto"/>
        <w:right w:val="none" w:sz="0" w:space="0" w:color="auto"/>
      </w:divBdr>
    </w:div>
    <w:div w:id="1712653522">
      <w:bodyDiv w:val="1"/>
      <w:marLeft w:val="0"/>
      <w:marRight w:val="0"/>
      <w:marTop w:val="0"/>
      <w:marBottom w:val="0"/>
      <w:divBdr>
        <w:top w:val="none" w:sz="0" w:space="0" w:color="auto"/>
        <w:left w:val="none" w:sz="0" w:space="0" w:color="auto"/>
        <w:bottom w:val="none" w:sz="0" w:space="0" w:color="auto"/>
        <w:right w:val="none" w:sz="0" w:space="0" w:color="auto"/>
      </w:divBdr>
    </w:div>
    <w:div w:id="1715692122">
      <w:bodyDiv w:val="1"/>
      <w:marLeft w:val="0"/>
      <w:marRight w:val="0"/>
      <w:marTop w:val="0"/>
      <w:marBottom w:val="0"/>
      <w:divBdr>
        <w:top w:val="none" w:sz="0" w:space="0" w:color="auto"/>
        <w:left w:val="none" w:sz="0" w:space="0" w:color="auto"/>
        <w:bottom w:val="none" w:sz="0" w:space="0" w:color="auto"/>
        <w:right w:val="none" w:sz="0" w:space="0" w:color="auto"/>
      </w:divBdr>
    </w:div>
    <w:div w:id="1834177050">
      <w:bodyDiv w:val="1"/>
      <w:marLeft w:val="0"/>
      <w:marRight w:val="0"/>
      <w:marTop w:val="0"/>
      <w:marBottom w:val="0"/>
      <w:divBdr>
        <w:top w:val="none" w:sz="0" w:space="0" w:color="auto"/>
        <w:left w:val="none" w:sz="0" w:space="0" w:color="auto"/>
        <w:bottom w:val="none" w:sz="0" w:space="0" w:color="auto"/>
        <w:right w:val="none" w:sz="0" w:space="0" w:color="auto"/>
      </w:divBdr>
    </w:div>
    <w:div w:id="1848059623">
      <w:bodyDiv w:val="1"/>
      <w:marLeft w:val="0"/>
      <w:marRight w:val="0"/>
      <w:marTop w:val="0"/>
      <w:marBottom w:val="0"/>
      <w:divBdr>
        <w:top w:val="none" w:sz="0" w:space="0" w:color="auto"/>
        <w:left w:val="none" w:sz="0" w:space="0" w:color="auto"/>
        <w:bottom w:val="none" w:sz="0" w:space="0" w:color="auto"/>
        <w:right w:val="none" w:sz="0" w:space="0" w:color="auto"/>
      </w:divBdr>
    </w:div>
    <w:div w:id="1863668436">
      <w:bodyDiv w:val="1"/>
      <w:marLeft w:val="0"/>
      <w:marRight w:val="0"/>
      <w:marTop w:val="0"/>
      <w:marBottom w:val="0"/>
      <w:divBdr>
        <w:top w:val="none" w:sz="0" w:space="0" w:color="auto"/>
        <w:left w:val="none" w:sz="0" w:space="0" w:color="auto"/>
        <w:bottom w:val="none" w:sz="0" w:space="0" w:color="auto"/>
        <w:right w:val="none" w:sz="0" w:space="0" w:color="auto"/>
      </w:divBdr>
    </w:div>
    <w:div w:id="1878928263">
      <w:bodyDiv w:val="1"/>
      <w:marLeft w:val="0"/>
      <w:marRight w:val="0"/>
      <w:marTop w:val="0"/>
      <w:marBottom w:val="0"/>
      <w:divBdr>
        <w:top w:val="none" w:sz="0" w:space="0" w:color="auto"/>
        <w:left w:val="none" w:sz="0" w:space="0" w:color="auto"/>
        <w:bottom w:val="none" w:sz="0" w:space="0" w:color="auto"/>
        <w:right w:val="none" w:sz="0" w:space="0" w:color="auto"/>
      </w:divBdr>
    </w:div>
    <w:div w:id="1882597511">
      <w:bodyDiv w:val="1"/>
      <w:marLeft w:val="0"/>
      <w:marRight w:val="0"/>
      <w:marTop w:val="0"/>
      <w:marBottom w:val="0"/>
      <w:divBdr>
        <w:top w:val="none" w:sz="0" w:space="0" w:color="auto"/>
        <w:left w:val="none" w:sz="0" w:space="0" w:color="auto"/>
        <w:bottom w:val="none" w:sz="0" w:space="0" w:color="auto"/>
        <w:right w:val="none" w:sz="0" w:space="0" w:color="auto"/>
      </w:divBdr>
      <w:divsChild>
        <w:div w:id="790783803">
          <w:marLeft w:val="0"/>
          <w:marRight w:val="0"/>
          <w:marTop w:val="0"/>
          <w:marBottom w:val="0"/>
          <w:divBdr>
            <w:top w:val="none" w:sz="0" w:space="0" w:color="auto"/>
            <w:left w:val="none" w:sz="0" w:space="0" w:color="auto"/>
            <w:bottom w:val="none" w:sz="0" w:space="0" w:color="auto"/>
            <w:right w:val="none" w:sz="0" w:space="0" w:color="auto"/>
          </w:divBdr>
        </w:div>
      </w:divsChild>
    </w:div>
    <w:div w:id="1892768802">
      <w:bodyDiv w:val="1"/>
      <w:marLeft w:val="0"/>
      <w:marRight w:val="0"/>
      <w:marTop w:val="0"/>
      <w:marBottom w:val="0"/>
      <w:divBdr>
        <w:top w:val="none" w:sz="0" w:space="0" w:color="auto"/>
        <w:left w:val="none" w:sz="0" w:space="0" w:color="auto"/>
        <w:bottom w:val="none" w:sz="0" w:space="0" w:color="auto"/>
        <w:right w:val="none" w:sz="0" w:space="0" w:color="auto"/>
      </w:divBdr>
    </w:div>
    <w:div w:id="1929657979">
      <w:bodyDiv w:val="1"/>
      <w:marLeft w:val="0"/>
      <w:marRight w:val="0"/>
      <w:marTop w:val="0"/>
      <w:marBottom w:val="0"/>
      <w:divBdr>
        <w:top w:val="none" w:sz="0" w:space="0" w:color="auto"/>
        <w:left w:val="none" w:sz="0" w:space="0" w:color="auto"/>
        <w:bottom w:val="none" w:sz="0" w:space="0" w:color="auto"/>
        <w:right w:val="none" w:sz="0" w:space="0" w:color="auto"/>
      </w:divBdr>
    </w:div>
    <w:div w:id="1961953370">
      <w:bodyDiv w:val="1"/>
      <w:marLeft w:val="0"/>
      <w:marRight w:val="0"/>
      <w:marTop w:val="0"/>
      <w:marBottom w:val="0"/>
      <w:divBdr>
        <w:top w:val="none" w:sz="0" w:space="0" w:color="auto"/>
        <w:left w:val="none" w:sz="0" w:space="0" w:color="auto"/>
        <w:bottom w:val="none" w:sz="0" w:space="0" w:color="auto"/>
        <w:right w:val="none" w:sz="0" w:space="0" w:color="auto"/>
      </w:divBdr>
    </w:div>
    <w:div w:id="1995449781">
      <w:bodyDiv w:val="1"/>
      <w:marLeft w:val="0"/>
      <w:marRight w:val="0"/>
      <w:marTop w:val="0"/>
      <w:marBottom w:val="0"/>
      <w:divBdr>
        <w:top w:val="none" w:sz="0" w:space="0" w:color="auto"/>
        <w:left w:val="none" w:sz="0" w:space="0" w:color="auto"/>
        <w:bottom w:val="none" w:sz="0" w:space="0" w:color="auto"/>
        <w:right w:val="none" w:sz="0" w:space="0" w:color="auto"/>
      </w:divBdr>
    </w:div>
    <w:div w:id="2016765052">
      <w:bodyDiv w:val="1"/>
      <w:marLeft w:val="0"/>
      <w:marRight w:val="0"/>
      <w:marTop w:val="0"/>
      <w:marBottom w:val="0"/>
      <w:divBdr>
        <w:top w:val="none" w:sz="0" w:space="0" w:color="auto"/>
        <w:left w:val="none" w:sz="0" w:space="0" w:color="auto"/>
        <w:bottom w:val="none" w:sz="0" w:space="0" w:color="auto"/>
        <w:right w:val="none" w:sz="0" w:space="0" w:color="auto"/>
      </w:divBdr>
    </w:div>
    <w:div w:id="2030526421">
      <w:bodyDiv w:val="1"/>
      <w:marLeft w:val="0"/>
      <w:marRight w:val="0"/>
      <w:marTop w:val="0"/>
      <w:marBottom w:val="0"/>
      <w:divBdr>
        <w:top w:val="none" w:sz="0" w:space="0" w:color="auto"/>
        <w:left w:val="none" w:sz="0" w:space="0" w:color="auto"/>
        <w:bottom w:val="none" w:sz="0" w:space="0" w:color="auto"/>
        <w:right w:val="none" w:sz="0" w:space="0" w:color="auto"/>
      </w:divBdr>
    </w:div>
    <w:div w:id="2030986731">
      <w:bodyDiv w:val="1"/>
      <w:marLeft w:val="0"/>
      <w:marRight w:val="0"/>
      <w:marTop w:val="0"/>
      <w:marBottom w:val="0"/>
      <w:divBdr>
        <w:top w:val="none" w:sz="0" w:space="0" w:color="auto"/>
        <w:left w:val="none" w:sz="0" w:space="0" w:color="auto"/>
        <w:bottom w:val="none" w:sz="0" w:space="0" w:color="auto"/>
        <w:right w:val="none" w:sz="0" w:space="0" w:color="auto"/>
      </w:divBdr>
      <w:divsChild>
        <w:div w:id="20671289">
          <w:marLeft w:val="0"/>
          <w:marRight w:val="0"/>
          <w:marTop w:val="0"/>
          <w:marBottom w:val="0"/>
          <w:divBdr>
            <w:top w:val="none" w:sz="0" w:space="0" w:color="auto"/>
            <w:left w:val="none" w:sz="0" w:space="0" w:color="auto"/>
            <w:bottom w:val="none" w:sz="0" w:space="0" w:color="auto"/>
            <w:right w:val="none" w:sz="0" w:space="0" w:color="auto"/>
          </w:divBdr>
        </w:div>
      </w:divsChild>
    </w:div>
    <w:div w:id="2074961929">
      <w:bodyDiv w:val="1"/>
      <w:marLeft w:val="0"/>
      <w:marRight w:val="0"/>
      <w:marTop w:val="0"/>
      <w:marBottom w:val="0"/>
      <w:divBdr>
        <w:top w:val="none" w:sz="0" w:space="0" w:color="auto"/>
        <w:left w:val="none" w:sz="0" w:space="0" w:color="auto"/>
        <w:bottom w:val="none" w:sz="0" w:space="0" w:color="auto"/>
        <w:right w:val="none" w:sz="0" w:space="0" w:color="auto"/>
      </w:divBdr>
      <w:divsChild>
        <w:div w:id="1569533194">
          <w:marLeft w:val="0"/>
          <w:marRight w:val="0"/>
          <w:marTop w:val="0"/>
          <w:marBottom w:val="0"/>
          <w:divBdr>
            <w:top w:val="none" w:sz="0" w:space="0" w:color="auto"/>
            <w:left w:val="none" w:sz="0" w:space="0" w:color="auto"/>
            <w:bottom w:val="none" w:sz="0" w:space="0" w:color="auto"/>
            <w:right w:val="none" w:sz="0" w:space="0" w:color="auto"/>
          </w:divBdr>
        </w:div>
      </w:divsChild>
    </w:div>
    <w:div w:id="2091154481">
      <w:bodyDiv w:val="1"/>
      <w:marLeft w:val="0"/>
      <w:marRight w:val="0"/>
      <w:marTop w:val="0"/>
      <w:marBottom w:val="0"/>
      <w:divBdr>
        <w:top w:val="none" w:sz="0" w:space="0" w:color="auto"/>
        <w:left w:val="none" w:sz="0" w:space="0" w:color="auto"/>
        <w:bottom w:val="none" w:sz="0" w:space="0" w:color="auto"/>
        <w:right w:val="none" w:sz="0" w:space="0" w:color="auto"/>
      </w:divBdr>
    </w:div>
    <w:div w:id="2111466038">
      <w:bodyDiv w:val="1"/>
      <w:marLeft w:val="0"/>
      <w:marRight w:val="0"/>
      <w:marTop w:val="0"/>
      <w:marBottom w:val="0"/>
      <w:divBdr>
        <w:top w:val="none" w:sz="0" w:space="0" w:color="auto"/>
        <w:left w:val="none" w:sz="0" w:space="0" w:color="auto"/>
        <w:bottom w:val="none" w:sz="0" w:space="0" w:color="auto"/>
        <w:right w:val="none" w:sz="0" w:space="0" w:color="auto"/>
      </w:divBdr>
    </w:div>
    <w:div w:id="2129277626">
      <w:bodyDiv w:val="1"/>
      <w:marLeft w:val="0"/>
      <w:marRight w:val="0"/>
      <w:marTop w:val="0"/>
      <w:marBottom w:val="0"/>
      <w:divBdr>
        <w:top w:val="none" w:sz="0" w:space="0" w:color="auto"/>
        <w:left w:val="none" w:sz="0" w:space="0" w:color="auto"/>
        <w:bottom w:val="none" w:sz="0" w:space="0" w:color="auto"/>
        <w:right w:val="none" w:sz="0" w:space="0" w:color="auto"/>
      </w:divBdr>
    </w:div>
    <w:div w:id="2129472583">
      <w:bodyDiv w:val="1"/>
      <w:marLeft w:val="0"/>
      <w:marRight w:val="0"/>
      <w:marTop w:val="0"/>
      <w:marBottom w:val="0"/>
      <w:divBdr>
        <w:top w:val="none" w:sz="0" w:space="0" w:color="auto"/>
        <w:left w:val="none" w:sz="0" w:space="0" w:color="auto"/>
        <w:bottom w:val="none" w:sz="0" w:space="0" w:color="auto"/>
        <w:right w:val="none" w:sz="0" w:space="0" w:color="auto"/>
      </w:divBdr>
    </w:div>
    <w:div w:id="2136214435">
      <w:bodyDiv w:val="1"/>
      <w:marLeft w:val="0"/>
      <w:marRight w:val="0"/>
      <w:marTop w:val="0"/>
      <w:marBottom w:val="0"/>
      <w:divBdr>
        <w:top w:val="none" w:sz="0" w:space="0" w:color="auto"/>
        <w:left w:val="none" w:sz="0" w:space="0" w:color="auto"/>
        <w:bottom w:val="none" w:sz="0" w:space="0" w:color="auto"/>
        <w:right w:val="none" w:sz="0" w:space="0" w:color="auto"/>
      </w:divBdr>
      <w:divsChild>
        <w:div w:id="526411180">
          <w:marLeft w:val="0"/>
          <w:marRight w:val="0"/>
          <w:marTop w:val="0"/>
          <w:marBottom w:val="0"/>
          <w:divBdr>
            <w:top w:val="none" w:sz="0" w:space="0" w:color="auto"/>
            <w:left w:val="none" w:sz="0" w:space="0" w:color="auto"/>
            <w:bottom w:val="none" w:sz="0" w:space="0" w:color="auto"/>
            <w:right w:val="none" w:sz="0" w:space="0" w:color="auto"/>
          </w:divBdr>
        </w:div>
        <w:div w:id="581522660">
          <w:marLeft w:val="0"/>
          <w:marRight w:val="0"/>
          <w:marTop w:val="0"/>
          <w:marBottom w:val="0"/>
          <w:divBdr>
            <w:top w:val="none" w:sz="0" w:space="0" w:color="auto"/>
            <w:left w:val="none" w:sz="0" w:space="0" w:color="auto"/>
            <w:bottom w:val="none" w:sz="0" w:space="0" w:color="auto"/>
            <w:right w:val="none" w:sz="0" w:space="0" w:color="auto"/>
          </w:divBdr>
        </w:div>
        <w:div w:id="1332293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commons.wikimedia.org/wiki/File:Fire.JPG" TargetMode="External"/><Relationship Id="rId34" Type="http://schemas.openxmlformats.org/officeDocument/2006/relationships/image" Target="media/image23.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creativecommons.org/licenses/by-sa/3.0/"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commons.wikimedia.org/wiki/File:Fire.JP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fred.stlouisfed.org/series/GDP" TargetMode="External"/><Relationship Id="rId24" Type="http://schemas.openxmlformats.org/officeDocument/2006/relationships/hyperlink" Target="https://commons.wikimedia.org/wiki/File:Fire.JP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hyperlink" Target="https://creativecommons.org/licenses/by-sa/3.0/"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D2D5E-7036-594E-B051-B041C103C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17</Pages>
  <Words>2838</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Zohreh Fazeli</dc:creator>
  <cp:keywords/>
  <dc:description/>
  <cp:lastModifiedBy>Zohreh Fazeli</cp:lastModifiedBy>
  <cp:revision>13</cp:revision>
  <dcterms:created xsi:type="dcterms:W3CDTF">2024-09-27T16:54:00Z</dcterms:created>
  <dcterms:modified xsi:type="dcterms:W3CDTF">2024-10-01T21:27:00Z</dcterms:modified>
</cp:coreProperties>
</file>