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14628</wp:posOffset>
            </wp:positionV>
            <wp:extent cx="7536814" cy="10657332"/>
            <wp:effectExtent l="0" t="0" r="0" b="0"/>
            <wp:wrapNone/>
            <wp:docPr id="2" name="Image 2" descr="Uma imagem contendo mesa, segurando, computador, computer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Uma imagem contendo mesa, segurando, computador, computer  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814" cy="1065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default" r:id="rId5"/>
          <w:type w:val="continuous"/>
          <w:pgSz w:w="11920" w:h="16850"/>
          <w:pgMar w:header="0" w:footer="988" w:top="1940" w:bottom="1180" w:left="1133" w:right="1133"/>
          <w:pgNumType w:start="1"/>
        </w:sectPr>
      </w:pPr>
    </w:p>
    <w:p>
      <w:pPr>
        <w:pStyle w:val="Heading1"/>
        <w:spacing w:line="240" w:lineRule="auto" w:before="5"/>
        <w:ind w:left="237"/>
        <w:jc w:val="center"/>
      </w:pPr>
      <w:r>
        <w:rPr>
          <w:color w:val="001F5F"/>
          <w:spacing w:val="-2"/>
        </w:rPr>
        <w:t>Sumário</w:t>
      </w:r>
    </w:p>
    <w:p>
      <w:pPr>
        <w:pStyle w:val="Heading1"/>
        <w:tabs>
          <w:tab w:pos="8780" w:val="right" w:leader="dot"/>
        </w:tabs>
        <w:spacing w:line="240" w:lineRule="auto" w:before="268"/>
        <w:ind w:left="283"/>
      </w:pPr>
      <w:r>
        <w:rPr>
          <w:color w:val="001F5F"/>
          <w:spacing w:val="-2"/>
        </w:rPr>
        <w:t>Definições</w:t>
      </w:r>
      <w:r>
        <w:rPr>
          <w:color w:val="001F5F"/>
        </w:rPr>
        <w:tab/>
      </w:r>
      <w:r>
        <w:rPr>
          <w:color w:val="001F5F"/>
          <w:spacing w:val="-10"/>
        </w:rPr>
        <w:t>3</w:t>
      </w:r>
    </w:p>
    <w:p>
      <w:pPr>
        <w:pStyle w:val="Heading1"/>
        <w:tabs>
          <w:tab w:pos="8780" w:val="right" w:leader="dot"/>
        </w:tabs>
        <w:spacing w:line="240" w:lineRule="auto" w:before="266"/>
        <w:ind w:left="283"/>
      </w:pPr>
      <w:r>
        <w:rPr>
          <w:color w:val="001F5F"/>
        </w:rPr>
        <w:t>Capítulo</w:t>
      </w:r>
      <w:r>
        <w:rPr>
          <w:color w:val="001F5F"/>
          <w:spacing w:val="-3"/>
        </w:rPr>
        <w:t> </w:t>
      </w:r>
      <w:r>
        <w:rPr>
          <w:color w:val="001F5F"/>
        </w:rPr>
        <w:t>1</w:t>
      </w:r>
      <w:r>
        <w:rPr>
          <w:color w:val="001F5F"/>
          <w:spacing w:val="-3"/>
        </w:rPr>
        <w:t> </w:t>
      </w:r>
      <w:r>
        <w:rPr>
          <w:color w:val="001F5F"/>
        </w:rPr>
        <w:t>–</w:t>
      </w:r>
      <w:r>
        <w:rPr>
          <w:color w:val="001F5F"/>
          <w:spacing w:val="-1"/>
        </w:rPr>
        <w:t> </w:t>
      </w:r>
      <w:r>
        <w:rPr>
          <w:color w:val="001F5F"/>
        </w:rPr>
        <w:t>Da</w:t>
      </w:r>
      <w:r>
        <w:rPr>
          <w:color w:val="001F5F"/>
          <w:spacing w:val="-4"/>
        </w:rPr>
        <w:t> </w:t>
      </w:r>
      <w:r>
        <w:rPr>
          <w:color w:val="001F5F"/>
        </w:rPr>
        <w:t>denominação</w:t>
      </w:r>
      <w:r>
        <w:rPr>
          <w:color w:val="001F5F"/>
          <w:spacing w:val="-3"/>
        </w:rPr>
        <w:t> </w:t>
      </w:r>
      <w:r>
        <w:rPr>
          <w:color w:val="001F5F"/>
        </w:rPr>
        <w:t>e</w:t>
      </w:r>
      <w:r>
        <w:rPr>
          <w:color w:val="001F5F"/>
          <w:spacing w:val="-2"/>
        </w:rPr>
        <w:t> participação</w:t>
      </w:r>
      <w:r>
        <w:rPr>
          <w:color w:val="001F5F"/>
        </w:rPr>
        <w:tab/>
      </w:r>
      <w:r>
        <w:rPr>
          <w:color w:val="001F5F"/>
          <w:spacing w:val="-10"/>
        </w:rPr>
        <w:t>4</w:t>
      </w:r>
    </w:p>
    <w:p>
      <w:pPr>
        <w:pStyle w:val="Heading1"/>
        <w:tabs>
          <w:tab w:pos="8780" w:val="right" w:leader="dot"/>
        </w:tabs>
        <w:spacing w:line="240" w:lineRule="auto" w:before="266"/>
        <w:ind w:left="283"/>
      </w:pPr>
      <w:r>
        <w:rPr>
          <w:color w:val="001F5F"/>
        </w:rPr>
        <w:t>Capítulo</w:t>
      </w:r>
      <w:r>
        <w:rPr>
          <w:color w:val="001F5F"/>
          <w:spacing w:val="-2"/>
        </w:rPr>
        <w:t> </w:t>
      </w:r>
      <w:r>
        <w:rPr>
          <w:color w:val="001F5F"/>
        </w:rPr>
        <w:t>2</w:t>
      </w:r>
      <w:r>
        <w:rPr>
          <w:color w:val="001F5F"/>
          <w:spacing w:val="-3"/>
        </w:rPr>
        <w:t> </w:t>
      </w:r>
      <w:r>
        <w:rPr>
          <w:color w:val="001F5F"/>
        </w:rPr>
        <w:t>–</w:t>
      </w:r>
      <w:r>
        <w:rPr>
          <w:color w:val="001F5F"/>
          <w:spacing w:val="-1"/>
        </w:rPr>
        <w:t> </w:t>
      </w:r>
      <w:r>
        <w:rPr>
          <w:color w:val="001F5F"/>
        </w:rPr>
        <w:t>Do</w:t>
      </w:r>
      <w:r>
        <w:rPr>
          <w:color w:val="001F5F"/>
          <w:spacing w:val="-4"/>
        </w:rPr>
        <w:t> </w:t>
      </w:r>
      <w:r>
        <w:rPr>
          <w:color w:val="001F5F"/>
        </w:rPr>
        <w:t>troféu</w:t>
      </w:r>
      <w:r>
        <w:rPr>
          <w:color w:val="001F5F"/>
          <w:spacing w:val="-1"/>
        </w:rPr>
        <w:t> </w:t>
      </w:r>
      <w:r>
        <w:rPr>
          <w:color w:val="001F5F"/>
        </w:rPr>
        <w:t>e</w:t>
      </w:r>
      <w:r>
        <w:rPr>
          <w:color w:val="001F5F"/>
          <w:spacing w:val="-1"/>
        </w:rPr>
        <w:t> </w:t>
      </w:r>
      <w:r>
        <w:rPr>
          <w:color w:val="001F5F"/>
          <w:spacing w:val="-2"/>
        </w:rPr>
        <w:t>títulos</w:t>
      </w:r>
      <w:r>
        <w:rPr>
          <w:color w:val="001F5F"/>
        </w:rPr>
        <w:tab/>
      </w:r>
      <w:r>
        <w:rPr>
          <w:color w:val="001F5F"/>
          <w:spacing w:val="-10"/>
        </w:rPr>
        <w:t>7</w:t>
      </w:r>
    </w:p>
    <w:p>
      <w:pPr>
        <w:pStyle w:val="Heading1"/>
        <w:tabs>
          <w:tab w:pos="8780" w:val="right" w:leader="dot"/>
        </w:tabs>
        <w:spacing w:line="240" w:lineRule="auto" w:before="267"/>
        <w:ind w:left="283"/>
      </w:pPr>
      <w:r>
        <w:rPr>
          <w:color w:val="001F5F"/>
        </w:rPr>
        <w:t>Capítulo</w:t>
      </w:r>
      <w:r>
        <w:rPr>
          <w:color w:val="001F5F"/>
          <w:spacing w:val="-1"/>
        </w:rPr>
        <w:t> </w:t>
      </w:r>
      <w:r>
        <w:rPr>
          <w:color w:val="001F5F"/>
        </w:rPr>
        <w:t>3</w:t>
      </w:r>
      <w:r>
        <w:rPr>
          <w:color w:val="001F5F"/>
          <w:spacing w:val="-3"/>
        </w:rPr>
        <w:t> </w:t>
      </w:r>
      <w:r>
        <w:rPr>
          <w:color w:val="001F5F"/>
        </w:rPr>
        <w:t>–</w:t>
      </w:r>
      <w:r>
        <w:rPr>
          <w:color w:val="001F5F"/>
          <w:spacing w:val="-1"/>
        </w:rPr>
        <w:t> </w:t>
      </w:r>
      <w:r>
        <w:rPr>
          <w:color w:val="001F5F"/>
        </w:rPr>
        <w:t>Da</w:t>
      </w:r>
      <w:r>
        <w:rPr>
          <w:color w:val="001F5F"/>
          <w:spacing w:val="-3"/>
        </w:rPr>
        <w:t> </w:t>
      </w:r>
      <w:r>
        <w:rPr>
          <w:color w:val="001F5F"/>
        </w:rPr>
        <w:t>condição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1"/>
        </w:rPr>
        <w:t> </w:t>
      </w:r>
      <w:r>
        <w:rPr>
          <w:color w:val="001F5F"/>
        </w:rPr>
        <w:t>jogo</w:t>
      </w:r>
      <w:r>
        <w:rPr>
          <w:color w:val="001F5F"/>
          <w:spacing w:val="-1"/>
        </w:rPr>
        <w:t> </w:t>
      </w:r>
      <w:r>
        <w:rPr>
          <w:color w:val="001F5F"/>
        </w:rPr>
        <w:t>dos</w:t>
      </w:r>
      <w:r>
        <w:rPr>
          <w:color w:val="001F5F"/>
          <w:spacing w:val="-2"/>
        </w:rPr>
        <w:t> atletas</w:t>
      </w:r>
      <w:r>
        <w:rPr>
          <w:color w:val="001F5F"/>
        </w:rPr>
        <w:tab/>
      </w:r>
      <w:r>
        <w:rPr>
          <w:color w:val="001F5F"/>
          <w:spacing w:val="-10"/>
        </w:rPr>
        <w:t>8</w:t>
      </w:r>
    </w:p>
    <w:p>
      <w:pPr>
        <w:pStyle w:val="Heading1"/>
        <w:tabs>
          <w:tab w:pos="8780" w:val="right" w:leader="dot"/>
        </w:tabs>
        <w:spacing w:line="240" w:lineRule="auto" w:before="266"/>
        <w:ind w:left="283"/>
      </w:pPr>
      <w:r>
        <w:rPr>
          <w:color w:val="001F5F"/>
        </w:rPr>
        <w:t>Capítulo</w:t>
      </w:r>
      <w:r>
        <w:rPr>
          <w:color w:val="001F5F"/>
          <w:spacing w:val="-2"/>
        </w:rPr>
        <w:t> </w:t>
      </w:r>
      <w:r>
        <w:rPr>
          <w:color w:val="001F5F"/>
        </w:rPr>
        <w:t>4</w:t>
      </w:r>
      <w:r>
        <w:rPr>
          <w:color w:val="001F5F"/>
          <w:spacing w:val="-3"/>
        </w:rPr>
        <w:t> </w:t>
      </w:r>
      <w:r>
        <w:rPr>
          <w:color w:val="001F5F"/>
        </w:rPr>
        <w:t>–</w:t>
      </w:r>
      <w:r>
        <w:rPr>
          <w:color w:val="001F5F"/>
          <w:spacing w:val="-1"/>
        </w:rPr>
        <w:t> </w:t>
      </w:r>
      <w:r>
        <w:rPr>
          <w:color w:val="001F5F"/>
        </w:rPr>
        <w:t>Do</w:t>
      </w:r>
      <w:r>
        <w:rPr>
          <w:color w:val="001F5F"/>
          <w:spacing w:val="-3"/>
        </w:rPr>
        <w:t> </w:t>
      </w:r>
      <w:r>
        <w:rPr>
          <w:color w:val="001F5F"/>
        </w:rPr>
        <w:t>sistema</w:t>
      </w:r>
      <w:r>
        <w:rPr>
          <w:color w:val="001F5F"/>
          <w:spacing w:val="-1"/>
        </w:rPr>
        <w:t> </w:t>
      </w:r>
      <w:r>
        <w:rPr>
          <w:color w:val="001F5F"/>
        </w:rPr>
        <w:t>de</w:t>
      </w:r>
      <w:r>
        <w:rPr>
          <w:color w:val="001F5F"/>
          <w:spacing w:val="-3"/>
        </w:rPr>
        <w:t> </w:t>
      </w:r>
      <w:r>
        <w:rPr>
          <w:color w:val="001F5F"/>
          <w:spacing w:val="-2"/>
        </w:rPr>
        <w:t>disputa</w:t>
      </w:r>
      <w:r>
        <w:rPr>
          <w:color w:val="001F5F"/>
        </w:rPr>
        <w:tab/>
      </w:r>
      <w:r>
        <w:rPr>
          <w:color w:val="001F5F"/>
          <w:spacing w:val="-10"/>
        </w:rPr>
        <w:t>9</w:t>
      </w:r>
    </w:p>
    <w:p>
      <w:pPr>
        <w:pStyle w:val="Heading1"/>
        <w:tabs>
          <w:tab w:pos="8780" w:val="right" w:leader="dot"/>
        </w:tabs>
        <w:spacing w:line="240" w:lineRule="auto" w:before="266"/>
        <w:ind w:left="283"/>
      </w:pPr>
      <w:r>
        <w:rPr>
          <w:color w:val="001F5F"/>
        </w:rPr>
        <w:t>Capítulo 5</w:t>
      </w:r>
      <w:r>
        <w:rPr>
          <w:color w:val="001F5F"/>
          <w:spacing w:val="-2"/>
        </w:rPr>
        <w:t> </w:t>
      </w:r>
      <w:r>
        <w:rPr>
          <w:color w:val="001F5F"/>
        </w:rPr>
        <w:t>– Das</w:t>
      </w:r>
      <w:r>
        <w:rPr>
          <w:color w:val="001F5F"/>
          <w:spacing w:val="-3"/>
        </w:rPr>
        <w:t> </w:t>
      </w:r>
      <w:r>
        <w:rPr>
          <w:color w:val="001F5F"/>
        </w:rPr>
        <w:t>disposições</w:t>
      </w:r>
      <w:r>
        <w:rPr>
          <w:color w:val="001F5F"/>
          <w:spacing w:val="-2"/>
        </w:rPr>
        <w:t> financeiras</w:t>
      </w:r>
      <w:r>
        <w:rPr>
          <w:color w:val="001F5F"/>
        </w:rPr>
        <w:tab/>
      </w:r>
      <w:r>
        <w:rPr>
          <w:color w:val="001F5F"/>
          <w:spacing w:val="-5"/>
        </w:rPr>
        <w:t>12</w:t>
      </w:r>
    </w:p>
    <w:p>
      <w:pPr>
        <w:pStyle w:val="Heading1"/>
        <w:tabs>
          <w:tab w:pos="8780" w:val="right" w:leader="dot"/>
        </w:tabs>
        <w:spacing w:line="240" w:lineRule="auto" w:before="269"/>
        <w:ind w:left="283"/>
      </w:pPr>
      <w:r>
        <w:rPr>
          <w:color w:val="001F5F"/>
        </w:rPr>
        <w:t>Capítulo 6</w:t>
      </w:r>
      <w:r>
        <w:rPr>
          <w:color w:val="001F5F"/>
          <w:spacing w:val="-2"/>
        </w:rPr>
        <w:t> </w:t>
      </w:r>
      <w:r>
        <w:rPr>
          <w:color w:val="001F5F"/>
        </w:rPr>
        <w:t>– Das</w:t>
      </w:r>
      <w:r>
        <w:rPr>
          <w:color w:val="001F5F"/>
          <w:spacing w:val="-3"/>
        </w:rPr>
        <w:t> </w:t>
      </w:r>
      <w:r>
        <w:rPr>
          <w:color w:val="001F5F"/>
        </w:rPr>
        <w:t>disposições</w:t>
      </w:r>
      <w:r>
        <w:rPr>
          <w:color w:val="001F5F"/>
          <w:spacing w:val="-2"/>
        </w:rPr>
        <w:t> finais</w:t>
      </w:r>
      <w:r>
        <w:rPr>
          <w:color w:val="001F5F"/>
        </w:rPr>
        <w:tab/>
      </w:r>
      <w:r>
        <w:rPr>
          <w:color w:val="001F5F"/>
          <w:spacing w:val="-5"/>
        </w:rPr>
        <w:t>13</w:t>
      </w:r>
    </w:p>
    <w:p>
      <w:pPr>
        <w:pStyle w:val="Heading1"/>
        <w:tabs>
          <w:tab w:pos="8780" w:val="right" w:leader="dot"/>
        </w:tabs>
        <w:spacing w:line="240" w:lineRule="auto" w:before="267"/>
        <w:ind w:left="283"/>
      </w:pPr>
      <w:r>
        <w:rPr>
          <w:color w:val="001F5F"/>
        </w:rPr>
        <w:t>Anexo</w:t>
      </w:r>
      <w:r>
        <w:rPr>
          <w:color w:val="001F5F"/>
          <w:spacing w:val="-2"/>
        </w:rPr>
        <w:t> </w:t>
      </w:r>
      <w:r>
        <w:rPr>
          <w:color w:val="001F5F"/>
        </w:rPr>
        <w:t>A –</w:t>
      </w:r>
      <w:r>
        <w:rPr>
          <w:color w:val="001F5F"/>
          <w:spacing w:val="-2"/>
        </w:rPr>
        <w:t> </w:t>
      </w:r>
      <w:r>
        <w:rPr>
          <w:color w:val="001F5F"/>
        </w:rPr>
        <w:t>Relação</w:t>
      </w:r>
      <w:r>
        <w:rPr>
          <w:color w:val="001F5F"/>
          <w:spacing w:val="-1"/>
        </w:rPr>
        <w:t> </w:t>
      </w:r>
      <w:r>
        <w:rPr>
          <w:color w:val="001F5F"/>
        </w:rPr>
        <w:t>dos</w:t>
      </w:r>
      <w:r>
        <w:rPr>
          <w:color w:val="001F5F"/>
          <w:spacing w:val="-3"/>
        </w:rPr>
        <w:t> </w:t>
      </w:r>
      <w:r>
        <w:rPr>
          <w:color w:val="001F5F"/>
        </w:rPr>
        <w:t>clubes</w:t>
      </w:r>
      <w:r>
        <w:rPr>
          <w:color w:val="001F5F"/>
          <w:spacing w:val="-1"/>
        </w:rPr>
        <w:t> </w:t>
      </w:r>
      <w:r>
        <w:rPr>
          <w:color w:val="001F5F"/>
          <w:spacing w:val="-2"/>
        </w:rPr>
        <w:t>participantes</w:t>
      </w:r>
      <w:r>
        <w:rPr>
          <w:color w:val="001F5F"/>
        </w:rPr>
        <w:tab/>
      </w:r>
      <w:r>
        <w:rPr>
          <w:color w:val="001F5F"/>
          <w:spacing w:val="-5"/>
        </w:rPr>
        <w:t>16</w:t>
      </w:r>
    </w:p>
    <w:p>
      <w:pPr>
        <w:pStyle w:val="Heading1"/>
        <w:tabs>
          <w:tab w:pos="8780" w:val="right" w:leader="dot"/>
        </w:tabs>
        <w:spacing w:line="240" w:lineRule="auto" w:before="266"/>
        <w:ind w:left="283"/>
      </w:pPr>
      <w:r>
        <w:rPr>
          <w:color w:val="001F5F"/>
        </w:rPr>
        <w:t>Anexo</w:t>
      </w:r>
      <w:r>
        <w:rPr>
          <w:color w:val="001F5F"/>
          <w:spacing w:val="-2"/>
        </w:rPr>
        <w:t> </w:t>
      </w:r>
      <w:r>
        <w:rPr>
          <w:color w:val="001F5F"/>
        </w:rPr>
        <w:t>B –</w:t>
      </w:r>
      <w:r>
        <w:rPr>
          <w:color w:val="001F5F"/>
          <w:spacing w:val="-1"/>
        </w:rPr>
        <w:t> </w:t>
      </w:r>
      <w:r>
        <w:rPr>
          <w:color w:val="001F5F"/>
        </w:rPr>
        <w:t>Sistema</w:t>
      </w:r>
      <w:r>
        <w:rPr>
          <w:color w:val="001F5F"/>
          <w:spacing w:val="-1"/>
        </w:rPr>
        <w:t> </w:t>
      </w:r>
      <w:r>
        <w:rPr>
          <w:color w:val="001F5F"/>
        </w:rPr>
        <w:t>de</w:t>
      </w:r>
      <w:r>
        <w:rPr>
          <w:color w:val="001F5F"/>
          <w:spacing w:val="-3"/>
        </w:rPr>
        <w:t> </w:t>
      </w:r>
      <w:r>
        <w:rPr>
          <w:color w:val="001F5F"/>
          <w:spacing w:val="-2"/>
        </w:rPr>
        <w:t>disputa</w:t>
      </w:r>
      <w:r>
        <w:rPr>
          <w:color w:val="001F5F"/>
        </w:rPr>
        <w:tab/>
      </w:r>
      <w:r>
        <w:rPr>
          <w:color w:val="001F5F"/>
          <w:spacing w:val="-5"/>
        </w:rPr>
        <w:t>19</w:t>
      </w:r>
    </w:p>
    <w:p>
      <w:pPr>
        <w:pStyle w:val="Heading1"/>
        <w:spacing w:after="0" w:line="240" w:lineRule="auto"/>
        <w:sectPr>
          <w:pgSz w:w="11920" w:h="16850"/>
          <w:pgMar w:header="0" w:footer="988" w:top="1680" w:bottom="1180" w:left="1133" w:right="1133"/>
        </w:sectPr>
      </w:pPr>
    </w:p>
    <w:p>
      <w:pPr>
        <w:pStyle w:val="BodyText"/>
        <w:spacing w:before="166"/>
        <w:rPr>
          <w:b/>
        </w:rPr>
      </w:pPr>
    </w:p>
    <w:p>
      <w:pPr>
        <w:pStyle w:val="BodyText"/>
        <w:ind w:left="283"/>
      </w:pPr>
      <w:r>
        <w:rPr/>
        <w:t>BID</w:t>
      </w:r>
      <w:r>
        <w:rPr>
          <w:spacing w:val="-10"/>
        </w:rPr>
        <w:t> </w:t>
      </w:r>
      <w:r>
        <w:rPr/>
        <w:t>–</w:t>
      </w:r>
      <w:r>
        <w:rPr>
          <w:spacing w:val="-8"/>
        </w:rPr>
        <w:t> </w:t>
      </w:r>
      <w:r>
        <w:rPr/>
        <w:t>Boletim</w:t>
      </w:r>
      <w:r>
        <w:rPr>
          <w:spacing w:val="-4"/>
        </w:rPr>
        <w:t> </w:t>
      </w:r>
      <w:r>
        <w:rPr/>
        <w:t>Informativo</w:t>
      </w:r>
      <w:r>
        <w:rPr>
          <w:spacing w:val="-9"/>
        </w:rPr>
        <w:t> </w:t>
      </w:r>
      <w:r>
        <w:rPr>
          <w:spacing w:val="-2"/>
        </w:rPr>
        <w:t>Diário</w:t>
      </w:r>
    </w:p>
    <w:p>
      <w:pPr>
        <w:pStyle w:val="BodyText"/>
        <w:spacing w:before="161"/>
        <w:ind w:left="283"/>
      </w:pPr>
      <w:r>
        <w:rPr/>
        <w:t>CBF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Confederação</w:t>
      </w:r>
      <w:r>
        <w:rPr>
          <w:spacing w:val="-5"/>
        </w:rPr>
        <w:t> </w:t>
      </w:r>
      <w:r>
        <w:rPr/>
        <w:t>Brasileira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Futebol</w:t>
      </w:r>
    </w:p>
    <w:p>
      <w:pPr>
        <w:pStyle w:val="BodyText"/>
        <w:spacing w:line="384" w:lineRule="auto" w:before="159"/>
        <w:ind w:left="283" w:right="4161"/>
      </w:pPr>
      <w:r>
        <w:rPr/>
        <w:t>CONMEBOL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Confederação</w:t>
      </w:r>
      <w:r>
        <w:rPr>
          <w:spacing w:val="-5"/>
        </w:rPr>
        <w:t> </w:t>
      </w:r>
      <w:r>
        <w:rPr/>
        <w:t>Sul-Americana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Futebol DCO – Diretoria de Competições</w:t>
      </w:r>
    </w:p>
    <w:p>
      <w:pPr>
        <w:pStyle w:val="BodyText"/>
        <w:spacing w:line="384" w:lineRule="auto"/>
        <w:ind w:left="283" w:right="3978"/>
      </w:pPr>
      <w:r>
        <w:rPr/>
        <w:t>DRT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Diretoria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Registro,</w:t>
      </w:r>
      <w:r>
        <w:rPr>
          <w:spacing w:val="-4"/>
        </w:rPr>
        <w:t> </w:t>
      </w:r>
      <w:r>
        <w:rPr/>
        <w:t>Transferência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Licenciamento FIFA – Fédération Internationale de Football Association INSS – Instituto Nacional do Seguro Social</w:t>
      </w:r>
    </w:p>
    <w:p>
      <w:pPr>
        <w:pStyle w:val="BodyText"/>
        <w:spacing w:line="384" w:lineRule="auto"/>
        <w:ind w:left="283" w:right="4964"/>
      </w:pPr>
      <w:r>
        <w:rPr/>
        <w:t>REC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Regulamento</w:t>
      </w:r>
      <w:r>
        <w:rPr>
          <w:spacing w:val="-5"/>
        </w:rPr>
        <w:t> </w:t>
      </w:r>
      <w:r>
        <w:rPr/>
        <w:t>Específico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Competição RNC – Ranking Nacional de Clubes</w:t>
      </w:r>
    </w:p>
    <w:p>
      <w:pPr>
        <w:pStyle w:val="BodyText"/>
        <w:spacing w:before="5"/>
        <w:ind w:left="283"/>
      </w:pPr>
      <w:r>
        <w:rPr/>
        <w:t>RNF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Ranking</w:t>
      </w:r>
      <w:r>
        <w:rPr>
          <w:spacing w:val="-4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Federações</w:t>
      </w:r>
    </w:p>
    <w:p>
      <w:pPr>
        <w:pStyle w:val="BodyText"/>
        <w:spacing w:before="261"/>
        <w:ind w:left="283"/>
      </w:pPr>
      <w:r>
        <w:rPr/>
        <w:t>RGR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Regulamento</w:t>
      </w:r>
      <w:r>
        <w:rPr>
          <w:spacing w:val="-1"/>
        </w:rPr>
        <w:t> </w:t>
      </w:r>
      <w:r>
        <w:rPr/>
        <w:t>Geral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Registros</w:t>
      </w:r>
    </w:p>
    <w:p>
      <w:pPr>
        <w:pStyle w:val="BodyText"/>
        <w:spacing w:line="523" w:lineRule="auto" w:before="147"/>
        <w:ind w:left="283" w:right="3978"/>
      </w:pPr>
      <w:r>
        <w:rPr/>
        <w:t>SNR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Sistema</w:t>
      </w:r>
      <w:r>
        <w:rPr>
          <w:spacing w:val="-6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Registros</w:t>
      </w:r>
      <w:r>
        <w:rPr>
          <w:spacing w:val="-3"/>
        </w:rPr>
        <w:t> </w:t>
      </w:r>
      <w:r>
        <w:rPr/>
        <w:t>administrado</w:t>
      </w:r>
      <w:r>
        <w:rPr>
          <w:spacing w:val="-5"/>
        </w:rPr>
        <w:t> </w:t>
      </w:r>
      <w:r>
        <w:rPr/>
        <w:t>pela</w:t>
      </w:r>
      <w:r>
        <w:rPr>
          <w:spacing w:val="-3"/>
        </w:rPr>
        <w:t> </w:t>
      </w:r>
      <w:r>
        <w:rPr/>
        <w:t>CBF STJD – Superior Tribunal de Justiça Desportiva</w:t>
      </w:r>
    </w:p>
    <w:p>
      <w:pPr>
        <w:pStyle w:val="BodyText"/>
        <w:spacing w:after="0" w:line="523" w:lineRule="auto"/>
        <w:sectPr>
          <w:headerReference w:type="default" r:id="rId7"/>
          <w:footerReference w:type="default" r:id="rId8"/>
          <w:pgSz w:w="11920" w:h="16850"/>
          <w:pgMar w:header="1514" w:footer="990" w:top="1860" w:bottom="1180" w:left="1133" w:right="1133"/>
        </w:sectPr>
      </w:pPr>
    </w:p>
    <w:p>
      <w:pPr>
        <w:pStyle w:val="BodyText"/>
      </w:pPr>
    </w:p>
    <w:p>
      <w:pPr>
        <w:pStyle w:val="BodyText"/>
        <w:spacing w:before="84"/>
      </w:pPr>
    </w:p>
    <w:p>
      <w:pPr>
        <w:spacing w:line="237" w:lineRule="auto" w:before="0"/>
        <w:ind w:left="285" w:right="330" w:firstLine="0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1º</w:t>
      </w:r>
      <w:r>
        <w:rPr>
          <w:b/>
          <w:spacing w:val="22"/>
          <w:sz w:val="22"/>
        </w:rPr>
        <w:t> </w:t>
      </w:r>
      <w:r>
        <w:rPr>
          <w:sz w:val="22"/>
        </w:rPr>
        <w:t>– O</w:t>
      </w:r>
      <w:r>
        <w:rPr>
          <w:spacing w:val="34"/>
          <w:sz w:val="22"/>
        </w:rPr>
        <w:t> </w:t>
      </w:r>
      <w:r>
        <w:rPr>
          <w:b/>
          <w:sz w:val="22"/>
        </w:rPr>
        <w:t>CAMPEONATO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BRASILEIRO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FUTEBOL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DE 2026</w:t>
      </w:r>
      <w:r>
        <w:rPr>
          <w:sz w:val="22"/>
        </w:rPr>
        <w:t>,</w:t>
      </w:r>
      <w:r>
        <w:rPr>
          <w:spacing w:val="22"/>
          <w:sz w:val="22"/>
        </w:rPr>
        <w:t> </w:t>
      </w:r>
      <w:r>
        <w:rPr>
          <w:sz w:val="22"/>
        </w:rPr>
        <w:t>doravante</w:t>
      </w:r>
      <w:r>
        <w:rPr>
          <w:spacing w:val="23"/>
          <w:sz w:val="22"/>
        </w:rPr>
        <w:t> </w:t>
      </w:r>
      <w:r>
        <w:rPr>
          <w:sz w:val="22"/>
        </w:rPr>
        <w:t>denominado apenas</w:t>
      </w:r>
      <w:r>
        <w:rPr>
          <w:spacing w:val="-4"/>
          <w:sz w:val="22"/>
        </w:rPr>
        <w:t> </w:t>
      </w:r>
      <w:r>
        <w:rPr>
          <w:b/>
          <w:sz w:val="22"/>
        </w:rPr>
        <w:t>BRASILEIRO SÉRIE D </w:t>
      </w:r>
      <w:r>
        <w:rPr>
          <w:sz w:val="22"/>
        </w:rPr>
        <w:t>é regido por 2 (dois) regulamentos: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160" w:after="0"/>
        <w:ind w:left="1356" w:right="561" w:hanging="360"/>
        <w:jc w:val="both"/>
        <w:rPr>
          <w:sz w:val="22"/>
        </w:rPr>
      </w:pPr>
      <w:r>
        <w:rPr>
          <w:b/>
          <w:sz w:val="22"/>
        </w:rPr>
        <w:t>Manual de Competições </w:t>
      </w:r>
      <w:r>
        <w:rPr>
          <w:sz w:val="22"/>
        </w:rPr>
        <w:t>- que trata das matérias comuns aplicáveis a todas as competições coordenadas pela CBF;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0" w:after="0"/>
        <w:ind w:left="1356" w:right="558" w:hanging="360"/>
        <w:jc w:val="both"/>
        <w:rPr>
          <w:sz w:val="22"/>
        </w:rPr>
      </w:pPr>
      <w:r>
        <w:rPr>
          <w:b/>
          <w:sz w:val="22"/>
        </w:rPr>
        <w:t>Regulamento Específico da Competição (REC) </w:t>
      </w:r>
      <w:r>
        <w:rPr>
          <w:sz w:val="22"/>
        </w:rPr>
        <w:t>- que condensa o sistema de disputa e outras</w:t>
      </w:r>
      <w:r>
        <w:rPr>
          <w:spacing w:val="-9"/>
          <w:sz w:val="22"/>
        </w:rPr>
        <w:t> </w:t>
      </w:r>
      <w:r>
        <w:rPr>
          <w:sz w:val="22"/>
        </w:rPr>
        <w:t>matérias</w:t>
      </w:r>
      <w:r>
        <w:rPr>
          <w:spacing w:val="-6"/>
          <w:sz w:val="22"/>
        </w:rPr>
        <w:t> </w:t>
      </w:r>
      <w:r>
        <w:rPr>
          <w:sz w:val="22"/>
        </w:rPr>
        <w:t>específicas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vinculadas</w:t>
      </w:r>
      <w:r>
        <w:rPr>
          <w:spacing w:val="-6"/>
          <w:sz w:val="22"/>
        </w:rPr>
        <w:t> </w:t>
      </w:r>
      <w:r>
        <w:rPr>
          <w:sz w:val="22"/>
        </w:rPr>
        <w:t>ao</w:t>
      </w:r>
      <w:r>
        <w:rPr>
          <w:spacing w:val="-5"/>
          <w:sz w:val="22"/>
        </w:rPr>
        <w:t> </w:t>
      </w:r>
      <w:r>
        <w:rPr>
          <w:b/>
          <w:sz w:val="22"/>
        </w:rPr>
        <w:t>BRASILEIRO SÉRIE D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prevalecendo</w:t>
      </w:r>
      <w:r>
        <w:rPr>
          <w:spacing w:val="-5"/>
          <w:sz w:val="22"/>
        </w:rPr>
        <w:t> </w:t>
      </w:r>
      <w:r>
        <w:rPr>
          <w:sz w:val="22"/>
        </w:rPr>
        <w:t>sobre</w:t>
      </w:r>
      <w:r>
        <w:rPr>
          <w:spacing w:val="-11"/>
          <w:sz w:val="22"/>
        </w:rPr>
        <w:t> </w:t>
      </w:r>
      <w:r>
        <w:rPr>
          <w:sz w:val="22"/>
        </w:rPr>
        <w:t>o Manual de Competições em caso de conflito.</w:t>
      </w:r>
    </w:p>
    <w:p>
      <w:pPr>
        <w:pStyle w:val="BodyText"/>
        <w:spacing w:before="52"/>
      </w:pPr>
    </w:p>
    <w:p>
      <w:pPr>
        <w:pStyle w:val="BodyText"/>
        <w:ind w:left="432" w:right="607"/>
        <w:jc w:val="both"/>
      </w:pPr>
      <w:r>
        <w:rPr>
          <w:b/>
        </w:rPr>
        <w:t>Art. 2º </w:t>
      </w:r>
      <w:r>
        <w:rPr/>
        <w:t>– O</w:t>
      </w:r>
      <w:r>
        <w:rPr>
          <w:spacing w:val="-5"/>
        </w:rPr>
        <w:t> </w:t>
      </w:r>
      <w:r>
        <w:rPr>
          <w:b/>
        </w:rPr>
        <w:t>BRASILEIRO</w:t>
      </w:r>
      <w:r>
        <w:rPr>
          <w:b/>
          <w:spacing w:val="-6"/>
        </w:rPr>
        <w:t> </w:t>
      </w:r>
      <w:r>
        <w:rPr>
          <w:b/>
        </w:rPr>
        <w:t>SÉRIE</w:t>
      </w:r>
      <w:r>
        <w:rPr>
          <w:b/>
          <w:spacing w:val="-5"/>
        </w:rPr>
        <w:t> </w:t>
      </w:r>
      <w:r>
        <w:rPr>
          <w:b/>
        </w:rPr>
        <w:t>D</w:t>
      </w:r>
      <w:r>
        <w:rPr>
          <w:b/>
          <w:spacing w:val="-2"/>
        </w:rPr>
        <w:t> </w:t>
      </w:r>
      <w:r>
        <w:rPr/>
        <w:t>será</w:t>
      </w:r>
      <w:r>
        <w:rPr>
          <w:spacing w:val="-3"/>
        </w:rPr>
        <w:t> </w:t>
      </w:r>
      <w:r>
        <w:rPr/>
        <w:t>disputado,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deste</w:t>
      </w:r>
      <w:r>
        <w:rPr>
          <w:spacing w:val="-3"/>
        </w:rPr>
        <w:t> </w:t>
      </w:r>
      <w:r>
        <w:rPr/>
        <w:t>Regulamento,</w:t>
      </w:r>
      <w:r>
        <w:rPr>
          <w:spacing w:val="-3"/>
        </w:rPr>
        <w:t> </w:t>
      </w:r>
      <w:r>
        <w:rPr/>
        <w:t>pelos</w:t>
      </w:r>
      <w:r>
        <w:rPr>
          <w:spacing w:val="-2"/>
        </w:rPr>
        <w:t> </w:t>
      </w:r>
      <w:r>
        <w:rPr/>
        <w:t>96</w:t>
      </w:r>
      <w:r>
        <w:rPr>
          <w:spacing w:val="-5"/>
        </w:rPr>
        <w:t> </w:t>
      </w:r>
      <w:r>
        <w:rPr/>
        <w:t>(noventa e</w:t>
      </w:r>
      <w:r>
        <w:rPr>
          <w:spacing w:val="-12"/>
        </w:rPr>
        <w:t> </w:t>
      </w:r>
      <w:r>
        <w:rPr/>
        <w:t>seis)</w:t>
      </w:r>
      <w:r>
        <w:rPr>
          <w:spacing w:val="-11"/>
        </w:rPr>
        <w:t> </w:t>
      </w:r>
      <w:r>
        <w:rPr/>
        <w:t>clubes</w:t>
      </w:r>
      <w:r>
        <w:rPr>
          <w:spacing w:val="-11"/>
        </w:rPr>
        <w:t> </w:t>
      </w:r>
      <w:r>
        <w:rPr/>
        <w:t>identificados</w:t>
      </w:r>
      <w:r>
        <w:rPr>
          <w:spacing w:val="-13"/>
        </w:rPr>
        <w:t> </w:t>
      </w:r>
      <w:r>
        <w:rPr/>
        <w:t>no</w:t>
      </w:r>
      <w:r>
        <w:rPr>
          <w:spacing w:val="-9"/>
        </w:rPr>
        <w:t> </w:t>
      </w:r>
      <w:r>
        <w:rPr/>
        <w:t>Anexo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Relação</w:t>
      </w:r>
      <w:r>
        <w:rPr>
          <w:spacing w:val="-10"/>
        </w:rPr>
        <w:t> </w:t>
      </w:r>
      <w:r>
        <w:rPr/>
        <w:t>dos</w:t>
      </w:r>
      <w:r>
        <w:rPr>
          <w:spacing w:val="-11"/>
        </w:rPr>
        <w:t> </w:t>
      </w:r>
      <w:r>
        <w:rPr/>
        <w:t>Clubes</w:t>
      </w:r>
      <w:r>
        <w:rPr>
          <w:spacing w:val="-11"/>
        </w:rPr>
        <w:t> </w:t>
      </w:r>
      <w:r>
        <w:rPr/>
        <w:t>Participantes,</w:t>
      </w:r>
      <w:r>
        <w:rPr>
          <w:spacing w:val="-11"/>
        </w:rPr>
        <w:t> </w:t>
      </w:r>
      <w:r>
        <w:rPr/>
        <w:t>em</w:t>
      </w:r>
      <w:r>
        <w:rPr>
          <w:spacing w:val="-10"/>
        </w:rPr>
        <w:t> </w:t>
      </w:r>
      <w:r>
        <w:rPr/>
        <w:t>conformidade</w:t>
      </w:r>
      <w:r>
        <w:rPr>
          <w:spacing w:val="-11"/>
        </w:rPr>
        <w:t> </w:t>
      </w:r>
      <w:r>
        <w:rPr/>
        <w:t>com os critérios técnicos de participação estabelecidos com a seguinte distribuição de vagas:</w:t>
      </w:r>
    </w:p>
    <w:p>
      <w:pPr>
        <w:pStyle w:val="BodyText"/>
        <w:spacing w:before="197"/>
        <w:ind w:left="972" w:right="583"/>
        <w:jc w:val="both"/>
      </w:pPr>
      <w:r>
        <w:rPr>
          <w:b/>
        </w:rPr>
        <w:t>Critério 1: </w:t>
      </w:r>
      <w:r>
        <w:rPr/>
        <w:t>4 (quatro) vagas para os 4 (quatro) Clubes que descenderam do Campeonato Brasileiro Série C 2025;</w:t>
      </w:r>
    </w:p>
    <w:p>
      <w:pPr>
        <w:pStyle w:val="BodyText"/>
        <w:spacing w:before="198"/>
        <w:ind w:left="972" w:right="583"/>
        <w:jc w:val="both"/>
      </w:pPr>
      <w:r>
        <w:rPr>
          <w:b/>
        </w:rPr>
        <w:t>Critério</w:t>
      </w:r>
      <w:r>
        <w:rPr>
          <w:b/>
          <w:spacing w:val="-1"/>
        </w:rPr>
        <w:t> </w:t>
      </w:r>
      <w:r>
        <w:rPr>
          <w:b/>
        </w:rPr>
        <w:t>2</w:t>
      </w:r>
      <w:r>
        <w:rPr/>
        <w:t>: 64 (sessenta e quatro) vagas para Federações Estaduais considerando o RNF de 2026, de acordo com a distribuição abaixo:</w:t>
      </w:r>
    </w:p>
    <w:p>
      <w:pPr>
        <w:pStyle w:val="ListParagraph"/>
        <w:numPr>
          <w:ilvl w:val="1"/>
          <w:numId w:val="1"/>
        </w:numPr>
        <w:tabs>
          <w:tab w:pos="1655" w:val="left" w:leader="none"/>
        </w:tabs>
        <w:spacing w:line="240" w:lineRule="auto" w:before="197" w:after="0"/>
        <w:ind w:left="1655" w:right="0" w:hanging="232"/>
        <w:jc w:val="left"/>
        <w:rPr>
          <w:sz w:val="22"/>
        </w:rPr>
      </w:pPr>
      <w:r>
        <w:rPr>
          <w:sz w:val="22"/>
        </w:rPr>
        <w:t>Federação</w:t>
      </w:r>
      <w:r>
        <w:rPr>
          <w:spacing w:val="-7"/>
          <w:sz w:val="22"/>
        </w:rPr>
        <w:t> </w:t>
      </w:r>
      <w:r>
        <w:rPr>
          <w:sz w:val="22"/>
        </w:rPr>
        <w:t>ranqueada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posição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(um)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RNF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2026: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(quatro)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vagas;</w:t>
      </w:r>
    </w:p>
    <w:p>
      <w:pPr>
        <w:pStyle w:val="ListParagraph"/>
        <w:numPr>
          <w:ilvl w:val="1"/>
          <w:numId w:val="1"/>
        </w:numPr>
        <w:tabs>
          <w:tab w:pos="1716" w:val="left" w:leader="none"/>
        </w:tabs>
        <w:spacing w:line="240" w:lineRule="auto" w:before="197" w:after="0"/>
        <w:ind w:left="1423" w:right="584" w:firstLine="0"/>
        <w:jc w:val="left"/>
        <w:rPr>
          <w:sz w:val="22"/>
        </w:rPr>
      </w:pPr>
      <w:r>
        <w:rPr>
          <w:sz w:val="22"/>
        </w:rPr>
        <w:t>Federações ranqueadas nas posições 2 (dois) a 9 (nove) no RNF de 2026: 3 (três) vagas cada</w:t>
      </w:r>
    </w:p>
    <w:p>
      <w:pPr>
        <w:pStyle w:val="ListParagraph"/>
        <w:numPr>
          <w:ilvl w:val="1"/>
          <w:numId w:val="1"/>
        </w:numPr>
        <w:tabs>
          <w:tab w:pos="1762" w:val="left" w:leader="none"/>
        </w:tabs>
        <w:spacing w:line="240" w:lineRule="auto" w:before="198" w:after="0"/>
        <w:ind w:left="1423" w:right="584" w:firstLine="0"/>
        <w:jc w:val="left"/>
        <w:rPr>
          <w:sz w:val="22"/>
        </w:rPr>
      </w:pPr>
      <w:r>
        <w:rPr>
          <w:sz w:val="22"/>
        </w:rPr>
        <w:t>Federações ranqueadas nas posições 10 (dez) a 27 (vinte e sete) no RNF de</w:t>
      </w:r>
      <w:r>
        <w:rPr>
          <w:spacing w:val="-2"/>
          <w:sz w:val="22"/>
        </w:rPr>
        <w:t> </w:t>
      </w:r>
      <w:r>
        <w:rPr>
          <w:sz w:val="22"/>
        </w:rPr>
        <w:t>2026: 2 (duas) vagas cada;</w:t>
      </w:r>
    </w:p>
    <w:p>
      <w:pPr>
        <w:pStyle w:val="BodyText"/>
        <w:spacing w:before="197"/>
        <w:ind w:left="972" w:right="576"/>
        <w:jc w:val="both"/>
      </w:pPr>
      <w:r>
        <w:rPr>
          <w:b/>
        </w:rPr>
        <w:t>Critério</w:t>
      </w:r>
      <w:r>
        <w:rPr>
          <w:b/>
          <w:spacing w:val="-9"/>
        </w:rPr>
        <w:t> </w:t>
      </w:r>
      <w:r>
        <w:rPr>
          <w:b/>
        </w:rPr>
        <w:t>3:</w:t>
      </w:r>
      <w:r>
        <w:rPr>
          <w:b/>
          <w:spacing w:val="-9"/>
        </w:rPr>
        <w:t> </w:t>
      </w:r>
      <w:r>
        <w:rPr/>
        <w:t>Máximo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28</w:t>
      </w:r>
      <w:r>
        <w:rPr>
          <w:spacing w:val="-7"/>
        </w:rPr>
        <w:t> </w:t>
      </w:r>
      <w:r>
        <w:rPr/>
        <w:t>(vinte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oito)</w:t>
      </w:r>
      <w:r>
        <w:rPr>
          <w:spacing w:val="-8"/>
        </w:rPr>
        <w:t> </w:t>
      </w:r>
      <w:r>
        <w:rPr/>
        <w:t>vagas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os</w:t>
      </w:r>
      <w:r>
        <w:rPr>
          <w:spacing w:val="-8"/>
        </w:rPr>
        <w:t> </w:t>
      </w:r>
      <w:r>
        <w:rPr/>
        <w:t>clubes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atingiram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2ª</w:t>
      </w:r>
      <w:r>
        <w:rPr>
          <w:spacing w:val="-6"/>
        </w:rPr>
        <w:t> </w:t>
      </w:r>
      <w:r>
        <w:rPr/>
        <w:t>fase</w:t>
      </w:r>
      <w:r>
        <w:rPr>
          <w:spacing w:val="-5"/>
        </w:rPr>
        <w:t> </w:t>
      </w:r>
      <w:r>
        <w:rPr/>
        <w:t>da</w:t>
      </w:r>
      <w:r>
        <w:rPr>
          <w:spacing w:val="-8"/>
        </w:rPr>
        <w:t> </w:t>
      </w:r>
      <w:r>
        <w:rPr/>
        <w:t>Série D 2025 (posicionados entre a 5ª e 32ª colocações), excluindo-se os Clubes classificados pelos Critérios 1 e 2.</w:t>
      </w:r>
    </w:p>
    <w:p>
      <w:pPr>
        <w:pStyle w:val="BodyText"/>
        <w:spacing w:before="198"/>
        <w:ind w:left="972" w:right="580"/>
        <w:jc w:val="both"/>
      </w:pPr>
      <w:r>
        <w:rPr>
          <w:b/>
        </w:rPr>
        <w:t>Critério 4: </w:t>
      </w:r>
      <w:r>
        <w:rPr/>
        <w:t>De maneira residual, as vagas restantes serão distribuídas de acordo com posicionamento dos Clubes no Ranking Nacional de Clubes de 2026, até completar o número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96</w:t>
      </w:r>
      <w:r>
        <w:rPr>
          <w:spacing w:val="-10"/>
        </w:rPr>
        <w:t> </w:t>
      </w:r>
      <w:r>
        <w:rPr/>
        <w:t>(noventa</w:t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seis)</w:t>
      </w:r>
      <w:r>
        <w:rPr>
          <w:spacing w:val="-9"/>
        </w:rPr>
        <w:t> </w:t>
      </w:r>
      <w:r>
        <w:rPr/>
        <w:t>Clubes</w:t>
      </w:r>
      <w:r>
        <w:rPr>
          <w:spacing w:val="-11"/>
        </w:rPr>
        <w:t> </w:t>
      </w:r>
      <w:r>
        <w:rPr/>
        <w:t>participantes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Campeonato</w:t>
      </w:r>
      <w:r>
        <w:rPr>
          <w:spacing w:val="-10"/>
        </w:rPr>
        <w:t> </w:t>
      </w:r>
      <w:r>
        <w:rPr/>
        <w:t>Brasileiro</w:t>
      </w:r>
      <w:r>
        <w:rPr>
          <w:spacing w:val="-9"/>
        </w:rPr>
        <w:t> </w:t>
      </w:r>
      <w:r>
        <w:rPr/>
        <w:t>Série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2026, considerando os Clubes já classificados pelos critérios anteriores (1, 2 e 3).</w:t>
      </w:r>
    </w:p>
    <w:p>
      <w:pPr>
        <w:pStyle w:val="BodyText"/>
        <w:spacing w:before="196"/>
        <w:ind w:left="972" w:right="577"/>
        <w:jc w:val="both"/>
      </w:pPr>
      <w:r>
        <w:rPr/>
        <w:t>§ 1º – As Federações poderão conceder uma de suas vagas previstas no Critério 2 para o Clube vencedor de um Torneio Seletivo que venha a ser disputado com essa finalidade e cuja realização</w:t>
      </w:r>
      <w:r>
        <w:rPr>
          <w:spacing w:val="-1"/>
        </w:rPr>
        <w:t> </w:t>
      </w:r>
      <w:r>
        <w:rPr/>
        <w:t>tenha sido aprovada pela</w:t>
      </w:r>
      <w:r>
        <w:rPr>
          <w:spacing w:val="-1"/>
        </w:rPr>
        <w:t> </w:t>
      </w:r>
      <w:r>
        <w:rPr/>
        <w:t>DCO, com exceção das vagas</w:t>
      </w:r>
      <w:r>
        <w:rPr>
          <w:spacing w:val="-1"/>
        </w:rPr>
        <w:t> </w:t>
      </w:r>
      <w:r>
        <w:rPr/>
        <w:t>criadas com o Novo Calendário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Futebol</w:t>
      </w:r>
      <w:r>
        <w:rPr>
          <w:spacing w:val="-9"/>
        </w:rPr>
        <w:t> </w:t>
      </w:r>
      <w:r>
        <w:rPr/>
        <w:t>Brasileiro,</w:t>
      </w:r>
      <w:r>
        <w:rPr>
          <w:spacing w:val="-8"/>
        </w:rPr>
        <w:t> </w:t>
      </w:r>
      <w:r>
        <w:rPr/>
        <w:t>conforme</w:t>
      </w:r>
      <w:r>
        <w:rPr>
          <w:spacing w:val="-8"/>
        </w:rPr>
        <w:t> </w:t>
      </w:r>
      <w:r>
        <w:rPr/>
        <w:t>disposto</w:t>
      </w:r>
      <w:r>
        <w:rPr>
          <w:spacing w:val="-8"/>
        </w:rPr>
        <w:t> </w:t>
      </w:r>
      <w:r>
        <w:rPr/>
        <w:t>no</w:t>
      </w:r>
      <w:r>
        <w:rPr>
          <w:spacing w:val="-10"/>
        </w:rPr>
        <w:t> </w:t>
      </w:r>
      <w:r>
        <w:rPr/>
        <w:t>Ofício</w:t>
      </w:r>
      <w:r>
        <w:rPr>
          <w:spacing w:val="-9"/>
        </w:rPr>
        <w:t> </w:t>
      </w:r>
      <w:r>
        <w:rPr/>
        <w:t>CBF</w:t>
      </w:r>
      <w:r>
        <w:rPr>
          <w:spacing w:val="-10"/>
        </w:rPr>
        <w:t> </w:t>
      </w:r>
      <w:r>
        <w:rPr/>
        <w:t>nº</w:t>
      </w:r>
      <w:r>
        <w:rPr>
          <w:spacing w:val="-9"/>
        </w:rPr>
        <w:t> </w:t>
      </w:r>
      <w:r>
        <w:rPr/>
        <w:t>3709/2025,</w:t>
      </w:r>
      <w:r>
        <w:rPr>
          <w:spacing w:val="-9"/>
        </w:rPr>
        <w:t> </w:t>
      </w:r>
      <w:r>
        <w:rPr/>
        <w:t>publicado no dia 4 de outubro de 2025.</w:t>
      </w:r>
    </w:p>
    <w:p>
      <w:pPr>
        <w:pStyle w:val="BodyText"/>
        <w:spacing w:before="198"/>
        <w:ind w:left="972" w:right="578"/>
        <w:jc w:val="both"/>
      </w:pPr>
      <w:r>
        <w:rPr/>
        <w:t>§</w:t>
      </w:r>
      <w:r>
        <w:rPr>
          <w:spacing w:val="-9"/>
        </w:rPr>
        <w:t> </w:t>
      </w:r>
      <w:r>
        <w:rPr/>
        <w:t>2º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Em</w:t>
      </w:r>
      <w:r>
        <w:rPr>
          <w:spacing w:val="-8"/>
        </w:rPr>
        <w:t> </w:t>
      </w:r>
      <w:r>
        <w:rPr/>
        <w:t>conformidade</w:t>
      </w:r>
      <w:r>
        <w:rPr>
          <w:spacing w:val="-11"/>
        </w:rPr>
        <w:t> </w:t>
      </w:r>
      <w:r>
        <w:rPr/>
        <w:t>com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Regulamento</w:t>
      </w:r>
      <w:r>
        <w:rPr>
          <w:spacing w:val="-8"/>
        </w:rPr>
        <w:t> </w:t>
      </w:r>
      <w:r>
        <w:rPr/>
        <w:t>Geral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Competições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2025,</w:t>
      </w:r>
      <w:r>
        <w:rPr>
          <w:spacing w:val="-11"/>
        </w:rPr>
        <w:t> </w:t>
      </w:r>
      <w:r>
        <w:rPr/>
        <w:t>então</w:t>
      </w:r>
      <w:r>
        <w:rPr>
          <w:spacing w:val="-8"/>
        </w:rPr>
        <w:t> </w:t>
      </w:r>
      <w:r>
        <w:rPr/>
        <w:t>vigente, os</w:t>
      </w:r>
      <w:r>
        <w:rPr>
          <w:spacing w:val="-7"/>
        </w:rPr>
        <w:t> </w:t>
      </w:r>
      <w:r>
        <w:rPr/>
        <w:t>Torneios</w:t>
      </w:r>
      <w:r>
        <w:rPr>
          <w:spacing w:val="-7"/>
        </w:rPr>
        <w:t> </w:t>
      </w:r>
      <w:r>
        <w:rPr/>
        <w:t>Seletivos</w:t>
      </w:r>
      <w:r>
        <w:rPr>
          <w:spacing w:val="-7"/>
        </w:rPr>
        <w:t> </w:t>
      </w:r>
      <w:r>
        <w:rPr/>
        <w:t>com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classificar</w:t>
      </w:r>
      <w:r>
        <w:rPr>
          <w:spacing w:val="-7"/>
        </w:rPr>
        <w:t> </w:t>
      </w:r>
      <w:r>
        <w:rPr/>
        <w:t>Clubes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certames</w:t>
      </w:r>
      <w:r>
        <w:rPr>
          <w:spacing w:val="-6"/>
        </w:rPr>
        <w:t> </w:t>
      </w:r>
      <w:r>
        <w:rPr/>
        <w:t>nacionais,</w:t>
      </w:r>
      <w:r>
        <w:rPr>
          <w:spacing w:val="-6"/>
        </w:rPr>
        <w:t> </w:t>
      </w:r>
      <w:r>
        <w:rPr/>
        <w:t>deverão ser disputados por, no mínimo, 6 (seis) Clubes, sendo ao menos 4 (quatro) Clubes do principal</w:t>
      </w:r>
      <w:r>
        <w:rPr>
          <w:spacing w:val="-6"/>
        </w:rPr>
        <w:t> </w:t>
      </w:r>
      <w:r>
        <w:rPr/>
        <w:t>campeonato</w:t>
      </w:r>
      <w:r>
        <w:rPr>
          <w:spacing w:val="-4"/>
        </w:rPr>
        <w:t> </w:t>
      </w:r>
      <w:r>
        <w:rPr/>
        <w:t>profissional</w:t>
      </w:r>
      <w:r>
        <w:rPr>
          <w:spacing w:val="-8"/>
        </w:rPr>
        <w:t> </w:t>
      </w:r>
      <w:r>
        <w:rPr/>
        <w:t>organizado</w:t>
      </w:r>
      <w:r>
        <w:rPr>
          <w:spacing w:val="-4"/>
        </w:rPr>
        <w:t> </w:t>
      </w:r>
      <w:r>
        <w:rPr/>
        <w:t>pela</w:t>
      </w:r>
      <w:r>
        <w:rPr>
          <w:spacing w:val="-5"/>
        </w:rPr>
        <w:t> </w:t>
      </w:r>
      <w:r>
        <w:rPr/>
        <w:t>Federação,</w:t>
      </w:r>
      <w:r>
        <w:rPr>
          <w:spacing w:val="-5"/>
        </w:rPr>
        <w:t> </w:t>
      </w:r>
      <w:r>
        <w:rPr/>
        <w:t>equivalente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série ou divisão.</w:t>
      </w:r>
    </w:p>
    <w:p>
      <w:pPr>
        <w:pStyle w:val="BodyText"/>
        <w:spacing w:before="196"/>
        <w:ind w:left="972" w:right="580"/>
        <w:jc w:val="both"/>
      </w:pPr>
      <w:r>
        <w:rPr/>
        <w:t>§ 3º – Os Torneios Seletivos com o objetivo de classificar Clubes para certames nacionais de 2027, deverão ser disputados por, no mínimo, 6 (seis) Clubes, sendo ao menos 3 (três)</w:t>
      </w:r>
    </w:p>
    <w:p>
      <w:pPr>
        <w:pStyle w:val="BodyText"/>
        <w:spacing w:after="0"/>
        <w:jc w:val="both"/>
        <w:sectPr>
          <w:headerReference w:type="default" r:id="rId9"/>
          <w:footerReference w:type="default" r:id="rId10"/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25"/>
      </w:pPr>
    </w:p>
    <w:p>
      <w:pPr>
        <w:pStyle w:val="BodyText"/>
        <w:ind w:left="972" w:right="583"/>
        <w:jc w:val="both"/>
      </w:pPr>
      <w:r>
        <w:rPr/>
        <w:t>Clubes do principal campeonato profissional organizado pela Federação, equivalente à principal série ou divisão, conforme previsto no Manual de Competições da CBF.</w:t>
      </w:r>
    </w:p>
    <w:p>
      <w:pPr>
        <w:pStyle w:val="BodyText"/>
        <w:spacing w:before="198"/>
        <w:ind w:left="972" w:right="582"/>
        <w:jc w:val="both"/>
      </w:pPr>
      <w:r>
        <w:rPr/>
        <w:t>§ 4º – Os Clubes classificados pelos seus estaduais ou Torneios Seletivos em uma determinada temporada disputarão o Campeonato Brasileiro Série D da temporada </w:t>
      </w:r>
      <w:r>
        <w:rPr>
          <w:spacing w:val="-2"/>
        </w:rPr>
        <w:t>seguinte.</w:t>
      </w:r>
    </w:p>
    <w:p>
      <w:pPr>
        <w:pStyle w:val="BodyText"/>
        <w:spacing w:before="197"/>
        <w:ind w:left="972" w:right="578"/>
        <w:jc w:val="both"/>
      </w:pPr>
      <w:r>
        <w:rPr/>
        <w:t>§</w:t>
      </w:r>
      <w:r>
        <w:rPr>
          <w:spacing w:val="-2"/>
        </w:rPr>
        <w:t> </w:t>
      </w:r>
      <w:r>
        <w:rPr/>
        <w:t>5º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tratando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competição</w:t>
      </w:r>
      <w:r>
        <w:rPr>
          <w:spacing w:val="-1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organizada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CBF,</w:t>
      </w:r>
      <w:r>
        <w:rPr>
          <w:spacing w:val="-2"/>
        </w:rPr>
        <w:t> </w:t>
      </w:r>
      <w:r>
        <w:rPr/>
        <w:t>é</w:t>
      </w:r>
      <w:r>
        <w:rPr>
          <w:spacing w:val="-4"/>
        </w:rPr>
        <w:t> </w:t>
      </w:r>
      <w:r>
        <w:rPr/>
        <w:t>vedado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Federação Estadual</w:t>
      </w:r>
      <w:r>
        <w:rPr>
          <w:spacing w:val="-13"/>
        </w:rPr>
        <w:t> </w:t>
      </w:r>
      <w:r>
        <w:rPr/>
        <w:t>provisione,</w:t>
      </w:r>
      <w:r>
        <w:rPr>
          <w:spacing w:val="-12"/>
        </w:rPr>
        <w:t> </w:t>
      </w:r>
      <w:r>
        <w:rPr/>
        <w:t>direcione,</w:t>
      </w:r>
      <w:r>
        <w:rPr>
          <w:spacing w:val="-13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ou</w:t>
      </w:r>
      <w:r>
        <w:rPr>
          <w:spacing w:val="-13"/>
        </w:rPr>
        <w:t> </w:t>
      </w:r>
      <w:r>
        <w:rPr/>
        <w:t>disponha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vaga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Campeonato</w:t>
      </w:r>
      <w:r>
        <w:rPr>
          <w:spacing w:val="-13"/>
        </w:rPr>
        <w:t> </w:t>
      </w:r>
      <w:r>
        <w:rPr/>
        <w:t>Brasileiro</w:t>
      </w:r>
      <w:r>
        <w:rPr>
          <w:spacing w:val="-12"/>
        </w:rPr>
        <w:t> </w:t>
      </w:r>
      <w:r>
        <w:rPr/>
        <w:t>Série D em desconformidade com os critérios técnicos de participação estipulados pela CBF em seus Regulamentos, Diretrizes e demais normativas.</w:t>
      </w:r>
    </w:p>
    <w:p>
      <w:pPr>
        <w:pStyle w:val="BodyText"/>
        <w:spacing w:before="196"/>
        <w:ind w:left="972" w:right="577"/>
        <w:jc w:val="both"/>
      </w:pPr>
      <w:r>
        <w:rPr/>
        <w:t>§</w:t>
      </w:r>
      <w:r>
        <w:rPr>
          <w:spacing w:val="-13"/>
        </w:rPr>
        <w:t> </w:t>
      </w:r>
      <w:r>
        <w:rPr/>
        <w:t>6º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caso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desconformidade</w:t>
      </w:r>
      <w:r>
        <w:rPr>
          <w:spacing w:val="-13"/>
        </w:rPr>
        <w:t> </w:t>
      </w:r>
      <w:r>
        <w:rPr/>
        <w:t>ou</w:t>
      </w:r>
      <w:r>
        <w:rPr>
          <w:spacing w:val="-11"/>
        </w:rPr>
        <w:t> </w:t>
      </w:r>
      <w:r>
        <w:rPr/>
        <w:t>descumprimento</w:t>
      </w:r>
      <w:r>
        <w:rPr>
          <w:spacing w:val="-10"/>
        </w:rPr>
        <w:t> </w:t>
      </w:r>
      <w:r>
        <w:rPr/>
        <w:t>dos</w:t>
      </w:r>
      <w:r>
        <w:rPr>
          <w:spacing w:val="-13"/>
        </w:rPr>
        <w:t> </w:t>
      </w:r>
      <w:r>
        <w:rPr/>
        <w:t>critérios</w:t>
      </w:r>
      <w:r>
        <w:rPr>
          <w:spacing w:val="-12"/>
        </w:rPr>
        <w:t> </w:t>
      </w:r>
      <w:r>
        <w:rPr/>
        <w:t>técnicos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atribuição de vaga para participação e de requisitos dos Torneios Seletivos previstos, caberá sempre à CBF a definição da atribuição da vaga, observando-se critérios técnicos, isonômicos, equânimes</w:t>
      </w:r>
      <w:r>
        <w:rPr>
          <w:spacing w:val="-13"/>
        </w:rPr>
        <w:t> </w:t>
      </w:r>
      <w:r>
        <w:rPr/>
        <w:t>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privilegiem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desenvolvimento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futebol,</w:t>
      </w:r>
      <w:r>
        <w:rPr>
          <w:spacing w:val="-12"/>
        </w:rPr>
        <w:t> </w:t>
      </w:r>
      <w:r>
        <w:rPr/>
        <w:t>podendo</w:t>
      </w:r>
      <w:r>
        <w:rPr>
          <w:spacing w:val="-10"/>
        </w:rPr>
        <w:t> </w:t>
      </w:r>
      <w:r>
        <w:rPr/>
        <w:t>ser</w:t>
      </w:r>
      <w:r>
        <w:rPr>
          <w:spacing w:val="-13"/>
        </w:rPr>
        <w:t> </w:t>
      </w:r>
      <w:r>
        <w:rPr/>
        <w:t>observado,</w:t>
      </w:r>
      <w:r>
        <w:rPr>
          <w:spacing w:val="-11"/>
        </w:rPr>
        <w:t> </w:t>
      </w:r>
      <w:r>
        <w:rPr/>
        <w:t>ainda, o RNC atualizado ao tempo, podendo, inclusive, ser atribuída a Clube de diferente </w:t>
      </w:r>
      <w:r>
        <w:rPr>
          <w:spacing w:val="-2"/>
        </w:rPr>
        <w:t>Federação.</w:t>
      </w:r>
    </w:p>
    <w:p>
      <w:pPr>
        <w:pStyle w:val="BodyText"/>
        <w:spacing w:before="222"/>
        <w:ind w:left="432" w:right="608"/>
        <w:jc w:val="both"/>
      </w:pPr>
      <w:r>
        <w:rPr>
          <w:b/>
        </w:rPr>
        <w:t>Art. 3º </w:t>
      </w:r>
      <w:r>
        <w:rPr/>
        <w:t>– Em caso de desistência ou não confirmação de participação do Clube no </w:t>
      </w:r>
      <w:r>
        <w:rPr>
          <w:b/>
        </w:rPr>
        <w:t>BRASILEIRO SÉRIE D, </w:t>
      </w:r>
      <w:r>
        <w:rPr/>
        <w:t>em conformidade com os requisitos da competição, os critérios de substituição utilizados serão os seguintes:</w:t>
      </w:r>
    </w:p>
    <w:p>
      <w:pPr>
        <w:pStyle w:val="Heading2"/>
        <w:numPr>
          <w:ilvl w:val="0"/>
          <w:numId w:val="2"/>
        </w:numPr>
        <w:tabs>
          <w:tab w:pos="1211" w:val="left" w:leader="none"/>
        </w:tabs>
        <w:spacing w:line="240" w:lineRule="auto" w:before="268" w:after="0"/>
        <w:ind w:left="1211" w:right="0" w:hanging="239"/>
        <w:jc w:val="both"/>
      </w:pPr>
      <w:r>
        <w:rPr/>
        <w:t>Critério</w:t>
      </w:r>
      <w:r>
        <w:rPr>
          <w:spacing w:val="-10"/>
        </w:rPr>
        <w:t> </w:t>
      </w:r>
      <w:r>
        <w:rPr>
          <w:spacing w:val="-5"/>
        </w:rPr>
        <w:t>1: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0" w:after="0"/>
        <w:ind w:left="972" w:right="614" w:firstLine="0"/>
        <w:jc w:val="both"/>
        <w:rPr>
          <w:sz w:val="22"/>
        </w:rPr>
      </w:pPr>
      <w:r>
        <w:rPr>
          <w:sz w:val="22"/>
        </w:rPr>
        <w:t>Se o Clube desistente for um dos 4 (quatro) Clubes que sofreram descenso do Campeonato Brasileiro Série C 2025, a vaga será transferida diretamente para o Campeonato Estadual do Clube desistente, seguindo a sua ordem de classificação final.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225" w:val="left" w:leader="none"/>
        </w:tabs>
        <w:spacing w:line="240" w:lineRule="auto" w:before="0" w:after="0"/>
        <w:ind w:left="972" w:right="611" w:firstLine="0"/>
        <w:jc w:val="both"/>
        <w:rPr>
          <w:sz w:val="22"/>
        </w:rPr>
      </w:pPr>
      <w:r>
        <w:rPr>
          <w:sz w:val="22"/>
        </w:rPr>
        <w:t>Não havendo Clube interessado no âmbito da Federação originalmente detentora da vaga, observadas as condições estabelecidas no item (a) anterior, a vaga deverá ser preenchida</w:t>
      </w:r>
      <w:r>
        <w:rPr>
          <w:spacing w:val="-5"/>
          <w:sz w:val="22"/>
        </w:rPr>
        <w:t> </w:t>
      </w:r>
      <w:r>
        <w:rPr>
          <w:sz w:val="22"/>
        </w:rPr>
        <w:t>seguindo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classificação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Campeonato</w:t>
      </w:r>
      <w:r>
        <w:rPr>
          <w:spacing w:val="-4"/>
          <w:sz w:val="22"/>
        </w:rPr>
        <w:t> </w:t>
      </w:r>
      <w:r>
        <w:rPr>
          <w:sz w:val="22"/>
        </w:rPr>
        <w:t>Estadual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Federação</w:t>
      </w:r>
      <w:r>
        <w:rPr>
          <w:spacing w:val="-3"/>
          <w:sz w:val="22"/>
        </w:rPr>
        <w:t> </w:t>
      </w:r>
      <w:r>
        <w:rPr>
          <w:sz w:val="22"/>
        </w:rPr>
        <w:t>mais</w:t>
      </w:r>
      <w:r>
        <w:rPr>
          <w:spacing w:val="-6"/>
          <w:sz w:val="22"/>
        </w:rPr>
        <w:t> </w:t>
      </w:r>
      <w:r>
        <w:rPr>
          <w:sz w:val="22"/>
        </w:rPr>
        <w:t>bem posicionada no RNF 2026 pertencente à mesma região do clube original.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212" w:val="left" w:leader="none"/>
        </w:tabs>
        <w:spacing w:line="240" w:lineRule="auto" w:before="0" w:after="0"/>
        <w:ind w:left="972" w:right="610" w:firstLine="0"/>
        <w:jc w:val="both"/>
        <w:rPr>
          <w:sz w:val="22"/>
        </w:rPr>
      </w:pPr>
      <w:r>
        <w:rPr>
          <w:sz w:val="22"/>
        </w:rPr>
        <w:t>Ainda não havendo Clube interessado, após observado o item (b), a vaga irá para a próxima Federação ranqueada pertencente à mesma região do clube original, e assim sucessivamente, até esgotar-se o número de Federações interessadas, inclusive de outras regiões, sempre observando o critério de classificação no Campeonato Estadual </w:t>
      </w:r>
      <w:r>
        <w:rPr>
          <w:spacing w:val="-2"/>
          <w:sz w:val="22"/>
        </w:rPr>
        <w:t>correspondente.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231"/>
        <w:jc w:val="both"/>
        <w:rPr>
          <w:sz w:val="22"/>
        </w:rPr>
      </w:pPr>
      <w:r>
        <w:rPr>
          <w:sz w:val="22"/>
        </w:rPr>
        <w:t>Permanecendo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não</w:t>
      </w:r>
      <w:r>
        <w:rPr>
          <w:spacing w:val="-3"/>
          <w:sz w:val="22"/>
        </w:rPr>
        <w:t> </w:t>
      </w:r>
      <w:r>
        <w:rPr>
          <w:sz w:val="22"/>
        </w:rPr>
        <w:t>preenchimento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vaga,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vaga</w:t>
      </w:r>
      <w:r>
        <w:rPr>
          <w:spacing w:val="-3"/>
          <w:sz w:val="22"/>
        </w:rPr>
        <w:t> </w:t>
      </w:r>
      <w:r>
        <w:rPr>
          <w:sz w:val="22"/>
        </w:rPr>
        <w:t>deverá</w:t>
      </w:r>
      <w:r>
        <w:rPr>
          <w:spacing w:val="-4"/>
          <w:sz w:val="22"/>
        </w:rPr>
        <w:t> </w:t>
      </w:r>
      <w:r>
        <w:rPr>
          <w:sz w:val="22"/>
        </w:rPr>
        <w:t>seguir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RNC/2026.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2"/>
        </w:numPr>
        <w:tabs>
          <w:tab w:pos="1263" w:val="left" w:leader="none"/>
        </w:tabs>
        <w:spacing w:line="240" w:lineRule="auto" w:before="0" w:after="0"/>
        <w:ind w:left="1263" w:right="0" w:hanging="291"/>
        <w:jc w:val="both"/>
      </w:pPr>
      <w:r>
        <w:rPr/>
        <w:t>Critério</w:t>
      </w:r>
      <w:r>
        <w:rPr>
          <w:spacing w:val="-4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267" w:after="0"/>
        <w:ind w:left="972" w:right="609" w:firstLine="0"/>
        <w:jc w:val="both"/>
        <w:rPr>
          <w:sz w:val="22"/>
        </w:rPr>
      </w:pPr>
      <w:r>
        <w:rPr>
          <w:sz w:val="22"/>
        </w:rPr>
        <w:t>Uma vez excluídos os Clubes já pertencentes ao Campeonato Brasileiro de Futebol das Séries A, B e C de 2026, a vaga pertencerá ao Clube mais bem posicionado após o Clube desistente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tabela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classificação</w:t>
      </w:r>
      <w:r>
        <w:rPr>
          <w:spacing w:val="-1"/>
          <w:sz w:val="22"/>
        </w:rPr>
        <w:t> </w:t>
      </w:r>
      <w:r>
        <w:rPr>
          <w:sz w:val="22"/>
        </w:rPr>
        <w:t>geral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competição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originou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vaga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assim sucessivamente, até esgotar-se o total de Clubes disputantes do certame;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25"/>
      </w:pP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972" w:right="613" w:firstLine="0"/>
        <w:jc w:val="both"/>
        <w:rPr>
          <w:sz w:val="22"/>
        </w:rPr>
      </w:pP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hipótese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Clube</w:t>
      </w:r>
      <w:r>
        <w:rPr>
          <w:spacing w:val="-4"/>
          <w:sz w:val="22"/>
        </w:rPr>
        <w:t> </w:t>
      </w:r>
      <w:r>
        <w:rPr>
          <w:sz w:val="22"/>
        </w:rPr>
        <w:t>desistente</w:t>
      </w:r>
      <w:r>
        <w:rPr>
          <w:spacing w:val="-2"/>
          <w:sz w:val="22"/>
        </w:rPr>
        <w:t> </w:t>
      </w:r>
      <w:r>
        <w:rPr>
          <w:sz w:val="22"/>
        </w:rPr>
        <w:t>ter</w:t>
      </w:r>
      <w:r>
        <w:rPr>
          <w:spacing w:val="-2"/>
          <w:sz w:val="22"/>
        </w:rPr>
        <w:t> </w:t>
      </w:r>
      <w:r>
        <w:rPr>
          <w:sz w:val="22"/>
        </w:rPr>
        <w:t>acessado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Série</w:t>
      </w:r>
      <w:r>
        <w:rPr>
          <w:spacing w:val="-4"/>
          <w:sz w:val="22"/>
        </w:rPr>
        <w:t> </w:t>
      </w:r>
      <w:r>
        <w:rPr>
          <w:sz w:val="22"/>
        </w:rPr>
        <w:t>D</w:t>
      </w:r>
      <w:r>
        <w:rPr>
          <w:spacing w:val="-1"/>
          <w:sz w:val="22"/>
        </w:rPr>
        <w:t> </w:t>
      </w:r>
      <w:r>
        <w:rPr>
          <w:sz w:val="22"/>
        </w:rPr>
        <w:t>através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Torneio</w:t>
      </w:r>
      <w:r>
        <w:rPr>
          <w:spacing w:val="-4"/>
          <w:sz w:val="22"/>
        </w:rPr>
        <w:t> </w:t>
      </w:r>
      <w:r>
        <w:rPr>
          <w:sz w:val="22"/>
        </w:rPr>
        <w:t>Seletivo</w:t>
      </w:r>
      <w:r>
        <w:rPr>
          <w:spacing w:val="-4"/>
          <w:sz w:val="22"/>
        </w:rPr>
        <w:t> </w:t>
      </w:r>
      <w:r>
        <w:rPr>
          <w:sz w:val="22"/>
        </w:rPr>
        <w:t>do seu Estado e o preenchimento de vaga não ocorrer entre os participantes do referido torneio,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vaga</w:t>
      </w:r>
      <w:r>
        <w:rPr>
          <w:spacing w:val="-2"/>
          <w:sz w:val="22"/>
        </w:rPr>
        <w:t> </w:t>
      </w:r>
      <w:r>
        <w:rPr>
          <w:sz w:val="22"/>
        </w:rPr>
        <w:t>será</w:t>
      </w:r>
      <w:r>
        <w:rPr>
          <w:spacing w:val="-2"/>
          <w:sz w:val="22"/>
        </w:rPr>
        <w:t> </w:t>
      </w:r>
      <w:r>
        <w:rPr>
          <w:sz w:val="22"/>
        </w:rPr>
        <w:t>transferida</w:t>
      </w:r>
      <w:r>
        <w:rPr>
          <w:spacing w:val="-2"/>
          <w:sz w:val="22"/>
        </w:rPr>
        <w:t> </w:t>
      </w:r>
      <w:r>
        <w:rPr>
          <w:sz w:val="22"/>
        </w:rPr>
        <w:t>diretamente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Campeonato</w:t>
      </w:r>
      <w:r>
        <w:rPr>
          <w:spacing w:val="-1"/>
          <w:sz w:val="22"/>
        </w:rPr>
        <w:t> </w:t>
      </w:r>
      <w:r>
        <w:rPr>
          <w:sz w:val="22"/>
        </w:rPr>
        <w:t>Estadual</w:t>
      </w:r>
      <w:r>
        <w:rPr>
          <w:spacing w:val="-5"/>
          <w:sz w:val="22"/>
        </w:rPr>
        <w:t> </w:t>
      </w:r>
      <w:r>
        <w:rPr>
          <w:sz w:val="22"/>
        </w:rPr>
        <w:t>organizado</w:t>
      </w:r>
      <w:r>
        <w:rPr>
          <w:spacing w:val="-1"/>
          <w:sz w:val="22"/>
        </w:rPr>
        <w:t> </w:t>
      </w:r>
      <w:r>
        <w:rPr>
          <w:sz w:val="22"/>
        </w:rPr>
        <w:t>pela mesma Federação Estadual, obedecida a sua ordem de classificação final;</w:t>
      </w:r>
    </w:p>
    <w:p>
      <w:pPr>
        <w:pStyle w:val="ListParagraph"/>
        <w:numPr>
          <w:ilvl w:val="1"/>
          <w:numId w:val="2"/>
        </w:numPr>
        <w:tabs>
          <w:tab w:pos="1205" w:val="left" w:leader="none"/>
        </w:tabs>
        <w:spacing w:line="240" w:lineRule="auto" w:before="268" w:after="0"/>
        <w:ind w:left="972" w:right="611" w:firstLine="0"/>
        <w:jc w:val="both"/>
        <w:rPr>
          <w:sz w:val="22"/>
        </w:rPr>
      </w:pPr>
      <w:r>
        <w:rPr>
          <w:sz w:val="22"/>
        </w:rPr>
        <w:t>Não havendo Clube interessado no âmbito da Federação originalmente detentora da vaga, observadas as condições estabelecidas nos itens (a) e (b) anteriores, a vaga deverá ser preenchida pelo seguindo a classificação final do Campeonato Estadual da Federação mais bem posicionada no RNF 2026 pertencente à mesma região do clube original.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210" w:val="left" w:leader="none"/>
        </w:tabs>
        <w:spacing w:line="240" w:lineRule="auto" w:before="0" w:after="0"/>
        <w:ind w:left="972" w:right="609" w:firstLine="0"/>
        <w:jc w:val="both"/>
        <w:rPr>
          <w:sz w:val="22"/>
        </w:rPr>
      </w:pPr>
      <w:r>
        <w:rPr>
          <w:sz w:val="22"/>
        </w:rPr>
        <w:t>Ainda não havendo Clube interessado, a vaga irá para a próxima Federação ranqueada pertencente à mesma região do clube original, e assim sucessivamente, até esgotar-se o número de Federações interessadas, inclusive de outras regiões, sempre observando o critério de classificação no Campeonato Estadual correspondente.</w:t>
      </w:r>
    </w:p>
    <w:p>
      <w:pPr>
        <w:pStyle w:val="ListParagraph"/>
        <w:numPr>
          <w:ilvl w:val="1"/>
          <w:numId w:val="2"/>
        </w:numPr>
        <w:tabs>
          <w:tab w:pos="1195" w:val="left" w:leader="none"/>
        </w:tabs>
        <w:spacing w:line="240" w:lineRule="auto" w:before="268" w:after="0"/>
        <w:ind w:left="1195" w:right="0" w:hanging="223"/>
        <w:jc w:val="both"/>
        <w:rPr>
          <w:sz w:val="22"/>
        </w:rPr>
      </w:pPr>
      <w:r>
        <w:rPr>
          <w:sz w:val="22"/>
        </w:rPr>
        <w:t>Permanecendo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não</w:t>
      </w:r>
      <w:r>
        <w:rPr>
          <w:spacing w:val="-2"/>
          <w:sz w:val="22"/>
        </w:rPr>
        <w:t> </w:t>
      </w:r>
      <w:r>
        <w:rPr>
          <w:sz w:val="22"/>
        </w:rPr>
        <w:t>preenchimento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vaga,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vaga</w:t>
      </w:r>
      <w:r>
        <w:rPr>
          <w:spacing w:val="-3"/>
          <w:sz w:val="22"/>
        </w:rPr>
        <w:t> </w:t>
      </w:r>
      <w:r>
        <w:rPr>
          <w:sz w:val="22"/>
        </w:rPr>
        <w:t>deverá</w:t>
      </w:r>
      <w:r>
        <w:rPr>
          <w:spacing w:val="-3"/>
          <w:sz w:val="22"/>
        </w:rPr>
        <w:t> </w:t>
      </w:r>
      <w:r>
        <w:rPr>
          <w:sz w:val="22"/>
        </w:rPr>
        <w:t>seguir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RNC/2026.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1318" w:val="left" w:leader="none"/>
        </w:tabs>
        <w:spacing w:line="240" w:lineRule="auto" w:before="0" w:after="0"/>
        <w:ind w:left="1318" w:right="0" w:hanging="346"/>
        <w:jc w:val="both"/>
      </w:pPr>
      <w:r>
        <w:rPr/>
        <w:t>Critério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193" w:val="left" w:leader="none"/>
        </w:tabs>
        <w:spacing w:line="240" w:lineRule="auto" w:before="0" w:after="0"/>
        <w:ind w:left="1193" w:right="0" w:hanging="221"/>
        <w:jc w:val="both"/>
        <w:rPr>
          <w:sz w:val="22"/>
        </w:rPr>
      </w:pPr>
      <w:r>
        <w:rPr>
          <w:sz w:val="22"/>
        </w:rPr>
        <w:t>Seguirá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ordem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classificação</w:t>
      </w:r>
      <w:r>
        <w:rPr>
          <w:spacing w:val="-6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Campeonato</w:t>
      </w:r>
      <w:r>
        <w:rPr>
          <w:spacing w:val="-3"/>
          <w:sz w:val="22"/>
        </w:rPr>
        <w:t> </w:t>
      </w:r>
      <w:r>
        <w:rPr>
          <w:sz w:val="22"/>
        </w:rPr>
        <w:t>Brasileiro</w:t>
      </w:r>
      <w:r>
        <w:rPr>
          <w:spacing w:val="-3"/>
          <w:sz w:val="22"/>
        </w:rPr>
        <w:t> </w:t>
      </w:r>
      <w:r>
        <w:rPr>
          <w:sz w:val="22"/>
        </w:rPr>
        <w:t>Série</w:t>
      </w:r>
      <w:r>
        <w:rPr>
          <w:spacing w:val="-4"/>
          <w:sz w:val="22"/>
        </w:rPr>
        <w:t> </w:t>
      </w:r>
      <w:r>
        <w:rPr>
          <w:sz w:val="22"/>
        </w:rPr>
        <w:t>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231"/>
        <w:jc w:val="both"/>
        <w:rPr>
          <w:sz w:val="22"/>
        </w:rPr>
      </w:pPr>
      <w:r>
        <w:rPr>
          <w:sz w:val="22"/>
        </w:rPr>
        <w:t>Não</w:t>
      </w:r>
      <w:r>
        <w:rPr>
          <w:spacing w:val="-7"/>
          <w:sz w:val="22"/>
        </w:rPr>
        <w:t> </w:t>
      </w:r>
      <w:r>
        <w:rPr>
          <w:sz w:val="22"/>
        </w:rPr>
        <w:t>havendo</w:t>
      </w:r>
      <w:r>
        <w:rPr>
          <w:spacing w:val="-6"/>
          <w:sz w:val="22"/>
        </w:rPr>
        <w:t> </w:t>
      </w:r>
      <w:r>
        <w:rPr>
          <w:sz w:val="22"/>
        </w:rPr>
        <w:t>Clube</w:t>
      </w:r>
      <w:r>
        <w:rPr>
          <w:spacing w:val="-4"/>
          <w:sz w:val="22"/>
        </w:rPr>
        <w:t> </w:t>
      </w:r>
      <w:r>
        <w:rPr>
          <w:sz w:val="22"/>
        </w:rPr>
        <w:t>interessado,</w:t>
      </w:r>
      <w:r>
        <w:rPr>
          <w:spacing w:val="-4"/>
          <w:sz w:val="22"/>
        </w:rPr>
        <w:t> </w:t>
      </w:r>
      <w:r>
        <w:rPr>
          <w:sz w:val="22"/>
        </w:rPr>
        <w:t>redistribuição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vaga</w:t>
      </w:r>
      <w:r>
        <w:rPr>
          <w:spacing w:val="-5"/>
          <w:sz w:val="22"/>
        </w:rPr>
        <w:t> </w:t>
      </w:r>
      <w:r>
        <w:rPr>
          <w:sz w:val="22"/>
        </w:rPr>
        <w:t>deverá</w:t>
      </w:r>
      <w:r>
        <w:rPr>
          <w:spacing w:val="-4"/>
          <w:sz w:val="22"/>
        </w:rPr>
        <w:t> </w:t>
      </w:r>
      <w:r>
        <w:rPr>
          <w:sz w:val="22"/>
        </w:rPr>
        <w:t>seguir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RNC/2026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1314" w:val="left" w:leader="none"/>
        </w:tabs>
        <w:spacing w:line="240" w:lineRule="auto" w:before="0" w:after="0"/>
        <w:ind w:left="1314" w:right="0" w:hanging="342"/>
        <w:jc w:val="both"/>
      </w:pPr>
      <w:r>
        <w:rPr/>
        <w:t>Critério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ListParagraph"/>
        <w:numPr>
          <w:ilvl w:val="1"/>
          <w:numId w:val="2"/>
        </w:numPr>
        <w:tabs>
          <w:tab w:pos="1193" w:val="left" w:leader="none"/>
        </w:tabs>
        <w:spacing w:line="240" w:lineRule="auto" w:before="267" w:after="0"/>
        <w:ind w:left="1193" w:right="0" w:hanging="221"/>
        <w:jc w:val="both"/>
        <w:rPr>
          <w:sz w:val="22"/>
        </w:rPr>
      </w:pPr>
      <w:r>
        <w:rPr>
          <w:sz w:val="22"/>
        </w:rPr>
        <w:t>Deverá</w:t>
      </w:r>
      <w:r>
        <w:rPr>
          <w:spacing w:val="-2"/>
          <w:sz w:val="22"/>
        </w:rPr>
        <w:t> </w:t>
      </w:r>
      <w:r>
        <w:rPr>
          <w:sz w:val="22"/>
        </w:rPr>
        <w:t>seguir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RNC/2026</w:t>
      </w:r>
    </w:p>
    <w:p>
      <w:pPr>
        <w:pStyle w:val="BodyText"/>
      </w:pPr>
    </w:p>
    <w:p>
      <w:pPr>
        <w:pStyle w:val="BodyText"/>
        <w:ind w:left="405" w:right="612"/>
        <w:jc w:val="both"/>
      </w:pPr>
      <w:r>
        <w:rPr>
          <w:b/>
        </w:rPr>
        <w:t>Parágrafo único </w:t>
      </w:r>
      <w:r>
        <w:rPr/>
        <w:t>– Os critérios de substituição, bem como eventual escalonamento de vagas, deverão</w:t>
      </w:r>
      <w:r>
        <w:rPr>
          <w:spacing w:val="-5"/>
        </w:rPr>
        <w:t> </w:t>
      </w:r>
      <w:r>
        <w:rPr/>
        <w:t>respeitar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hierarquia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Critérios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Participação,</w:t>
      </w:r>
      <w:r>
        <w:rPr>
          <w:spacing w:val="-9"/>
        </w:rPr>
        <w:t> </w:t>
      </w:r>
      <w:r>
        <w:rPr/>
        <w:t>seguindo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ordem:</w:t>
      </w:r>
      <w:r>
        <w:rPr>
          <w:spacing w:val="-8"/>
        </w:rPr>
        <w:t> </w:t>
      </w:r>
      <w:r>
        <w:rPr/>
        <w:t>1º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Critério</w:t>
      </w:r>
      <w:r>
        <w:rPr>
          <w:spacing w:val="-8"/>
        </w:rPr>
        <w:t> </w:t>
      </w:r>
      <w:r>
        <w:rPr/>
        <w:t>1;</w:t>
      </w:r>
      <w:r>
        <w:rPr>
          <w:spacing w:val="-8"/>
        </w:rPr>
        <w:t> </w:t>
      </w:r>
      <w:r>
        <w:rPr/>
        <w:t>2º o Critério 2; 3º o Critério 3; e 4º o Critério 4.</w:t>
      </w:r>
    </w:p>
    <w:p>
      <w:pPr>
        <w:pStyle w:val="BodyText"/>
        <w:spacing w:before="2"/>
      </w:pPr>
    </w:p>
    <w:p>
      <w:pPr>
        <w:pStyle w:val="BodyText"/>
        <w:ind w:left="261" w:right="558"/>
        <w:jc w:val="both"/>
      </w:pPr>
      <w:r>
        <w:rPr>
          <w:b/>
        </w:rPr>
        <w:t>Art. 4º </w:t>
      </w:r>
      <w:r>
        <w:rPr/>
        <w:t>– É condição indispensável para participação de qualquer Clube no </w:t>
      </w:r>
      <w:r>
        <w:rPr>
          <w:b/>
        </w:rPr>
        <w:t>BRASILEIRO SÉRIE D </w:t>
      </w:r>
      <w:r>
        <w:rPr/>
        <w:t>o envio do respectivo Termo de Confirmação de Participação e do Termo de Indicação de Estádio devidamente preenchidos e assinados, dentro do prazo definido pela DCO e comunicado aos Clubes, sem ressalvas.</w:t>
      </w:r>
    </w:p>
    <w:p>
      <w:pPr>
        <w:pStyle w:val="BodyText"/>
        <w:spacing w:after="0"/>
        <w:jc w:val="both"/>
        <w:sectPr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68"/>
      </w:pPr>
    </w:p>
    <w:p>
      <w:pPr>
        <w:pStyle w:val="BodyText"/>
        <w:ind w:left="283" w:right="43"/>
        <w:jc w:val="both"/>
      </w:pPr>
      <w:r>
        <w:rPr>
          <w:b/>
        </w:rPr>
        <w:t>Art. 5º</w:t>
      </w:r>
      <w:r>
        <w:rPr>
          <w:b/>
          <w:spacing w:val="-2"/>
        </w:rPr>
        <w:t> </w:t>
      </w:r>
      <w:r>
        <w:rPr>
          <w:b/>
        </w:rPr>
        <w:t>–</w:t>
      </w:r>
      <w:r>
        <w:rPr>
          <w:b/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Clube</w:t>
      </w:r>
      <w:r>
        <w:rPr>
          <w:spacing w:val="-2"/>
        </w:rPr>
        <w:t> </w:t>
      </w:r>
      <w:r>
        <w:rPr/>
        <w:t>vencedor do</w:t>
      </w:r>
      <w:r>
        <w:rPr>
          <w:spacing w:val="-1"/>
        </w:rPr>
        <w:t> </w:t>
      </w:r>
      <w:r>
        <w:rPr>
          <w:b/>
        </w:rPr>
        <w:t>BRASILEIRO</w:t>
      </w:r>
      <w:r>
        <w:rPr>
          <w:b/>
          <w:spacing w:val="-2"/>
        </w:rPr>
        <w:t> </w:t>
      </w:r>
      <w:r>
        <w:rPr>
          <w:b/>
        </w:rPr>
        <w:t>SÉRIE D </w:t>
      </w:r>
      <w:r>
        <w:rPr/>
        <w:t>será atribuído</w:t>
      </w:r>
      <w:r>
        <w:rPr>
          <w:spacing w:val="-1"/>
        </w:rPr>
        <w:t> </w:t>
      </w:r>
      <w:r>
        <w:rPr/>
        <w:t>o título de Campeão do</w:t>
      </w:r>
      <w:r>
        <w:rPr>
          <w:spacing w:val="-1"/>
        </w:rPr>
        <w:t> </w:t>
      </w:r>
      <w:r>
        <w:rPr/>
        <w:t>Campeonato Brasileiro de Futebol Série D de 2026 e ao segundo colocado o título de Vice-Campeão do Campeonato Brasileiro de Futebol Série D de 2026, com a inserção do </w:t>
      </w:r>
      <w:r>
        <w:rPr>
          <w:i/>
        </w:rPr>
        <w:t>Title Sponsor</w:t>
      </w:r>
      <w:r>
        <w:rPr/>
        <w:t>, se houver.</w:t>
      </w:r>
    </w:p>
    <w:p>
      <w:pPr>
        <w:pStyle w:val="BodyText"/>
        <w:spacing w:before="162"/>
        <w:ind w:left="993" w:right="39"/>
        <w:jc w:val="both"/>
      </w:pPr>
      <w:r>
        <w:rPr/>
        <w:t>§ 1º – O troféu representativo do </w:t>
      </w:r>
      <w:r>
        <w:rPr>
          <w:b/>
        </w:rPr>
        <w:t>BRASILEIRO SÉRIE D </w:t>
      </w:r>
      <w:r>
        <w:rPr/>
        <w:t>denomina-se Troféu Campeão do Campeonato Brasileiro de Futebol Série D de 2026, contará com a inserção do </w:t>
      </w:r>
      <w:r>
        <w:rPr>
          <w:i/>
        </w:rPr>
        <w:t>Title Sponsor</w:t>
      </w:r>
      <w:r>
        <w:rPr/>
        <w:t>, se houver, e a propriedade será assegurada ao Clube campeão.</w:t>
      </w:r>
    </w:p>
    <w:p>
      <w:pPr>
        <w:pStyle w:val="BodyText"/>
        <w:spacing w:before="160"/>
        <w:ind w:left="993" w:right="45"/>
        <w:jc w:val="both"/>
      </w:pPr>
      <w:r>
        <w:rPr/>
        <w:t>§ 2º – O Clube que conquistar o título de campeão receberá o troféu correspondente e 50 (cinquenta) medalhas douradas destinadas aos seus atletas, comissão técnica e dirigentes; o Clube vice-campeão receberá 50 (cinquenta) medalhas prateadas, com a mesma destinação.</w:t>
      </w:r>
    </w:p>
    <w:p>
      <w:pPr>
        <w:pStyle w:val="BodyText"/>
        <w:spacing w:before="161"/>
        <w:ind w:left="993"/>
        <w:jc w:val="both"/>
      </w:pPr>
      <w:r>
        <w:rPr/>
        <w:t>§</w:t>
      </w:r>
      <w:r>
        <w:rPr>
          <w:spacing w:val="-3"/>
        </w:rPr>
        <w:t> </w:t>
      </w:r>
      <w:r>
        <w:rPr/>
        <w:t>3º</w:t>
      </w:r>
      <w:r>
        <w:rPr>
          <w:spacing w:val="-2"/>
        </w:rPr>
        <w:t> </w:t>
      </w:r>
      <w:r>
        <w:rPr/>
        <w:t>– A</w:t>
      </w:r>
      <w:r>
        <w:rPr>
          <w:spacing w:val="-3"/>
        </w:rPr>
        <w:t> </w:t>
      </w:r>
      <w:r>
        <w:rPr/>
        <w:t>DCO</w:t>
      </w:r>
      <w:r>
        <w:rPr>
          <w:spacing w:val="-4"/>
        </w:rPr>
        <w:t> </w:t>
      </w:r>
      <w:r>
        <w:rPr/>
        <w:t>publicará</w:t>
      </w:r>
      <w:r>
        <w:rPr>
          <w:spacing w:val="-1"/>
        </w:rPr>
        <w:t> </w:t>
      </w:r>
      <w:r>
        <w:rPr/>
        <w:t>oportunamente as</w:t>
      </w:r>
      <w:r>
        <w:rPr>
          <w:spacing w:val="-1"/>
        </w:rPr>
        <w:t> </w:t>
      </w:r>
      <w:r>
        <w:rPr/>
        <w:t>diretrizes</w:t>
      </w:r>
      <w:r>
        <w:rPr>
          <w:spacing w:val="-3"/>
        </w:rPr>
        <w:t> </w:t>
      </w:r>
      <w:r>
        <w:rPr/>
        <w:t>relativas à</w:t>
      </w:r>
      <w:r>
        <w:rPr>
          <w:spacing w:val="-3"/>
        </w:rPr>
        <w:t> </w:t>
      </w:r>
      <w:r>
        <w:rPr/>
        <w:t>entrega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troféu</w:t>
      </w:r>
      <w:r>
        <w:rPr>
          <w:spacing w:val="-3"/>
        </w:rPr>
        <w:t> </w:t>
      </w:r>
      <w:r>
        <w:rPr/>
        <w:t>e medalhas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Heading2"/>
        <w:spacing w:before="1"/>
        <w:ind w:firstLine="0"/>
        <w:rPr>
          <w:b w:val="0"/>
        </w:rPr>
      </w:pPr>
      <w:r>
        <w:rPr/>
        <w:t>BRASILEIRO</w:t>
      </w:r>
      <w:r>
        <w:rPr>
          <w:spacing w:val="-8"/>
        </w:rPr>
        <w:t> </w:t>
      </w:r>
      <w:r>
        <w:rPr/>
        <w:t>SÉRIE</w:t>
      </w:r>
      <w:r>
        <w:rPr>
          <w:spacing w:val="-3"/>
        </w:rPr>
        <w:t> </w:t>
      </w:r>
      <w:r>
        <w:rPr>
          <w:spacing w:val="-5"/>
        </w:rPr>
        <w:t>D</w:t>
      </w:r>
      <w:r>
        <w:rPr>
          <w:b w:val="0"/>
          <w:spacing w:val="-5"/>
        </w:rPr>
        <w:t>.</w:t>
      </w:r>
    </w:p>
    <w:p>
      <w:pPr>
        <w:pStyle w:val="BodyText"/>
        <w:spacing w:before="161"/>
        <w:ind w:left="993" w:right="44"/>
        <w:jc w:val="both"/>
      </w:pPr>
      <w:r>
        <w:rPr/>
        <w:t>§ 4º – O Clube que conquistar o título de campeão terá o direito de inserir em seu uniforme, durante a temporada de 2026, o patch oficial de Campeão do Campeonato Brasileiro da Série</w:t>
      </w:r>
      <w:r>
        <w:rPr>
          <w:spacing w:val="-2"/>
        </w:rPr>
        <w:t> </w:t>
      </w:r>
      <w:r>
        <w:rPr/>
        <w:t>D de 2026, com a inclusão do Title Sponsor, se houver, mediante prévia autorização e aprovação do layout pela CBF. O patch deve ser adquirido única e exclusivamente através da empresa autorizada pela CBF.</w:t>
      </w:r>
    </w:p>
    <w:p>
      <w:pPr>
        <w:pStyle w:val="BodyText"/>
        <w:spacing w:before="162"/>
        <w:ind w:left="993" w:right="41"/>
        <w:jc w:val="both"/>
      </w:pPr>
      <w:r>
        <w:rPr/>
        <w:t>§</w:t>
      </w:r>
      <w:r>
        <w:rPr>
          <w:spacing w:val="-8"/>
        </w:rPr>
        <w:t> </w:t>
      </w:r>
      <w:r>
        <w:rPr/>
        <w:t>5º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Não</w:t>
      </w:r>
      <w:r>
        <w:rPr>
          <w:spacing w:val="-7"/>
        </w:rPr>
        <w:t> </w:t>
      </w:r>
      <w:r>
        <w:rPr/>
        <w:t>será</w:t>
      </w:r>
      <w:r>
        <w:rPr>
          <w:spacing w:val="-8"/>
        </w:rPr>
        <w:t> </w:t>
      </w:r>
      <w:r>
        <w:rPr/>
        <w:t>permitida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reprodução</w:t>
      </w:r>
      <w:r>
        <w:rPr>
          <w:spacing w:val="-4"/>
        </w:rPr>
        <w:t> </w:t>
      </w:r>
      <w:r>
        <w:rPr/>
        <w:t>do</w:t>
      </w:r>
      <w:r>
        <w:rPr>
          <w:spacing w:val="-7"/>
        </w:rPr>
        <w:t> </w:t>
      </w:r>
      <w:r>
        <w:rPr/>
        <w:t>troféu</w:t>
      </w:r>
      <w:r>
        <w:rPr>
          <w:spacing w:val="-8"/>
        </w:rPr>
        <w:t> </w:t>
      </w:r>
      <w:r>
        <w:rPr/>
        <w:t>e/ou</w:t>
      </w:r>
      <w:r>
        <w:rPr>
          <w:spacing w:val="-11"/>
        </w:rPr>
        <w:t> </w:t>
      </w:r>
      <w:r>
        <w:rPr/>
        <w:t>das</w:t>
      </w:r>
      <w:r>
        <w:rPr>
          <w:spacing w:val="-8"/>
        </w:rPr>
        <w:t> </w:t>
      </w:r>
      <w:r>
        <w:rPr/>
        <w:t>medalhas</w:t>
      </w:r>
      <w:r>
        <w:rPr>
          <w:spacing w:val="-8"/>
        </w:rPr>
        <w:t> </w:t>
      </w:r>
      <w:r>
        <w:rPr/>
        <w:t>distribuídos</w:t>
      </w:r>
      <w:r>
        <w:rPr>
          <w:spacing w:val="-10"/>
        </w:rPr>
        <w:t> </w:t>
      </w:r>
      <w:r>
        <w:rPr/>
        <w:t>entre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Clubes campeão e vice. A CBF pode autorizar, mediante solicitação, a reprodução de réplicas do troféu em</w:t>
      </w:r>
      <w:r>
        <w:rPr>
          <w:spacing w:val="-7"/>
        </w:rPr>
        <w:t> </w:t>
      </w:r>
      <w:r>
        <w:rPr/>
        <w:t>dimensões</w:t>
      </w:r>
      <w:r>
        <w:rPr>
          <w:spacing w:val="-9"/>
        </w:rPr>
        <w:t> </w:t>
      </w:r>
      <w:r>
        <w:rPr/>
        <w:t>menores</w:t>
      </w:r>
      <w:r>
        <w:rPr>
          <w:spacing w:val="-9"/>
        </w:rPr>
        <w:t> </w:t>
      </w:r>
      <w:r>
        <w:rPr/>
        <w:t>ao</w:t>
      </w:r>
      <w:r>
        <w:rPr>
          <w:spacing w:val="-8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réplicas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medalhas</w:t>
      </w:r>
      <w:r>
        <w:rPr>
          <w:spacing w:val="-7"/>
        </w:rPr>
        <w:t> </w:t>
      </w:r>
      <w:r>
        <w:rPr/>
        <w:t>limitadas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50</w:t>
      </w:r>
      <w:r>
        <w:rPr>
          <w:spacing w:val="-8"/>
        </w:rPr>
        <w:t> </w:t>
      </w:r>
      <w:r>
        <w:rPr/>
        <w:t>(cinquenta),</w:t>
      </w:r>
      <w:r>
        <w:rPr>
          <w:spacing w:val="-6"/>
        </w:rPr>
        <w:t> </w:t>
      </w:r>
      <w:r>
        <w:rPr/>
        <w:t>cujo</w:t>
      </w:r>
      <w:r>
        <w:rPr>
          <w:spacing w:val="-8"/>
        </w:rPr>
        <w:t> </w:t>
      </w:r>
      <w:r>
        <w:rPr/>
        <w:t>custo será integralmente suportado pelo Clube solicitante.</w:t>
      </w:r>
    </w:p>
    <w:p>
      <w:pPr>
        <w:pStyle w:val="BodyText"/>
        <w:spacing w:before="267"/>
        <w:ind w:left="283" w:right="43"/>
        <w:jc w:val="both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6º</w:t>
      </w:r>
      <w:r>
        <w:rPr>
          <w:b/>
          <w:spacing w:val="-3"/>
        </w:rPr>
        <w:t> </w:t>
      </w:r>
      <w:r>
        <w:rPr>
          <w:b/>
        </w:rPr>
        <w:t>–</w:t>
      </w:r>
      <w:r>
        <w:rPr>
          <w:b/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(quatro)</w:t>
      </w:r>
      <w:r>
        <w:rPr>
          <w:spacing w:val="-4"/>
        </w:rPr>
        <w:t> </w:t>
      </w:r>
      <w:r>
        <w:rPr/>
        <w:t>Clubes classificados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6ª</w:t>
      </w:r>
      <w:r>
        <w:rPr>
          <w:spacing w:val="-4"/>
        </w:rPr>
        <w:t> </w:t>
      </w:r>
      <w:r>
        <w:rPr/>
        <w:t>Fase</w:t>
      </w:r>
      <w:r>
        <w:rPr>
          <w:spacing w:val="-1"/>
        </w:rPr>
        <w:t> </w:t>
      </w:r>
      <w:r>
        <w:rPr/>
        <w:t>(Semifinal)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os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(dois)</w:t>
      </w:r>
      <w:r>
        <w:rPr>
          <w:spacing w:val="-4"/>
        </w:rPr>
        <w:t> </w:t>
      </w:r>
      <w:r>
        <w:rPr/>
        <w:t>Clubes</w:t>
      </w:r>
      <w:r>
        <w:rPr>
          <w:spacing w:val="-3"/>
        </w:rPr>
        <w:t> </w:t>
      </w:r>
      <w:r>
        <w:rPr/>
        <w:t>vencedores dos seus respectivos grupos na Fase de Playoffs ascenderão ao Campeonato Brasileiro Série C 2027.</w:t>
      </w:r>
    </w:p>
    <w:p>
      <w:pPr>
        <w:pStyle w:val="BodyText"/>
        <w:spacing w:before="1"/>
      </w:pPr>
    </w:p>
    <w:p>
      <w:pPr>
        <w:pStyle w:val="BodyText"/>
        <w:ind w:left="283" w:right="48"/>
        <w:jc w:val="both"/>
      </w:pPr>
      <w:r>
        <w:rPr>
          <w:b/>
        </w:rPr>
        <w:t>Art. 7º – </w:t>
      </w:r>
      <w:r>
        <w:rPr/>
        <w:t>O Clube Campeão do </w:t>
      </w:r>
      <w:r>
        <w:rPr>
          <w:b/>
        </w:rPr>
        <w:t>BRASILEIRO SÉRIE D </w:t>
      </w:r>
      <w:r>
        <w:rPr/>
        <w:t>acessará direto a 3ª Fase da Copa do Brasil 2027, respeitando—se integralmente o disposto no REC da Copa do Brasil.</w:t>
      </w:r>
    </w:p>
    <w:p>
      <w:pPr>
        <w:pStyle w:val="BodyText"/>
        <w:spacing w:after="0"/>
        <w:jc w:val="both"/>
        <w:sectPr>
          <w:headerReference w:type="default" r:id="rId11"/>
          <w:footerReference w:type="default" r:id="rId12"/>
          <w:pgSz w:w="11920" w:h="16850"/>
          <w:pgMar w:header="1511" w:footer="990" w:top="1860" w:bottom="1180" w:left="1133" w:right="1133"/>
        </w:sectPr>
      </w:pPr>
    </w:p>
    <w:p>
      <w:pPr>
        <w:pStyle w:val="BodyText"/>
        <w:spacing w:before="166"/>
      </w:pPr>
    </w:p>
    <w:p>
      <w:pPr>
        <w:pStyle w:val="BodyText"/>
        <w:ind w:left="283" w:right="44"/>
        <w:jc w:val="both"/>
      </w:pPr>
      <w:r>
        <w:rPr>
          <w:b/>
        </w:rPr>
        <w:t>Art.</w:t>
      </w:r>
      <w:r>
        <w:rPr>
          <w:b/>
          <w:spacing w:val="-4"/>
        </w:rPr>
        <w:t> </w:t>
      </w:r>
      <w:r>
        <w:rPr>
          <w:b/>
        </w:rPr>
        <w:t>8º</w:t>
      </w:r>
      <w:r>
        <w:rPr>
          <w:b/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Os</w:t>
      </w:r>
      <w:r>
        <w:rPr>
          <w:spacing w:val="-6"/>
        </w:rPr>
        <w:t> </w:t>
      </w:r>
      <w:r>
        <w:rPr/>
        <w:t>Clubes</w:t>
      </w:r>
      <w:r>
        <w:rPr>
          <w:spacing w:val="-5"/>
        </w:rPr>
        <w:t> </w:t>
      </w:r>
      <w:r>
        <w:rPr/>
        <w:t>devem</w:t>
      </w:r>
      <w:r>
        <w:rPr>
          <w:spacing w:val="-4"/>
        </w:rPr>
        <w:t> </w:t>
      </w:r>
      <w:r>
        <w:rPr/>
        <w:t>inscrever</w:t>
      </w:r>
      <w:r>
        <w:rPr>
          <w:spacing w:val="-5"/>
        </w:rPr>
        <w:t> </w:t>
      </w:r>
      <w:r>
        <w:rPr/>
        <w:t>os</w:t>
      </w:r>
      <w:r>
        <w:rPr>
          <w:spacing w:val="-6"/>
        </w:rPr>
        <w:t> </w:t>
      </w:r>
      <w:r>
        <w:rPr/>
        <w:t>atletas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serão</w:t>
      </w:r>
      <w:r>
        <w:rPr>
          <w:spacing w:val="-5"/>
        </w:rPr>
        <w:t> </w:t>
      </w:r>
      <w:r>
        <w:rPr/>
        <w:t>relacionados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>
          <w:b/>
        </w:rPr>
        <w:t>BRASILEIRO</w:t>
      </w:r>
      <w:r>
        <w:rPr>
          <w:b/>
          <w:spacing w:val="-8"/>
        </w:rPr>
        <w:t> </w:t>
      </w:r>
      <w:r>
        <w:rPr>
          <w:b/>
        </w:rPr>
        <w:t>SÉRIE</w:t>
      </w:r>
      <w:r>
        <w:rPr>
          <w:b/>
          <w:spacing w:val="-4"/>
        </w:rPr>
        <w:t> </w:t>
      </w:r>
      <w:r>
        <w:rPr>
          <w:b/>
        </w:rPr>
        <w:t>D</w:t>
      </w:r>
      <w:r>
        <w:rPr>
          <w:b/>
          <w:spacing w:val="-6"/>
        </w:rPr>
        <w:t> </w:t>
      </w:r>
      <w:r>
        <w:rPr/>
        <w:t>através</w:t>
      </w:r>
      <w:r>
        <w:rPr>
          <w:spacing w:val="-5"/>
        </w:rPr>
        <w:t> </w:t>
      </w:r>
      <w:r>
        <w:rPr/>
        <w:t>do SNR. Somente poderão ser inscritos atletas cujos registros estejam publicados no BID em favor do respectivo Clube.</w:t>
      </w:r>
    </w:p>
    <w:p>
      <w:pPr>
        <w:pStyle w:val="BodyText"/>
        <w:spacing w:before="159"/>
        <w:ind w:left="993"/>
      </w:pPr>
      <w:r>
        <w:rPr/>
        <w:t>§</w:t>
      </w:r>
      <w:r>
        <w:rPr>
          <w:spacing w:val="-6"/>
        </w:rPr>
        <w:t> </w:t>
      </w:r>
      <w:r>
        <w:rPr/>
        <w:t>1º</w:t>
      </w:r>
      <w:r>
        <w:rPr>
          <w:spacing w:val="-9"/>
        </w:rPr>
        <w:t> </w:t>
      </w:r>
      <w:r>
        <w:rPr/>
        <w:t>–</w:t>
      </w:r>
      <w:r>
        <w:rPr>
          <w:spacing w:val="-6"/>
        </w:rPr>
        <w:t> </w:t>
      </w:r>
      <w:r>
        <w:rPr/>
        <w:t>Os</w:t>
      </w:r>
      <w:r>
        <w:rPr>
          <w:spacing w:val="-7"/>
        </w:rPr>
        <w:t> </w:t>
      </w:r>
      <w:r>
        <w:rPr/>
        <w:t>Clubes</w:t>
      </w:r>
      <w:r>
        <w:rPr>
          <w:spacing w:val="-6"/>
        </w:rPr>
        <w:t> </w:t>
      </w:r>
      <w:r>
        <w:rPr/>
        <w:t>poderão</w:t>
      </w:r>
      <w:r>
        <w:rPr>
          <w:spacing w:val="-5"/>
        </w:rPr>
        <w:t> </w:t>
      </w:r>
      <w:r>
        <w:rPr/>
        <w:t>inscrever</w:t>
      </w:r>
      <w:r>
        <w:rPr>
          <w:spacing w:val="-6"/>
        </w:rPr>
        <w:t> </w:t>
      </w:r>
      <w:r>
        <w:rPr/>
        <w:t>um</w:t>
      </w:r>
      <w:r>
        <w:rPr>
          <w:spacing w:val="-6"/>
        </w:rPr>
        <w:t> </w:t>
      </w:r>
      <w:r>
        <w:rPr/>
        <w:t>número</w:t>
      </w:r>
      <w:r>
        <w:rPr>
          <w:spacing w:val="-7"/>
        </w:rPr>
        <w:t> </w:t>
      </w:r>
      <w:r>
        <w:rPr/>
        <w:t>máximo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50</w:t>
      </w:r>
      <w:r>
        <w:rPr>
          <w:spacing w:val="-8"/>
        </w:rPr>
        <w:t> </w:t>
      </w:r>
      <w:r>
        <w:rPr/>
        <w:t>(cinquenta)</w:t>
      </w:r>
      <w:r>
        <w:rPr>
          <w:spacing w:val="-6"/>
        </w:rPr>
        <w:t> </w:t>
      </w:r>
      <w:r>
        <w:rPr/>
        <w:t>atletas</w:t>
      </w:r>
      <w:r>
        <w:rPr>
          <w:spacing w:val="-9"/>
        </w:rPr>
        <w:t> </w:t>
      </w:r>
      <w:r>
        <w:rPr/>
        <w:t>no</w:t>
      </w:r>
      <w:r>
        <w:rPr>
          <w:spacing w:val="-2"/>
        </w:rPr>
        <w:t> </w:t>
      </w:r>
      <w:r>
        <w:rPr>
          <w:b/>
        </w:rPr>
        <w:t>BRASILEIRO SÉRIE D </w:t>
      </w:r>
      <w:r>
        <w:rPr/>
        <w:t>até o dia 07/08/2026 (Véspera do início da 5ª Fase).</w:t>
      </w:r>
    </w:p>
    <w:p>
      <w:pPr>
        <w:pStyle w:val="BodyText"/>
        <w:spacing w:before="159"/>
        <w:ind w:left="993"/>
      </w:pPr>
      <w:r>
        <w:rPr/>
        <w:t>§</w:t>
      </w:r>
      <w:r>
        <w:rPr>
          <w:spacing w:val="28"/>
        </w:rPr>
        <w:t> </w:t>
      </w:r>
      <w:r>
        <w:rPr/>
        <w:t>2º</w:t>
      </w:r>
      <w:r>
        <w:rPr>
          <w:spacing w:val="29"/>
        </w:rPr>
        <w:t> </w:t>
      </w:r>
      <w:r>
        <w:rPr/>
        <w:t>–</w:t>
      </w:r>
      <w:r>
        <w:rPr>
          <w:spacing w:val="30"/>
        </w:rPr>
        <w:t> </w:t>
      </w:r>
      <w:r>
        <w:rPr/>
        <w:t>Os</w:t>
      </w:r>
      <w:r>
        <w:rPr>
          <w:spacing w:val="31"/>
        </w:rPr>
        <w:t> </w:t>
      </w:r>
      <w:r>
        <w:rPr/>
        <w:t>clubes</w:t>
      </w:r>
      <w:r>
        <w:rPr>
          <w:spacing w:val="30"/>
        </w:rPr>
        <w:t> </w:t>
      </w:r>
      <w:r>
        <w:rPr/>
        <w:t>devem</w:t>
      </w:r>
      <w:r>
        <w:rPr>
          <w:spacing w:val="30"/>
        </w:rPr>
        <w:t> </w:t>
      </w:r>
      <w:r>
        <w:rPr/>
        <w:t>inscrever,</w:t>
      </w:r>
      <w:r>
        <w:rPr>
          <w:spacing w:val="30"/>
        </w:rPr>
        <w:t> </w:t>
      </w:r>
      <w:r>
        <w:rPr/>
        <w:t>até</w:t>
      </w:r>
      <w:r>
        <w:rPr>
          <w:spacing w:val="29"/>
        </w:rPr>
        <w:t> </w:t>
      </w:r>
      <w:r>
        <w:rPr/>
        <w:t>o</w:t>
      </w:r>
      <w:r>
        <w:rPr>
          <w:spacing w:val="31"/>
        </w:rPr>
        <w:t> </w:t>
      </w:r>
      <w:r>
        <w:rPr/>
        <w:t>último</w:t>
      </w:r>
      <w:r>
        <w:rPr>
          <w:spacing w:val="30"/>
        </w:rPr>
        <w:t> </w:t>
      </w:r>
      <w:r>
        <w:rPr/>
        <w:t>dia</w:t>
      </w:r>
      <w:r>
        <w:rPr>
          <w:spacing w:val="29"/>
        </w:rPr>
        <w:t> </w:t>
      </w:r>
      <w:r>
        <w:rPr/>
        <w:t>que</w:t>
      </w:r>
      <w:r>
        <w:rPr>
          <w:spacing w:val="31"/>
        </w:rPr>
        <w:t> </w:t>
      </w:r>
      <w:r>
        <w:rPr/>
        <w:t>antecede</w:t>
      </w:r>
      <w:r>
        <w:rPr>
          <w:spacing w:val="30"/>
        </w:rPr>
        <w:t> </w:t>
      </w:r>
      <w:r>
        <w:rPr/>
        <w:t>a</w:t>
      </w:r>
      <w:r>
        <w:rPr>
          <w:spacing w:val="28"/>
        </w:rPr>
        <w:t> </w:t>
      </w:r>
      <w:r>
        <w:rPr/>
        <w:t>sua</w:t>
      </w:r>
      <w:r>
        <w:rPr>
          <w:spacing w:val="29"/>
        </w:rPr>
        <w:t> </w:t>
      </w:r>
      <w:r>
        <w:rPr/>
        <w:t>primeira</w:t>
      </w:r>
      <w:r>
        <w:rPr>
          <w:spacing w:val="30"/>
        </w:rPr>
        <w:t> </w:t>
      </w:r>
      <w:r>
        <w:rPr/>
        <w:t>partida</w:t>
      </w:r>
      <w:r>
        <w:rPr>
          <w:spacing w:val="31"/>
        </w:rPr>
        <w:t> </w:t>
      </w:r>
      <w:r>
        <w:rPr>
          <w:spacing w:val="-5"/>
        </w:rPr>
        <w:t>do</w:t>
      </w:r>
    </w:p>
    <w:p>
      <w:pPr>
        <w:spacing w:before="1"/>
        <w:ind w:left="993" w:right="0" w:firstLine="0"/>
        <w:jc w:val="left"/>
        <w:rPr>
          <w:sz w:val="22"/>
        </w:rPr>
      </w:pPr>
      <w:r>
        <w:rPr>
          <w:b/>
          <w:sz w:val="22"/>
        </w:rPr>
        <w:t>BRASILEIRO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mínimo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25</w:t>
      </w:r>
      <w:r>
        <w:rPr>
          <w:spacing w:val="-3"/>
          <w:sz w:val="22"/>
        </w:rPr>
        <w:t> </w:t>
      </w:r>
      <w:r>
        <w:rPr>
          <w:sz w:val="22"/>
        </w:rPr>
        <w:t>(vinte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cinco)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atletas.</w:t>
      </w:r>
    </w:p>
    <w:p>
      <w:pPr>
        <w:pStyle w:val="BodyText"/>
        <w:spacing w:before="159"/>
        <w:ind w:left="283" w:right="43"/>
        <w:jc w:val="both"/>
      </w:pPr>
      <w:r>
        <w:rPr>
          <w:b/>
        </w:rPr>
        <w:t>Art. 9º </w:t>
      </w:r>
      <w:r>
        <w:rPr/>
        <w:t>– A contratação de novo atleta pelo Clube, seja como profissional ou não profissional, habilita</w:t>
      </w:r>
      <w:r>
        <w:rPr>
          <w:spacing w:val="-6"/>
        </w:rPr>
        <w:t> </w:t>
      </w:r>
      <w:r>
        <w:rPr/>
        <w:t>a sua</w:t>
      </w:r>
      <w:r>
        <w:rPr>
          <w:spacing w:val="-12"/>
        </w:rPr>
        <w:t> </w:t>
      </w:r>
      <w:r>
        <w:rPr/>
        <w:t>atuação</w:t>
      </w:r>
      <w:r>
        <w:rPr>
          <w:spacing w:val="-8"/>
        </w:rPr>
        <w:t> </w:t>
      </w:r>
      <w:r>
        <w:rPr/>
        <w:t>pelo</w:t>
      </w:r>
      <w:r>
        <w:rPr>
          <w:spacing w:val="-10"/>
        </w:rPr>
        <w:t> </w:t>
      </w:r>
      <w:r>
        <w:rPr/>
        <w:t>Clube</w:t>
      </w:r>
      <w:r>
        <w:rPr>
          <w:spacing w:val="-8"/>
        </w:rPr>
        <w:t> </w:t>
      </w:r>
      <w:r>
        <w:rPr/>
        <w:t>no</w:t>
      </w:r>
      <w:r>
        <w:rPr>
          <w:spacing w:val="-10"/>
        </w:rPr>
        <w:t> </w:t>
      </w:r>
      <w:r>
        <w:rPr>
          <w:b/>
        </w:rPr>
        <w:t>BRASILEIRO SÉRIE D</w:t>
      </w:r>
      <w:r>
        <w:rPr>
          <w:b/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dia</w:t>
      </w:r>
      <w:r>
        <w:rPr>
          <w:spacing w:val="-10"/>
        </w:rPr>
        <w:t> </w:t>
      </w:r>
      <w:r>
        <w:rPr/>
        <w:t>seguinte</w:t>
      </w:r>
      <w:r>
        <w:rPr>
          <w:spacing w:val="-10"/>
        </w:rPr>
        <w:t> </w:t>
      </w:r>
      <w:r>
        <w:rPr/>
        <w:t>à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publicação</w:t>
      </w:r>
      <w:r>
        <w:rPr>
          <w:spacing w:val="-5"/>
        </w:rPr>
        <w:t> </w:t>
      </w:r>
      <w:r>
        <w:rPr/>
        <w:t>do</w:t>
      </w:r>
      <w:r>
        <w:rPr>
          <w:spacing w:val="-8"/>
        </w:rPr>
        <w:t> </w:t>
      </w:r>
      <w:r>
        <w:rPr/>
        <w:t>seu</w:t>
      </w:r>
      <w:r>
        <w:rPr>
          <w:spacing w:val="-9"/>
        </w:rPr>
        <w:t> </w:t>
      </w:r>
      <w:r>
        <w:rPr/>
        <w:t>nome no BID pela DRT, desde que cumpridos os demais requisitos do Manual de Competições e deste REC, incluindo a sua inscrição na competição pelo Clube dentro do prazo definido no artigo 8º.</w:t>
      </w:r>
    </w:p>
    <w:p>
      <w:pPr>
        <w:pStyle w:val="BodyText"/>
        <w:spacing w:before="159"/>
        <w:ind w:left="283" w:right="45"/>
        <w:jc w:val="both"/>
      </w:pPr>
      <w:r>
        <w:rPr>
          <w:b/>
        </w:rPr>
        <w:t>Art. 10 </w:t>
      </w:r>
      <w:r>
        <w:rPr/>
        <w:t>– Um atleta poderá ser inscrito por outro Clube do </w:t>
      </w:r>
      <w:r>
        <w:rPr>
          <w:b/>
        </w:rPr>
        <w:t>BRASILEIRO SÉRIE D</w:t>
      </w:r>
      <w:r>
        <w:rPr/>
        <w:t>, após o início da competição: (i) somente a partir da 2ª Fase; e (ii) desde que tenha atuado por um Clube de origem desclassificado na 1ª Fase da Competição.</w:t>
      </w:r>
    </w:p>
    <w:p>
      <w:pPr>
        <w:pStyle w:val="BodyText"/>
        <w:spacing w:before="159"/>
        <w:ind w:left="1111"/>
      </w:pPr>
      <w:r>
        <w:rPr/>
        <w:t>§</w:t>
      </w:r>
      <w:r>
        <w:rPr>
          <w:spacing w:val="-1"/>
        </w:rPr>
        <w:t> </w:t>
      </w:r>
      <w:r>
        <w:rPr/>
        <w:t>1º -</w:t>
      </w:r>
      <w:r>
        <w:rPr>
          <w:spacing w:val="-1"/>
        </w:rPr>
        <w:t> </w:t>
      </w:r>
      <w:r>
        <w:rPr/>
        <w:t>Entende-se por</w:t>
      </w:r>
      <w:r>
        <w:rPr>
          <w:spacing w:val="-1"/>
        </w:rPr>
        <w:t> </w:t>
      </w:r>
      <w:r>
        <w:rPr/>
        <w:t>atuar</w:t>
      </w:r>
      <w:r>
        <w:rPr>
          <w:spacing w:val="-4"/>
        </w:rPr>
        <w:t> </w:t>
      </w:r>
      <w:r>
        <w:rPr/>
        <w:t>o ato do</w:t>
      </w:r>
      <w:r>
        <w:rPr>
          <w:spacing w:val="-1"/>
        </w:rPr>
        <w:t> </w:t>
      </w:r>
      <w:r>
        <w:rPr/>
        <w:t>atleta</w:t>
      </w:r>
      <w:r>
        <w:rPr>
          <w:spacing w:val="-3"/>
        </w:rPr>
        <w:t> </w:t>
      </w:r>
      <w:r>
        <w:rPr/>
        <w:t>entrar</w:t>
      </w:r>
      <w:r>
        <w:rPr>
          <w:spacing w:val="-1"/>
        </w:rPr>
        <w:t> </w:t>
      </w:r>
      <w:r>
        <w:rPr/>
        <w:t>em campo para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disputa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partida,</w:t>
      </w:r>
      <w:r>
        <w:rPr>
          <w:spacing w:val="-1"/>
        </w:rPr>
        <w:t> </w:t>
      </w:r>
      <w:r>
        <w:rPr/>
        <w:t>desde</w:t>
      </w:r>
      <w:r>
        <w:rPr>
          <w:spacing w:val="-3"/>
        </w:rPr>
        <w:t> </w:t>
      </w:r>
      <w:r>
        <w:rPr/>
        <w:t>o início ou no decorrer da mesma.</w:t>
      </w:r>
    </w:p>
    <w:p>
      <w:pPr>
        <w:spacing w:before="159"/>
        <w:ind w:left="1111" w:right="0" w:firstLine="0"/>
        <w:jc w:val="left"/>
        <w:rPr>
          <w:sz w:val="22"/>
        </w:rPr>
      </w:pPr>
      <w:r>
        <w:rPr>
          <w:sz w:val="22"/>
        </w:rPr>
        <w:t>§ 2º – O atleta que tenha atuado por um Clube no </w:t>
      </w:r>
      <w:r>
        <w:rPr>
          <w:b/>
          <w:sz w:val="22"/>
        </w:rPr>
        <w:t>BRASILEIRO SÉRIE D </w:t>
      </w:r>
      <w:r>
        <w:rPr>
          <w:sz w:val="22"/>
        </w:rPr>
        <w:t>somente poderá atuar por mais um Clube no </w:t>
      </w:r>
      <w:r>
        <w:rPr>
          <w:b/>
          <w:sz w:val="22"/>
        </w:rPr>
        <w:t>BRASILEIRO SÉRIE D</w:t>
      </w:r>
      <w:r>
        <w:rPr>
          <w:sz w:val="22"/>
        </w:rPr>
        <w:t>.</w:t>
      </w:r>
    </w:p>
    <w:p>
      <w:pPr>
        <w:pStyle w:val="BodyText"/>
        <w:spacing w:before="51"/>
      </w:pPr>
    </w:p>
    <w:p>
      <w:pPr>
        <w:pStyle w:val="BodyText"/>
        <w:spacing w:before="1"/>
        <w:ind w:left="283" w:right="44"/>
        <w:jc w:val="both"/>
      </w:pPr>
      <w:r>
        <w:rPr>
          <w:b/>
        </w:rPr>
        <w:t>Art. 11 </w:t>
      </w:r>
      <w:r>
        <w:rPr/>
        <w:t>– Todas as referências ao BID aqui expressas devem considerar o que prevê o Manual de Competições e o RGR.</w:t>
      </w:r>
    </w:p>
    <w:p>
      <w:pPr>
        <w:pStyle w:val="BodyText"/>
        <w:spacing w:before="50"/>
      </w:pPr>
    </w:p>
    <w:p>
      <w:pPr>
        <w:pStyle w:val="BodyText"/>
        <w:spacing w:line="242" w:lineRule="auto" w:before="1"/>
        <w:ind w:left="283" w:right="44"/>
        <w:jc w:val="both"/>
      </w:pPr>
      <w:r>
        <w:rPr>
          <w:b/>
        </w:rPr>
        <w:t>Art. 12 </w:t>
      </w:r>
      <w:r>
        <w:rPr/>
        <w:t>– Os Clubes deverão providenciar o registro perante o SNR dos seus treinadores e assistentes técnicos nos mesmos moldes dos procedimentos adotados para seus atletas.</w:t>
      </w:r>
    </w:p>
    <w:p>
      <w:pPr>
        <w:pStyle w:val="BodyText"/>
        <w:spacing w:after="0" w:line="242" w:lineRule="auto"/>
        <w:jc w:val="both"/>
        <w:sectPr>
          <w:headerReference w:type="default" r:id="rId13"/>
          <w:footerReference w:type="default" r:id="rId14"/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9"/>
      </w:pPr>
    </w:p>
    <w:p>
      <w:pPr>
        <w:spacing w:before="1"/>
        <w:ind w:left="283" w:right="0" w:firstLine="0"/>
        <w:jc w:val="both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13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b/>
          <w:sz w:val="22"/>
        </w:rPr>
        <w:t>BRASILEIRO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 </w:t>
      </w:r>
      <w:r>
        <w:rPr>
          <w:sz w:val="22"/>
        </w:rPr>
        <w:t>será</w:t>
      </w:r>
      <w:r>
        <w:rPr>
          <w:spacing w:val="-3"/>
          <w:sz w:val="22"/>
        </w:rPr>
        <w:t> </w:t>
      </w:r>
      <w:r>
        <w:rPr>
          <w:sz w:val="22"/>
        </w:rPr>
        <w:t>disputado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(seis)</w:t>
      </w:r>
      <w:r>
        <w:rPr>
          <w:spacing w:val="-2"/>
          <w:sz w:val="22"/>
        </w:rPr>
        <w:t> fases: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59" w:after="0"/>
        <w:ind w:left="1003" w:right="0" w:hanging="360"/>
        <w:jc w:val="left"/>
        <w:rPr>
          <w:sz w:val="22"/>
        </w:rPr>
      </w:pPr>
      <w:r>
        <w:rPr>
          <w:sz w:val="22"/>
        </w:rPr>
        <w:t>1ª</w:t>
      </w:r>
      <w:r>
        <w:rPr>
          <w:spacing w:val="-6"/>
          <w:sz w:val="22"/>
        </w:rPr>
        <w:t> </w:t>
      </w:r>
      <w:r>
        <w:rPr>
          <w:sz w:val="22"/>
        </w:rPr>
        <w:t>Fase:</w:t>
      </w:r>
      <w:r>
        <w:rPr>
          <w:spacing w:val="-5"/>
          <w:sz w:val="22"/>
        </w:rPr>
        <w:t> </w:t>
      </w:r>
      <w:r>
        <w:rPr>
          <w:sz w:val="22"/>
        </w:rPr>
        <w:t>96</w:t>
      </w:r>
      <w:r>
        <w:rPr>
          <w:spacing w:val="-4"/>
          <w:sz w:val="22"/>
        </w:rPr>
        <w:t> </w:t>
      </w:r>
      <w:r>
        <w:rPr>
          <w:sz w:val="22"/>
        </w:rPr>
        <w:t>(noventa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seis)</w:t>
      </w:r>
      <w:r>
        <w:rPr>
          <w:spacing w:val="-7"/>
          <w:sz w:val="22"/>
        </w:rPr>
        <w:t> </w:t>
      </w:r>
      <w:r>
        <w:rPr>
          <w:sz w:val="22"/>
        </w:rPr>
        <w:t>Clubes</w:t>
      </w:r>
      <w:r>
        <w:rPr>
          <w:spacing w:val="-5"/>
          <w:sz w:val="22"/>
        </w:rPr>
        <w:t> </w:t>
      </w:r>
      <w:r>
        <w:rPr>
          <w:sz w:val="22"/>
        </w:rPr>
        <w:t>distribuídos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16</w:t>
      </w:r>
      <w:r>
        <w:rPr>
          <w:spacing w:val="-5"/>
          <w:sz w:val="22"/>
        </w:rPr>
        <w:t> </w:t>
      </w:r>
      <w:r>
        <w:rPr>
          <w:sz w:val="22"/>
        </w:rPr>
        <w:t>(dezesseis)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(seis)</w:t>
      </w:r>
      <w:r>
        <w:rPr>
          <w:spacing w:val="-4"/>
          <w:sz w:val="22"/>
        </w:rPr>
        <w:t> </w:t>
      </w:r>
      <w:r>
        <w:rPr>
          <w:sz w:val="22"/>
        </w:rPr>
        <w:t>Clubes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43" w:hanging="360"/>
        <w:jc w:val="left"/>
        <w:rPr>
          <w:sz w:val="22"/>
        </w:rPr>
      </w:pPr>
      <w:r>
        <w:rPr>
          <w:sz w:val="22"/>
        </w:rPr>
        <w:t>2ª</w:t>
      </w:r>
      <w:r>
        <w:rPr>
          <w:spacing w:val="-6"/>
          <w:sz w:val="22"/>
        </w:rPr>
        <w:t> </w:t>
      </w:r>
      <w:r>
        <w:rPr>
          <w:sz w:val="22"/>
        </w:rPr>
        <w:t>Fase:</w:t>
      </w:r>
      <w:r>
        <w:rPr>
          <w:spacing w:val="-7"/>
          <w:sz w:val="22"/>
        </w:rPr>
        <w:t> </w:t>
      </w:r>
      <w:r>
        <w:rPr>
          <w:sz w:val="22"/>
        </w:rPr>
        <w:t>64</w:t>
      </w:r>
      <w:r>
        <w:rPr>
          <w:spacing w:val="-5"/>
          <w:sz w:val="22"/>
        </w:rPr>
        <w:t> </w:t>
      </w:r>
      <w:r>
        <w:rPr>
          <w:sz w:val="22"/>
        </w:rPr>
        <w:t>(sessenta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quatro)</w:t>
      </w:r>
      <w:r>
        <w:rPr>
          <w:spacing w:val="-5"/>
          <w:sz w:val="22"/>
        </w:rPr>
        <w:t> </w:t>
      </w:r>
      <w:r>
        <w:rPr>
          <w:sz w:val="22"/>
        </w:rPr>
        <w:t>Clubes</w:t>
      </w:r>
      <w:r>
        <w:rPr>
          <w:spacing w:val="-5"/>
          <w:sz w:val="22"/>
        </w:rPr>
        <w:t> </w:t>
      </w:r>
      <w:r>
        <w:rPr>
          <w:sz w:val="22"/>
        </w:rPr>
        <w:t>distribuídos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32</w:t>
      </w:r>
      <w:r>
        <w:rPr>
          <w:spacing w:val="-5"/>
          <w:sz w:val="22"/>
        </w:rPr>
        <w:t> </w:t>
      </w:r>
      <w:r>
        <w:rPr>
          <w:sz w:val="22"/>
        </w:rPr>
        <w:t>(trinta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dois)</w:t>
      </w:r>
      <w:r>
        <w:rPr>
          <w:spacing w:val="-5"/>
          <w:sz w:val="22"/>
        </w:rPr>
        <w:t> </w:t>
      </w:r>
      <w:r>
        <w:rPr>
          <w:sz w:val="22"/>
        </w:rPr>
        <w:t>grupos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(dois)</w:t>
      </w:r>
      <w:r>
        <w:rPr>
          <w:spacing w:val="-6"/>
          <w:sz w:val="22"/>
        </w:rPr>
        <w:t> </w:t>
      </w:r>
      <w:r>
        <w:rPr>
          <w:sz w:val="22"/>
        </w:rPr>
        <w:t>Clubes </w:t>
      </w:r>
      <w:r>
        <w:rPr>
          <w:spacing w:val="-2"/>
          <w:sz w:val="22"/>
        </w:rPr>
        <w:t>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79" w:lineRule="exact" w:before="0" w:after="0"/>
        <w:ind w:left="1003" w:right="0" w:hanging="360"/>
        <w:jc w:val="left"/>
        <w:rPr>
          <w:sz w:val="22"/>
        </w:rPr>
      </w:pPr>
      <w:r>
        <w:rPr>
          <w:sz w:val="22"/>
        </w:rPr>
        <w:t>3ª</w:t>
      </w:r>
      <w:r>
        <w:rPr>
          <w:spacing w:val="-4"/>
          <w:sz w:val="22"/>
        </w:rPr>
        <w:t> </w:t>
      </w:r>
      <w:r>
        <w:rPr>
          <w:sz w:val="22"/>
        </w:rPr>
        <w:t>Fase:</w:t>
      </w:r>
      <w:r>
        <w:rPr>
          <w:spacing w:val="-6"/>
          <w:sz w:val="22"/>
        </w:rPr>
        <w:t> </w:t>
      </w:r>
      <w:r>
        <w:rPr>
          <w:sz w:val="22"/>
        </w:rPr>
        <w:t>32</w:t>
      </w:r>
      <w:r>
        <w:rPr>
          <w:spacing w:val="-4"/>
          <w:sz w:val="22"/>
        </w:rPr>
        <w:t> </w:t>
      </w:r>
      <w:r>
        <w:rPr>
          <w:sz w:val="22"/>
        </w:rPr>
        <w:t>(trinta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dois)</w:t>
      </w:r>
      <w:r>
        <w:rPr>
          <w:spacing w:val="-4"/>
          <w:sz w:val="22"/>
        </w:rPr>
        <w:t> </w:t>
      </w:r>
      <w:r>
        <w:rPr>
          <w:sz w:val="22"/>
        </w:rPr>
        <w:t>Clubes</w:t>
      </w:r>
      <w:r>
        <w:rPr>
          <w:spacing w:val="-2"/>
          <w:sz w:val="22"/>
        </w:rPr>
        <w:t> </w:t>
      </w:r>
      <w:r>
        <w:rPr>
          <w:sz w:val="22"/>
        </w:rPr>
        <w:t>distribuídos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16</w:t>
      </w:r>
      <w:r>
        <w:rPr>
          <w:spacing w:val="-3"/>
          <w:sz w:val="22"/>
        </w:rPr>
        <w:t> </w:t>
      </w:r>
      <w:r>
        <w:rPr>
          <w:sz w:val="22"/>
        </w:rPr>
        <w:t>(dezesseis)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(dois)</w:t>
      </w:r>
      <w:r>
        <w:rPr>
          <w:spacing w:val="-6"/>
          <w:sz w:val="22"/>
        </w:rPr>
        <w:t> </w:t>
      </w:r>
      <w:r>
        <w:rPr>
          <w:sz w:val="22"/>
        </w:rPr>
        <w:t>Clubes</w:t>
      </w:r>
      <w:r>
        <w:rPr>
          <w:spacing w:val="-2"/>
          <w:sz w:val="22"/>
        </w:rPr>
        <w:t> 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" w:after="0"/>
        <w:ind w:left="1003" w:right="0" w:hanging="360"/>
        <w:jc w:val="left"/>
        <w:rPr>
          <w:sz w:val="22"/>
        </w:rPr>
      </w:pPr>
      <w:r>
        <w:rPr>
          <w:sz w:val="22"/>
        </w:rPr>
        <w:t>4ª</w:t>
      </w:r>
      <w:r>
        <w:rPr>
          <w:spacing w:val="-4"/>
          <w:sz w:val="22"/>
        </w:rPr>
        <w:t> </w:t>
      </w:r>
      <w:r>
        <w:rPr>
          <w:sz w:val="22"/>
        </w:rPr>
        <w:t>Fase:</w:t>
      </w:r>
      <w:r>
        <w:rPr>
          <w:spacing w:val="-6"/>
          <w:sz w:val="22"/>
        </w:rPr>
        <w:t> </w:t>
      </w:r>
      <w:r>
        <w:rPr>
          <w:sz w:val="22"/>
        </w:rPr>
        <w:t>16</w:t>
      </w:r>
      <w:r>
        <w:rPr>
          <w:spacing w:val="-4"/>
          <w:sz w:val="22"/>
        </w:rPr>
        <w:t> </w:t>
      </w:r>
      <w:r>
        <w:rPr>
          <w:sz w:val="22"/>
        </w:rPr>
        <w:t>(dezesseis)</w:t>
      </w:r>
      <w:r>
        <w:rPr>
          <w:spacing w:val="-4"/>
          <w:sz w:val="22"/>
        </w:rPr>
        <w:t> </w:t>
      </w:r>
      <w:r>
        <w:rPr>
          <w:sz w:val="22"/>
        </w:rPr>
        <w:t>Clubes</w:t>
      </w:r>
      <w:r>
        <w:rPr>
          <w:spacing w:val="-3"/>
          <w:sz w:val="22"/>
        </w:rPr>
        <w:t> </w:t>
      </w:r>
      <w:r>
        <w:rPr>
          <w:sz w:val="22"/>
        </w:rPr>
        <w:t>distribuídos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z w:val="22"/>
        </w:rPr>
        <w:t>(oito)</w:t>
      </w:r>
      <w:r>
        <w:rPr>
          <w:spacing w:val="-5"/>
          <w:sz w:val="22"/>
        </w:rPr>
        <w:t> </w:t>
      </w:r>
      <w:r>
        <w:rPr>
          <w:sz w:val="22"/>
        </w:rPr>
        <w:t>grupos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(dois)</w:t>
      </w:r>
      <w:r>
        <w:rPr>
          <w:spacing w:val="-4"/>
          <w:sz w:val="22"/>
        </w:rPr>
        <w:t> </w:t>
      </w:r>
      <w:r>
        <w:rPr>
          <w:sz w:val="22"/>
        </w:rPr>
        <w:t>Clubes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360"/>
        <w:jc w:val="left"/>
        <w:rPr>
          <w:sz w:val="22"/>
        </w:rPr>
      </w:pPr>
      <w:r>
        <w:rPr>
          <w:sz w:val="22"/>
        </w:rPr>
        <w:t>5ª</w:t>
      </w:r>
      <w:r>
        <w:rPr>
          <w:spacing w:val="-6"/>
          <w:sz w:val="22"/>
        </w:rPr>
        <w:t> </w:t>
      </w:r>
      <w:r>
        <w:rPr>
          <w:sz w:val="22"/>
        </w:rPr>
        <w:t>Fase:</w:t>
      </w:r>
      <w:r>
        <w:rPr>
          <w:spacing w:val="-5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z w:val="22"/>
        </w:rPr>
        <w:t>(oito)</w:t>
      </w:r>
      <w:r>
        <w:rPr>
          <w:spacing w:val="-3"/>
          <w:sz w:val="22"/>
        </w:rPr>
        <w:t> </w:t>
      </w:r>
      <w:r>
        <w:rPr>
          <w:sz w:val="22"/>
        </w:rPr>
        <w:t>Clubes</w:t>
      </w:r>
      <w:r>
        <w:rPr>
          <w:spacing w:val="-4"/>
          <w:sz w:val="22"/>
        </w:rPr>
        <w:t> </w:t>
      </w:r>
      <w:r>
        <w:rPr>
          <w:sz w:val="22"/>
        </w:rPr>
        <w:t>distribuídos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(quatro)</w:t>
      </w:r>
      <w:r>
        <w:rPr>
          <w:spacing w:val="-3"/>
          <w:sz w:val="22"/>
        </w:rPr>
        <w:t> </w:t>
      </w:r>
      <w:r>
        <w:rPr>
          <w:sz w:val="22"/>
        </w:rPr>
        <w:t>grupos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(dois)</w:t>
      </w:r>
      <w:r>
        <w:rPr>
          <w:spacing w:val="-5"/>
          <w:sz w:val="22"/>
        </w:rPr>
        <w:t> </w:t>
      </w:r>
      <w:r>
        <w:rPr>
          <w:sz w:val="22"/>
        </w:rPr>
        <w:t>Clubes</w:t>
      </w:r>
      <w:r>
        <w:rPr>
          <w:spacing w:val="-2"/>
          <w:sz w:val="22"/>
        </w:rPr>
        <w:t> 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79" w:lineRule="exact" w:before="1" w:after="0"/>
        <w:ind w:left="1003" w:right="0" w:hanging="360"/>
        <w:jc w:val="left"/>
        <w:rPr>
          <w:sz w:val="22"/>
        </w:rPr>
      </w:pPr>
      <w:r>
        <w:rPr>
          <w:sz w:val="22"/>
        </w:rPr>
        <w:t>Playoffs:</w:t>
      </w:r>
      <w:r>
        <w:rPr>
          <w:spacing w:val="-7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(quatro)</w:t>
      </w:r>
      <w:r>
        <w:rPr>
          <w:spacing w:val="-4"/>
          <w:sz w:val="22"/>
        </w:rPr>
        <w:t> </w:t>
      </w:r>
      <w:r>
        <w:rPr>
          <w:sz w:val="22"/>
        </w:rPr>
        <w:t>Clubes</w:t>
      </w:r>
      <w:r>
        <w:rPr>
          <w:spacing w:val="-7"/>
          <w:sz w:val="22"/>
        </w:rPr>
        <w:t> </w:t>
      </w:r>
      <w:r>
        <w:rPr>
          <w:sz w:val="22"/>
        </w:rPr>
        <w:t>distribuídos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(dois)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(dois)</w:t>
      </w:r>
      <w:r>
        <w:rPr>
          <w:spacing w:val="-6"/>
          <w:sz w:val="22"/>
        </w:rPr>
        <w:t> </w:t>
      </w:r>
      <w:r>
        <w:rPr>
          <w:sz w:val="22"/>
        </w:rPr>
        <w:t>Clubes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79" w:lineRule="exact" w:before="0" w:after="0"/>
        <w:ind w:left="1003" w:right="0" w:hanging="360"/>
        <w:jc w:val="left"/>
        <w:rPr>
          <w:sz w:val="22"/>
        </w:rPr>
      </w:pPr>
      <w:r>
        <w:rPr>
          <w:sz w:val="22"/>
        </w:rPr>
        <w:t>6ª</w:t>
      </w:r>
      <w:r>
        <w:rPr>
          <w:spacing w:val="-7"/>
          <w:sz w:val="22"/>
        </w:rPr>
        <w:t> </w:t>
      </w:r>
      <w:r>
        <w:rPr>
          <w:sz w:val="22"/>
        </w:rPr>
        <w:t>Fase:</w:t>
      </w:r>
      <w:r>
        <w:rPr>
          <w:spacing w:val="-3"/>
          <w:sz w:val="22"/>
        </w:rPr>
        <w:t> </w:t>
      </w:r>
      <w:r>
        <w:rPr>
          <w:sz w:val="22"/>
        </w:rPr>
        <w:t>(Semifinal):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(quatro)</w:t>
      </w:r>
      <w:r>
        <w:rPr>
          <w:spacing w:val="-7"/>
          <w:sz w:val="22"/>
        </w:rPr>
        <w:t> </w:t>
      </w:r>
      <w:r>
        <w:rPr>
          <w:sz w:val="22"/>
        </w:rPr>
        <w:t>Clubes</w:t>
      </w:r>
      <w:r>
        <w:rPr>
          <w:spacing w:val="-3"/>
          <w:sz w:val="22"/>
        </w:rPr>
        <w:t> </w:t>
      </w:r>
      <w:r>
        <w:rPr>
          <w:sz w:val="22"/>
        </w:rPr>
        <w:t>distribuídos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(dois)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(dois)</w:t>
      </w:r>
      <w:r>
        <w:rPr>
          <w:spacing w:val="-9"/>
          <w:sz w:val="22"/>
        </w:rPr>
        <w:t> </w:t>
      </w:r>
      <w:r>
        <w:rPr>
          <w:sz w:val="22"/>
        </w:rPr>
        <w:t>Clubes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cada;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" w:after="0"/>
        <w:ind w:left="1003" w:right="0" w:hanging="360"/>
        <w:jc w:val="left"/>
        <w:rPr>
          <w:sz w:val="22"/>
        </w:rPr>
      </w:pPr>
      <w:r>
        <w:rPr>
          <w:sz w:val="22"/>
        </w:rPr>
        <w:t>7ª</w:t>
      </w:r>
      <w:r>
        <w:rPr>
          <w:spacing w:val="-3"/>
          <w:sz w:val="22"/>
        </w:rPr>
        <w:t> </w:t>
      </w:r>
      <w:r>
        <w:rPr>
          <w:sz w:val="22"/>
        </w:rPr>
        <w:t>Fase</w:t>
      </w:r>
      <w:r>
        <w:rPr>
          <w:spacing w:val="-4"/>
          <w:sz w:val="22"/>
        </w:rPr>
        <w:t> </w:t>
      </w:r>
      <w:r>
        <w:rPr>
          <w:sz w:val="22"/>
        </w:rPr>
        <w:t>(Final):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(dois)</w:t>
      </w:r>
      <w:r>
        <w:rPr>
          <w:spacing w:val="-5"/>
          <w:sz w:val="22"/>
        </w:rPr>
        <w:t> </w:t>
      </w:r>
      <w:r>
        <w:rPr>
          <w:sz w:val="22"/>
        </w:rPr>
        <w:t>Clubes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(um)</w:t>
      </w:r>
      <w:r>
        <w:rPr>
          <w:spacing w:val="-2"/>
          <w:sz w:val="22"/>
        </w:rPr>
        <w:t> grupo.</w:t>
      </w:r>
    </w:p>
    <w:p>
      <w:pPr>
        <w:pStyle w:val="BodyText"/>
        <w:spacing w:before="221"/>
        <w:ind w:left="1003"/>
      </w:pPr>
      <w:r>
        <w:rPr/>
        <w:t>Parágrafo</w:t>
      </w:r>
      <w:r>
        <w:rPr>
          <w:spacing w:val="-1"/>
        </w:rPr>
        <w:t> </w:t>
      </w:r>
      <w:r>
        <w:rPr/>
        <w:t>único</w:t>
      </w:r>
      <w:r>
        <w:rPr>
          <w:spacing w:val="-2"/>
        </w:rPr>
        <w:t> </w:t>
      </w:r>
      <w:r>
        <w:rPr/>
        <w:t>–Em</w:t>
      </w:r>
      <w:r>
        <w:rPr>
          <w:spacing w:val="-3"/>
        </w:rPr>
        <w:t> </w:t>
      </w:r>
      <w:r>
        <w:rPr/>
        <w:t>todas</w:t>
      </w:r>
      <w:r>
        <w:rPr>
          <w:spacing w:val="-7"/>
        </w:rPr>
        <w:t> </w:t>
      </w:r>
      <w:r>
        <w:rPr/>
        <w:t>as</w:t>
      </w:r>
      <w:r>
        <w:rPr>
          <w:spacing w:val="-1"/>
        </w:rPr>
        <w:t> </w:t>
      </w:r>
      <w:r>
        <w:rPr/>
        <w:t>Fases</w:t>
      </w:r>
      <w:r>
        <w:rPr>
          <w:spacing w:val="-1"/>
        </w:rPr>
        <w:t> </w:t>
      </w:r>
      <w:r>
        <w:rPr/>
        <w:t>da</w:t>
      </w:r>
      <w:r>
        <w:rPr>
          <w:spacing w:val="-5"/>
        </w:rPr>
        <w:t> </w:t>
      </w:r>
      <w:r>
        <w:rPr/>
        <w:t>competição,</w:t>
      </w:r>
      <w:r>
        <w:rPr>
          <w:spacing w:val="-2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clubes</w:t>
      </w:r>
      <w:r>
        <w:rPr>
          <w:spacing w:val="-4"/>
        </w:rPr>
        <w:t> </w:t>
      </w:r>
      <w:r>
        <w:rPr/>
        <w:t>iniciarão</w:t>
      </w:r>
      <w:r>
        <w:rPr>
          <w:spacing w:val="-4"/>
        </w:rPr>
        <w:t> </w:t>
      </w:r>
      <w:r>
        <w:rPr/>
        <w:t>sempre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disputa com 0 (zero) ponto ganho.</w:t>
      </w:r>
    </w:p>
    <w:p>
      <w:pPr>
        <w:pStyle w:val="BodyText"/>
        <w:spacing w:before="147"/>
        <w:ind w:left="283" w:right="43"/>
        <w:jc w:val="both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14</w:t>
      </w:r>
      <w:r>
        <w:rPr>
          <w:b/>
          <w:spacing w:val="-2"/>
        </w:rPr>
        <w:t> </w:t>
      </w:r>
      <w:r>
        <w:rPr>
          <w:b/>
        </w:rPr>
        <w:t>–</w:t>
      </w:r>
      <w:r>
        <w:rPr>
          <w:b/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composição</w:t>
      </w:r>
      <w:r>
        <w:rPr>
          <w:spacing w:val="-2"/>
        </w:rPr>
        <w:t> </w:t>
      </w:r>
      <w:r>
        <w:rPr/>
        <w:t>dos</w:t>
      </w:r>
      <w:r>
        <w:rPr>
          <w:spacing w:val="-6"/>
        </w:rPr>
        <w:t> </w:t>
      </w:r>
      <w:r>
        <w:rPr/>
        <w:t>grupos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1ª</w:t>
      </w:r>
      <w:r>
        <w:rPr>
          <w:spacing w:val="-3"/>
        </w:rPr>
        <w:t> </w:t>
      </w:r>
      <w:r>
        <w:rPr/>
        <w:t>Fase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BRASILEIRO</w:t>
      </w:r>
      <w:r>
        <w:rPr>
          <w:spacing w:val="-3"/>
        </w:rPr>
        <w:t> </w:t>
      </w:r>
      <w:r>
        <w:rPr/>
        <w:t>SÉRIE</w:t>
      </w:r>
      <w:r>
        <w:rPr>
          <w:spacing w:val="-6"/>
        </w:rPr>
        <w:t> </w:t>
      </w:r>
      <w:r>
        <w:rPr/>
        <w:t>D</w:t>
      </w:r>
      <w:r>
        <w:rPr>
          <w:spacing w:val="-1"/>
        </w:rPr>
        <w:t> </w:t>
      </w:r>
      <w:r>
        <w:rPr/>
        <w:t>será</w:t>
      </w:r>
      <w:r>
        <w:rPr>
          <w:spacing w:val="-6"/>
        </w:rPr>
        <w:t> </w:t>
      </w:r>
      <w:r>
        <w:rPr/>
        <w:t>oportunamente</w:t>
      </w:r>
      <w:r>
        <w:rPr>
          <w:spacing w:val="-3"/>
        </w:rPr>
        <w:t> </w:t>
      </w:r>
      <w:r>
        <w:rPr/>
        <w:t>formalizada</w:t>
      </w:r>
      <w:r>
        <w:rPr>
          <w:spacing w:val="-3"/>
        </w:rPr>
        <w:t> </w:t>
      </w:r>
      <w:r>
        <w:rPr/>
        <w:t>e divulgada por meio de Diretriz específica, condicionada à prévia e regular submissão dos Termos de Confirmação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Participação pelos</w:t>
      </w:r>
      <w:r>
        <w:rPr>
          <w:spacing w:val="-4"/>
        </w:rPr>
        <w:t> </w:t>
      </w:r>
      <w:r>
        <w:rPr/>
        <w:t>Clubes,</w:t>
      </w:r>
      <w:r>
        <w:rPr>
          <w:spacing w:val="-3"/>
        </w:rPr>
        <w:t> </w:t>
      </w:r>
      <w:r>
        <w:rPr/>
        <w:t>bem</w:t>
      </w:r>
      <w:r>
        <w:rPr>
          <w:spacing w:val="-3"/>
        </w:rPr>
        <w:t> </w:t>
      </w:r>
      <w:r>
        <w:rPr/>
        <w:t>como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conclusão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análise</w:t>
      </w:r>
      <w:r>
        <w:rPr>
          <w:spacing w:val="-3"/>
        </w:rPr>
        <w:t> </w:t>
      </w:r>
      <w:r>
        <w:rPr/>
        <w:t>final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conformidade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ser realizada pela DCO, nos termos da regulamentação aplicável.</w:t>
      </w:r>
    </w:p>
    <w:p>
      <w:pPr>
        <w:pStyle w:val="BodyText"/>
        <w:spacing w:before="196"/>
        <w:ind w:left="283" w:right="42"/>
        <w:jc w:val="both"/>
      </w:pPr>
      <w:r>
        <w:rPr>
          <w:b/>
        </w:rPr>
        <w:t>Art. 15 – </w:t>
      </w:r>
      <w:r>
        <w:rPr/>
        <w:t>Na 1ª Fase, os Clubes jogarão em turno e returno dentro de cada grupo, realizando 5 (cinco) partidas</w:t>
      </w:r>
      <w:r>
        <w:rPr>
          <w:spacing w:val="-1"/>
        </w:rPr>
        <w:t> </w:t>
      </w:r>
      <w:r>
        <w:rPr/>
        <w:t>como</w:t>
      </w:r>
      <w:r>
        <w:rPr>
          <w:spacing w:val="-3"/>
        </w:rPr>
        <w:t> </w:t>
      </w:r>
      <w:r>
        <w:rPr/>
        <w:t>mandantes</w:t>
      </w:r>
      <w:r>
        <w:rPr>
          <w:spacing w:val="-3"/>
        </w:rPr>
        <w:t> </w:t>
      </w:r>
      <w:r>
        <w:rPr/>
        <w:t>e 5</w:t>
      </w:r>
      <w:r>
        <w:rPr>
          <w:spacing w:val="-2"/>
        </w:rPr>
        <w:t> </w:t>
      </w:r>
      <w:r>
        <w:rPr/>
        <w:t>(cinco)</w:t>
      </w:r>
      <w:r>
        <w:rPr>
          <w:spacing w:val="-4"/>
        </w:rPr>
        <w:t> </w:t>
      </w:r>
      <w:r>
        <w:rPr/>
        <w:t>partidas</w:t>
      </w:r>
      <w:r>
        <w:rPr>
          <w:spacing w:val="-4"/>
        </w:rPr>
        <w:t> </w:t>
      </w:r>
      <w:r>
        <w:rPr/>
        <w:t>como</w:t>
      </w:r>
      <w:r>
        <w:rPr>
          <w:spacing w:val="-2"/>
        </w:rPr>
        <w:t> </w:t>
      </w:r>
      <w:r>
        <w:rPr/>
        <w:t>visitantes.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(quatro) Clubes</w:t>
      </w:r>
      <w:r>
        <w:rPr>
          <w:spacing w:val="-2"/>
        </w:rPr>
        <w:t> </w:t>
      </w:r>
      <w:r>
        <w:rPr/>
        <w:t>mais</w:t>
      </w:r>
      <w:r>
        <w:rPr>
          <w:spacing w:val="-4"/>
        </w:rPr>
        <w:t> </w:t>
      </w:r>
      <w:r>
        <w:rPr/>
        <w:t>bem</w:t>
      </w:r>
      <w:r>
        <w:rPr>
          <w:spacing w:val="-1"/>
        </w:rPr>
        <w:t> </w:t>
      </w:r>
      <w:r>
        <w:rPr/>
        <w:t>colocados de cada grupo se classificam para a 2ª Fase.</w:t>
      </w:r>
    </w:p>
    <w:p>
      <w:pPr>
        <w:pStyle w:val="BodyText"/>
        <w:spacing w:before="195"/>
        <w:ind w:left="283" w:right="46"/>
        <w:jc w:val="both"/>
      </w:pPr>
      <w:r>
        <w:rPr>
          <w:b/>
        </w:rPr>
        <w:t>Art. 16 – </w:t>
      </w:r>
      <w:r>
        <w:rPr/>
        <w:t>Em caso de empate em pontos ganhos entre 2 (dois) ou mais Clubes ao final da 1ª Fase do </w:t>
      </w:r>
      <w:r>
        <w:rPr>
          <w:b/>
        </w:rPr>
        <w:t>BRASILEIRO</w:t>
      </w:r>
      <w:r>
        <w:rPr>
          <w:b/>
          <w:spacing w:val="-13"/>
        </w:rPr>
        <w:t> </w:t>
      </w:r>
      <w:r>
        <w:rPr>
          <w:b/>
        </w:rPr>
        <w:t>SÉRIE</w:t>
      </w:r>
      <w:r>
        <w:rPr>
          <w:b/>
          <w:spacing w:val="-12"/>
        </w:rPr>
        <w:t> </w:t>
      </w:r>
      <w:r>
        <w:rPr>
          <w:b/>
        </w:rPr>
        <w:t>D</w:t>
      </w:r>
      <w:r>
        <w:rPr/>
        <w:t>,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cada</w:t>
      </w:r>
      <w:r>
        <w:rPr>
          <w:spacing w:val="-13"/>
        </w:rPr>
        <w:t> </w:t>
      </w:r>
      <w:r>
        <w:rPr/>
        <w:t>grupo,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desempate</w:t>
      </w:r>
      <w:r>
        <w:rPr>
          <w:spacing w:val="-12"/>
        </w:rPr>
        <w:t> </w:t>
      </w:r>
      <w:r>
        <w:rPr/>
        <w:t>será</w:t>
      </w:r>
      <w:r>
        <w:rPr>
          <w:spacing w:val="-12"/>
        </w:rPr>
        <w:t> </w:t>
      </w:r>
      <w:r>
        <w:rPr/>
        <w:t>definido</w:t>
      </w:r>
      <w:r>
        <w:rPr>
          <w:spacing w:val="-13"/>
        </w:rPr>
        <w:t> </w:t>
      </w:r>
      <w:r>
        <w:rPr/>
        <w:t>observando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critérios</w:t>
      </w:r>
      <w:r>
        <w:rPr>
          <w:spacing w:val="-13"/>
        </w:rPr>
        <w:t> </w:t>
      </w:r>
      <w:r>
        <w:rPr/>
        <w:t>abaixo,</w:t>
      </w:r>
      <w:r>
        <w:rPr>
          <w:spacing w:val="-12"/>
        </w:rPr>
        <w:t> </w:t>
      </w:r>
      <w:r>
        <w:rPr/>
        <w:t>aplicados à referida fase:</w:t>
      </w:r>
    </w:p>
    <w:p>
      <w:pPr>
        <w:pStyle w:val="BodyText"/>
        <w:spacing w:line="384" w:lineRule="auto" w:before="159"/>
        <w:ind w:left="993" w:right="5804"/>
      </w:pPr>
      <w:r>
        <w:rPr/>
        <w:t>1º.</w:t>
      </w:r>
      <w:r>
        <w:rPr>
          <w:spacing w:val="-8"/>
        </w:rPr>
        <w:t> </w:t>
      </w:r>
      <w:r>
        <w:rPr/>
        <w:t>Maior</w:t>
      </w:r>
      <w:r>
        <w:rPr>
          <w:spacing w:val="-9"/>
        </w:rPr>
        <w:t> </w:t>
      </w:r>
      <w:r>
        <w:rPr/>
        <w:t>número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vitórias; 2º. Maior saldo de gols;</w:t>
      </w:r>
    </w:p>
    <w:p>
      <w:pPr>
        <w:pStyle w:val="BodyText"/>
        <w:spacing w:line="384" w:lineRule="auto"/>
        <w:ind w:left="993" w:right="5804"/>
      </w:pPr>
      <w:r>
        <w:rPr/>
        <w:t>3º.</w:t>
      </w:r>
      <w:r>
        <w:rPr>
          <w:spacing w:val="-7"/>
        </w:rPr>
        <w:t> </w:t>
      </w:r>
      <w:r>
        <w:rPr/>
        <w:t>Maior</w:t>
      </w:r>
      <w:r>
        <w:rPr>
          <w:spacing w:val="-8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gols</w:t>
      </w:r>
      <w:r>
        <w:rPr>
          <w:spacing w:val="-8"/>
        </w:rPr>
        <w:t> </w:t>
      </w:r>
      <w:r>
        <w:rPr/>
        <w:t>pró; 4º. Confronto direto;</w:t>
      </w:r>
    </w:p>
    <w:p>
      <w:pPr>
        <w:pStyle w:val="BodyText"/>
        <w:spacing w:line="384" w:lineRule="auto"/>
        <w:ind w:left="993" w:right="3978"/>
      </w:pPr>
      <w:r>
        <w:rPr/>
        <w:t>5º.</w:t>
      </w:r>
      <w:r>
        <w:rPr>
          <w:spacing w:val="-5"/>
        </w:rPr>
        <w:t> </w:t>
      </w:r>
      <w:r>
        <w:rPr/>
        <w:t>Menor</w:t>
      </w:r>
      <w:r>
        <w:rPr>
          <w:spacing w:val="-6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cartões</w:t>
      </w:r>
      <w:r>
        <w:rPr>
          <w:spacing w:val="-5"/>
        </w:rPr>
        <w:t> </w:t>
      </w:r>
      <w:r>
        <w:rPr/>
        <w:t>vermelhos</w:t>
      </w:r>
      <w:r>
        <w:rPr>
          <w:spacing w:val="-6"/>
        </w:rPr>
        <w:t> </w:t>
      </w:r>
      <w:r>
        <w:rPr/>
        <w:t>recebidos; 6º. Menor número de cartões amarelos recebidos; 7º. Sorteio.</w:t>
      </w:r>
    </w:p>
    <w:p>
      <w:pPr>
        <w:pStyle w:val="BodyText"/>
        <w:spacing w:line="266" w:lineRule="exact"/>
        <w:ind w:left="993"/>
      </w:pPr>
      <w:r>
        <w:rPr/>
        <w:t>§</w:t>
      </w:r>
      <w:r>
        <w:rPr>
          <w:spacing w:val="-6"/>
        </w:rPr>
        <w:t> </w:t>
      </w:r>
      <w:r>
        <w:rPr/>
        <w:t>1º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efeito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quarto</w:t>
      </w:r>
      <w:r>
        <w:rPr>
          <w:spacing w:val="-4"/>
        </w:rPr>
        <w:t> </w:t>
      </w:r>
      <w:r>
        <w:rPr/>
        <w:t>critério</w:t>
      </w:r>
      <w:r>
        <w:rPr>
          <w:spacing w:val="-5"/>
        </w:rPr>
        <w:t> </w:t>
      </w:r>
      <w:r>
        <w:rPr/>
        <w:t>(confronto</w:t>
      </w:r>
      <w:r>
        <w:rPr>
          <w:spacing w:val="-5"/>
        </w:rPr>
        <w:t> </w:t>
      </w:r>
      <w:r>
        <w:rPr/>
        <w:t>direto),</w:t>
      </w:r>
      <w:r>
        <w:rPr>
          <w:spacing w:val="-5"/>
        </w:rPr>
        <w:t> </w:t>
      </w:r>
      <w:r>
        <w:rPr/>
        <w:t>considera-se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resultado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jogos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ida</w:t>
      </w:r>
    </w:p>
    <w:p>
      <w:pPr>
        <w:pStyle w:val="BodyText"/>
        <w:ind w:left="993"/>
      </w:pPr>
      <w:r>
        <w:rPr/>
        <w:t>e</w:t>
      </w:r>
      <w:r>
        <w:rPr>
          <w:spacing w:val="-5"/>
        </w:rPr>
        <w:t> </w:t>
      </w:r>
      <w:r>
        <w:rPr/>
        <w:t>volta</w:t>
      </w:r>
      <w:r>
        <w:rPr>
          <w:spacing w:val="-4"/>
        </w:rPr>
        <w:t> </w:t>
      </w:r>
      <w:r>
        <w:rPr/>
        <w:t>somados,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seja,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resultado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“jogo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180</w:t>
      </w:r>
      <w:r>
        <w:rPr>
          <w:spacing w:val="-4"/>
        </w:rPr>
        <w:t> </w:t>
      </w:r>
      <w:r>
        <w:rPr/>
        <w:t>(cento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oitenta)</w:t>
      </w:r>
      <w:r>
        <w:rPr>
          <w:spacing w:val="-4"/>
        </w:rPr>
        <w:t> </w:t>
      </w:r>
      <w:r>
        <w:rPr>
          <w:spacing w:val="-2"/>
        </w:rPr>
        <w:t>minutos”.</w:t>
      </w:r>
    </w:p>
    <w:p>
      <w:pPr>
        <w:pStyle w:val="BodyText"/>
        <w:spacing w:before="159"/>
        <w:ind w:left="993"/>
      </w:pPr>
      <w:r>
        <w:rPr/>
        <w:t>§</w:t>
      </w:r>
      <w:r>
        <w:rPr>
          <w:spacing w:val="-3"/>
        </w:rPr>
        <w:t> </w:t>
      </w:r>
      <w:r>
        <w:rPr/>
        <w:t>2º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empate</w:t>
      </w:r>
      <w:r>
        <w:rPr>
          <w:spacing w:val="-3"/>
        </w:rPr>
        <w:t> </w:t>
      </w:r>
      <w:r>
        <w:rPr/>
        <w:t>entre</w:t>
      </w:r>
      <w:r>
        <w:rPr>
          <w:spacing w:val="-5"/>
        </w:rPr>
        <w:t> </w:t>
      </w:r>
      <w:r>
        <w:rPr/>
        <w:t>mais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(dois)</w:t>
      </w:r>
      <w:r>
        <w:rPr>
          <w:spacing w:val="-6"/>
        </w:rPr>
        <w:t> </w:t>
      </w:r>
      <w:r>
        <w:rPr/>
        <w:t>Clubes,</w:t>
      </w:r>
      <w:r>
        <w:rPr>
          <w:spacing w:val="-3"/>
        </w:rPr>
        <w:t> </w:t>
      </w:r>
      <w:r>
        <w:rPr/>
        <w:t>não</w:t>
      </w:r>
      <w:r>
        <w:rPr>
          <w:spacing w:val="-5"/>
        </w:rPr>
        <w:t> </w:t>
      </w:r>
      <w:r>
        <w:rPr/>
        <w:t>será</w:t>
      </w:r>
      <w:r>
        <w:rPr>
          <w:spacing w:val="-5"/>
        </w:rPr>
        <w:t> </w:t>
      </w:r>
      <w:r>
        <w:rPr/>
        <w:t>considerado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quarto</w:t>
      </w:r>
      <w:r>
        <w:rPr>
          <w:spacing w:val="-1"/>
        </w:rPr>
        <w:t> </w:t>
      </w:r>
      <w:r>
        <w:rPr>
          <w:spacing w:val="-2"/>
        </w:rPr>
        <w:t>critério.</w:t>
      </w:r>
    </w:p>
    <w:p>
      <w:pPr>
        <w:pStyle w:val="BodyText"/>
        <w:spacing w:before="197"/>
        <w:ind w:left="283" w:right="42"/>
        <w:jc w:val="both"/>
      </w:pPr>
      <w:r>
        <w:rPr>
          <w:b/>
        </w:rPr>
        <w:t>Art.</w:t>
      </w:r>
      <w:r>
        <w:rPr>
          <w:b/>
          <w:spacing w:val="-7"/>
        </w:rPr>
        <w:t> </w:t>
      </w:r>
      <w:r>
        <w:rPr>
          <w:b/>
        </w:rPr>
        <w:t>17</w:t>
      </w:r>
      <w:r>
        <w:rPr>
          <w:b/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2ª,</w:t>
      </w:r>
      <w:r>
        <w:rPr>
          <w:spacing w:val="-5"/>
        </w:rPr>
        <w:t> </w:t>
      </w:r>
      <w:r>
        <w:rPr/>
        <w:t>3ª,</w:t>
      </w:r>
      <w:r>
        <w:rPr>
          <w:spacing w:val="-5"/>
        </w:rPr>
        <w:t> </w:t>
      </w:r>
      <w:r>
        <w:rPr/>
        <w:t>4ª,</w:t>
      </w:r>
      <w:r>
        <w:rPr>
          <w:spacing w:val="-6"/>
        </w:rPr>
        <w:t> </w:t>
      </w:r>
      <w:r>
        <w:rPr/>
        <w:t>5ª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6ª</w:t>
      </w:r>
      <w:r>
        <w:rPr>
          <w:spacing w:val="-3"/>
        </w:rPr>
        <w:t> </w:t>
      </w:r>
      <w:r>
        <w:rPr/>
        <w:t>Fases,</w:t>
      </w:r>
      <w:r>
        <w:rPr>
          <w:spacing w:val="-5"/>
        </w:rPr>
        <w:t> </w:t>
      </w:r>
      <w:r>
        <w:rPr/>
        <w:t>os</w:t>
      </w:r>
      <w:r>
        <w:rPr>
          <w:spacing w:val="-6"/>
        </w:rPr>
        <w:t> </w:t>
      </w:r>
      <w:r>
        <w:rPr/>
        <w:t>confrontos</w:t>
      </w:r>
      <w:r>
        <w:rPr>
          <w:spacing w:val="-6"/>
        </w:rPr>
        <w:t> </w:t>
      </w:r>
      <w:r>
        <w:rPr/>
        <w:t>serão</w:t>
      </w:r>
      <w:r>
        <w:rPr>
          <w:spacing w:val="-3"/>
        </w:rPr>
        <w:t> </w:t>
      </w:r>
      <w:r>
        <w:rPr/>
        <w:t>disputados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ida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volta</w:t>
      </w:r>
      <w:r>
        <w:rPr>
          <w:spacing w:val="-3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cada</w:t>
      </w:r>
      <w:r>
        <w:rPr>
          <w:spacing w:val="-3"/>
        </w:rPr>
        <w:t> </w:t>
      </w:r>
      <w:r>
        <w:rPr/>
        <w:t>grupo e o Clube vencedor do confronto estará classificado para a fase seguinte. Nos Playoffs, os confrontos serão</w:t>
      </w:r>
      <w:r>
        <w:rPr>
          <w:spacing w:val="-13"/>
        </w:rPr>
        <w:t> </w:t>
      </w:r>
      <w:r>
        <w:rPr/>
        <w:t>disputados</w:t>
      </w:r>
      <w:r>
        <w:rPr>
          <w:spacing w:val="-12"/>
        </w:rPr>
        <w:t> </w:t>
      </w:r>
      <w:r>
        <w:rPr/>
        <w:t>em</w:t>
      </w:r>
      <w:r>
        <w:rPr>
          <w:spacing w:val="-13"/>
        </w:rPr>
        <w:t> </w:t>
      </w:r>
      <w:r>
        <w:rPr/>
        <w:t>ida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volta</w:t>
      </w:r>
      <w:r>
        <w:rPr>
          <w:spacing w:val="-12"/>
        </w:rPr>
        <w:t> </w:t>
      </w:r>
      <w:r>
        <w:rPr/>
        <w:t>dentro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/>
        <w:t>grupo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os</w:t>
      </w:r>
      <w:r>
        <w:rPr>
          <w:spacing w:val="-13"/>
        </w:rPr>
        <w:t> </w:t>
      </w:r>
      <w:r>
        <w:rPr/>
        <w:t>vencedores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cada</w:t>
      </w:r>
      <w:r>
        <w:rPr>
          <w:spacing w:val="-12"/>
        </w:rPr>
        <w:t> </w:t>
      </w:r>
      <w:r>
        <w:rPr/>
        <w:t>grupo</w:t>
      </w:r>
      <w:r>
        <w:rPr>
          <w:spacing w:val="-12"/>
        </w:rPr>
        <w:t> </w:t>
      </w:r>
      <w:r>
        <w:rPr/>
        <w:t>estarão</w:t>
      </w:r>
      <w:r>
        <w:rPr>
          <w:spacing w:val="-13"/>
        </w:rPr>
        <w:t> </w:t>
      </w:r>
      <w:r>
        <w:rPr/>
        <w:t>classificados para o Campeonato Brasileiro Série C 2027. Na 7ª Fase, o confronto será disputado em ida e volta e o Clube vencedor será proclamado campeão. Os critérios de desempate para indicar o Clube vencedor de cada confronto são os seguintes:</w:t>
      </w:r>
    </w:p>
    <w:p>
      <w:pPr>
        <w:pStyle w:val="BodyText"/>
        <w:spacing w:before="160"/>
        <w:ind w:left="993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saldo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gols;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20" w:h="16850"/>
          <w:pgMar w:header="1514" w:footer="966" w:top="1860" w:bottom="1160" w:left="1133" w:right="1133"/>
        </w:sectPr>
      </w:pPr>
    </w:p>
    <w:p>
      <w:pPr>
        <w:pStyle w:val="BodyText"/>
        <w:spacing w:line="234" w:lineRule="exact"/>
        <w:ind w:left="993"/>
        <w:jc w:val="both"/>
      </w:pPr>
      <w:r>
        <w:rPr>
          <w:spacing w:val="-2"/>
        </w:rPr>
        <w:t>2º.</w:t>
      </w:r>
      <w:r>
        <w:rPr>
          <w:spacing w:val="-9"/>
        </w:rPr>
        <w:t> </w:t>
      </w:r>
      <w:r>
        <w:rPr>
          <w:spacing w:val="-2"/>
        </w:rPr>
        <w:t>Cobrança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pênaltis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que,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aplicável,</w:t>
      </w:r>
      <w:r>
        <w:rPr>
          <w:spacing w:val="-6"/>
        </w:rPr>
        <w:t> </w:t>
      </w:r>
      <w:r>
        <w:rPr>
          <w:spacing w:val="-2"/>
        </w:rPr>
        <w:t>deverá</w:t>
      </w:r>
      <w:r>
        <w:rPr>
          <w:spacing w:val="-9"/>
        </w:rPr>
        <w:t> </w:t>
      </w:r>
      <w:r>
        <w:rPr>
          <w:spacing w:val="-2"/>
        </w:rPr>
        <w:t>iniciar</w:t>
      </w:r>
      <w:r>
        <w:rPr>
          <w:spacing w:val="-6"/>
        </w:rPr>
        <w:t> </w:t>
      </w:r>
      <w:r>
        <w:rPr>
          <w:spacing w:val="-2"/>
        </w:rPr>
        <w:t>em</w:t>
      </w:r>
      <w:r>
        <w:rPr>
          <w:spacing w:val="-5"/>
        </w:rPr>
        <w:t> </w:t>
      </w:r>
      <w:r>
        <w:rPr>
          <w:spacing w:val="-2"/>
        </w:rPr>
        <w:t>até</w:t>
      </w:r>
      <w:r>
        <w:rPr>
          <w:spacing w:val="-5"/>
        </w:rPr>
        <w:t> </w:t>
      </w:r>
      <w:r>
        <w:rPr>
          <w:spacing w:val="-2"/>
        </w:rPr>
        <w:t>10</w:t>
      </w:r>
      <w:r>
        <w:rPr>
          <w:spacing w:val="-5"/>
        </w:rPr>
        <w:t> </w:t>
      </w:r>
      <w:r>
        <w:rPr>
          <w:spacing w:val="-2"/>
        </w:rPr>
        <w:t>(dez)</w:t>
      </w:r>
      <w:r>
        <w:rPr>
          <w:spacing w:val="-8"/>
        </w:rPr>
        <w:t> </w:t>
      </w:r>
      <w:r>
        <w:rPr>
          <w:spacing w:val="-2"/>
        </w:rPr>
        <w:t>minutos</w:t>
      </w:r>
      <w:r>
        <w:rPr>
          <w:spacing w:val="-12"/>
        </w:rPr>
        <w:t> </w:t>
      </w:r>
      <w:r>
        <w:rPr>
          <w:spacing w:val="-2"/>
        </w:rPr>
        <w:t>após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término</w:t>
      </w:r>
    </w:p>
    <w:p>
      <w:pPr>
        <w:pStyle w:val="BodyText"/>
        <w:spacing w:line="267" w:lineRule="exact"/>
        <w:ind w:left="993"/>
        <w:jc w:val="both"/>
      </w:pPr>
      <w:r>
        <w:rPr/>
        <w:t>da</w:t>
      </w:r>
      <w:r>
        <w:rPr>
          <w:spacing w:val="-2"/>
        </w:rPr>
        <w:t> </w:t>
      </w:r>
      <w:r>
        <w:rPr/>
        <w:t>partida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volta.</w:t>
      </w:r>
    </w:p>
    <w:p>
      <w:pPr>
        <w:pStyle w:val="BodyText"/>
      </w:pPr>
    </w:p>
    <w:p>
      <w:pPr>
        <w:pStyle w:val="BodyText"/>
        <w:ind w:left="283" w:right="45" w:firstLine="45"/>
        <w:jc w:val="both"/>
      </w:pPr>
      <w:r>
        <w:rPr>
          <w:b/>
        </w:rPr>
        <w:t>Art.</w:t>
      </w:r>
      <w:r>
        <w:rPr>
          <w:b/>
          <w:spacing w:val="-8"/>
        </w:rPr>
        <w:t> </w:t>
      </w:r>
      <w:r>
        <w:rPr>
          <w:b/>
        </w:rPr>
        <w:t>18</w:t>
      </w:r>
      <w:r>
        <w:rPr>
          <w:b/>
          <w:spacing w:val="-6"/>
        </w:rPr>
        <w:t> </w:t>
      </w:r>
      <w:r>
        <w:rPr>
          <w:b/>
        </w:rPr>
        <w:t>–</w:t>
      </w:r>
      <w:r>
        <w:rPr>
          <w:b/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chaveamentos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todas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Fases</w:t>
      </w:r>
      <w:r>
        <w:rPr>
          <w:spacing w:val="-9"/>
        </w:rPr>
        <w:t> </w:t>
      </w:r>
      <w:r>
        <w:rPr/>
        <w:t>estão</w:t>
      </w:r>
      <w:r>
        <w:rPr>
          <w:spacing w:val="-8"/>
        </w:rPr>
        <w:t> </w:t>
      </w:r>
      <w:r>
        <w:rPr/>
        <w:t>definidos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Anexo</w:t>
      </w:r>
      <w:r>
        <w:rPr>
          <w:spacing w:val="-8"/>
        </w:rPr>
        <w:t> </w:t>
      </w:r>
      <w:r>
        <w:rPr/>
        <w:t>B.</w:t>
      </w:r>
      <w:r>
        <w:rPr>
          <w:spacing w:val="-6"/>
        </w:rPr>
        <w:t> </w:t>
      </w:r>
      <w:r>
        <w:rPr/>
        <w:t>Na</w:t>
      </w:r>
      <w:r>
        <w:rPr>
          <w:spacing w:val="-9"/>
        </w:rPr>
        <w:t> </w:t>
      </w:r>
      <w:r>
        <w:rPr/>
        <w:t>composição</w:t>
      </w:r>
      <w:r>
        <w:rPr>
          <w:spacing w:val="-5"/>
        </w:rPr>
        <w:t> </w:t>
      </w:r>
      <w:r>
        <w:rPr/>
        <w:t>dos</w:t>
      </w:r>
      <w:r>
        <w:rPr>
          <w:spacing w:val="-7"/>
        </w:rPr>
        <w:t> </w:t>
      </w:r>
      <w:r>
        <w:rPr/>
        <w:t>confrontos da 5ª Fase prevista no Anexo B, os Clubes classificados serão inseridos em um Bloco, sendo ordenados entre a 1º e 8º posições, de acordo com os seguintes critérios:</w:t>
      </w:r>
    </w:p>
    <w:p>
      <w:pPr>
        <w:pStyle w:val="BodyText"/>
        <w:spacing w:line="384" w:lineRule="auto" w:before="162"/>
        <w:ind w:left="969" w:right="1600"/>
        <w:jc w:val="both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somatória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pontos</w:t>
      </w:r>
      <w:r>
        <w:rPr>
          <w:spacing w:val="-2"/>
        </w:rPr>
        <w:t> </w:t>
      </w:r>
      <w:r>
        <w:rPr/>
        <w:t>ganhos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toda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5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fases); 2º. Maior número de vitórias em toda a competição (soma das fases);</w:t>
      </w:r>
    </w:p>
    <w:p>
      <w:pPr>
        <w:pStyle w:val="BodyText"/>
        <w:ind w:left="969"/>
        <w:jc w:val="both"/>
      </w:pPr>
      <w:r>
        <w:rPr/>
        <w:t>3º.</w:t>
      </w:r>
      <w:r>
        <w:rPr>
          <w:spacing w:val="-5"/>
        </w:rPr>
        <w:t> </w:t>
      </w:r>
      <w:r>
        <w:rPr/>
        <w:t>Maior</w:t>
      </w:r>
      <w:r>
        <w:rPr>
          <w:spacing w:val="-6"/>
        </w:rPr>
        <w:t> </w:t>
      </w:r>
      <w:r>
        <w:rPr/>
        <w:t>saldo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competição</w:t>
      </w:r>
      <w:r>
        <w:rPr>
          <w:spacing w:val="-2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fases).</w:t>
      </w:r>
    </w:p>
    <w:p>
      <w:pPr>
        <w:pStyle w:val="BodyText"/>
        <w:spacing w:before="161"/>
        <w:ind w:left="969"/>
        <w:jc w:val="both"/>
      </w:pPr>
      <w:r>
        <w:rPr/>
        <w:t>4º.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6"/>
        </w:rPr>
        <w:t> </w:t>
      </w:r>
      <w:r>
        <w:rPr/>
        <w:t>pró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line="384" w:lineRule="auto" w:before="161"/>
        <w:ind w:left="969" w:right="531"/>
        <w:jc w:val="both"/>
      </w:pPr>
      <w:r>
        <w:rPr/>
        <w:t>5º.</w:t>
      </w:r>
      <w:r>
        <w:rPr>
          <w:spacing w:val="-4"/>
        </w:rPr>
        <w:t> </w:t>
      </w:r>
      <w:r>
        <w:rPr/>
        <w:t>Menor</w:t>
      </w:r>
      <w:r>
        <w:rPr>
          <w:spacing w:val="-5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cartões</w:t>
      </w:r>
      <w:r>
        <w:rPr>
          <w:spacing w:val="-4"/>
        </w:rPr>
        <w:t> </w:t>
      </w:r>
      <w:r>
        <w:rPr/>
        <w:t>vermelhos</w:t>
      </w:r>
      <w:r>
        <w:rPr>
          <w:spacing w:val="-5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toda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competição</w:t>
      </w:r>
      <w:r>
        <w:rPr>
          <w:spacing w:val="-1"/>
        </w:rPr>
        <w:t> </w:t>
      </w:r>
      <w:r>
        <w:rPr/>
        <w:t>(soma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 6º. Menor número de cartões amarelos recebidos em toda a competição (soma das fases). 7º. Sorteio</w:t>
      </w:r>
    </w:p>
    <w:p>
      <w:pPr>
        <w:pStyle w:val="BodyText"/>
        <w:spacing w:before="108"/>
        <w:ind w:left="259" w:right="45" w:firstLine="45"/>
        <w:jc w:val="both"/>
      </w:pPr>
      <w:r>
        <w:rPr>
          <w:b/>
        </w:rPr>
        <w:t>Art. 19 –– </w:t>
      </w:r>
      <w:r>
        <w:rPr/>
        <w:t>O</w:t>
      </w:r>
      <w:r>
        <w:rPr>
          <w:spacing w:val="-1"/>
        </w:rPr>
        <w:t> </w:t>
      </w:r>
      <w:r>
        <w:rPr/>
        <w:t>mando de campo da partida de volta da 2ª Fase será dos Clubes que terminarem a 1ª Fase classificados como 1º ou 2º colocados dos seus respectivos grupos, sendo visitantes na partida de volta os</w:t>
      </w:r>
      <w:r>
        <w:rPr>
          <w:spacing w:val="-6"/>
        </w:rPr>
        <w:t> </w:t>
      </w:r>
      <w:r>
        <w:rPr/>
        <w:t>Clubes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terminarem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1ª</w:t>
      </w:r>
      <w:r>
        <w:rPr>
          <w:spacing w:val="-6"/>
        </w:rPr>
        <w:t> </w:t>
      </w:r>
      <w:r>
        <w:rPr/>
        <w:t>Fase</w:t>
      </w:r>
      <w:r>
        <w:rPr>
          <w:spacing w:val="-5"/>
        </w:rPr>
        <w:t> </w:t>
      </w:r>
      <w:r>
        <w:rPr/>
        <w:t>como</w:t>
      </w:r>
      <w:r>
        <w:rPr>
          <w:spacing w:val="-7"/>
        </w:rPr>
        <w:t> </w:t>
      </w:r>
      <w:r>
        <w:rPr/>
        <w:t>3º</w:t>
      </w:r>
      <w:r>
        <w:rPr>
          <w:spacing w:val="-8"/>
        </w:rPr>
        <w:t> </w:t>
      </w:r>
      <w:r>
        <w:rPr/>
        <w:t>ou</w:t>
      </w:r>
      <w:r>
        <w:rPr>
          <w:spacing w:val="-9"/>
        </w:rPr>
        <w:t> </w:t>
      </w:r>
      <w:r>
        <w:rPr/>
        <w:t>4º</w:t>
      </w:r>
      <w:r>
        <w:rPr>
          <w:spacing w:val="-8"/>
        </w:rPr>
        <w:t> </w:t>
      </w:r>
      <w:r>
        <w:rPr/>
        <w:t>colocados</w:t>
      </w:r>
      <w:r>
        <w:rPr>
          <w:spacing w:val="-6"/>
        </w:rPr>
        <w:t> </w:t>
      </w:r>
      <w:r>
        <w:rPr/>
        <w:t>nos</w:t>
      </w:r>
      <w:r>
        <w:rPr>
          <w:spacing w:val="-5"/>
        </w:rPr>
        <w:t> </w:t>
      </w:r>
      <w:r>
        <w:rPr/>
        <w:t>seus</w:t>
      </w:r>
      <w:r>
        <w:rPr>
          <w:spacing w:val="-8"/>
        </w:rPr>
        <w:t> </w:t>
      </w:r>
      <w:r>
        <w:rPr/>
        <w:t>respectivos</w:t>
      </w:r>
      <w:r>
        <w:rPr>
          <w:spacing w:val="-6"/>
        </w:rPr>
        <w:t> </w:t>
      </w:r>
      <w:r>
        <w:rPr/>
        <w:t>grupos.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definição do mando de campo da partida de volta da 3ª, 4ª, 5ª, 6ª e 7ª Fases, os critérios a serem aplicados serão os seguintes:</w:t>
      </w:r>
    </w:p>
    <w:p>
      <w:pPr>
        <w:pStyle w:val="BodyText"/>
        <w:spacing w:line="384" w:lineRule="auto" w:before="160"/>
        <w:ind w:left="969" w:right="1600"/>
        <w:jc w:val="both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somatória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pontos</w:t>
      </w:r>
      <w:r>
        <w:rPr>
          <w:spacing w:val="-2"/>
        </w:rPr>
        <w:t> </w:t>
      </w:r>
      <w:r>
        <w:rPr/>
        <w:t>ganhos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toda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5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fases); 2º. Maior número de vitórias em toda a competição (soma das fases);</w:t>
      </w:r>
    </w:p>
    <w:p>
      <w:pPr>
        <w:pStyle w:val="BodyText"/>
        <w:ind w:left="969"/>
        <w:jc w:val="both"/>
      </w:pPr>
      <w:r>
        <w:rPr/>
        <w:t>3º.</w:t>
      </w:r>
      <w:r>
        <w:rPr>
          <w:spacing w:val="-5"/>
        </w:rPr>
        <w:t> </w:t>
      </w:r>
      <w:r>
        <w:rPr/>
        <w:t>Maior</w:t>
      </w:r>
      <w:r>
        <w:rPr>
          <w:spacing w:val="-6"/>
        </w:rPr>
        <w:t> </w:t>
      </w:r>
      <w:r>
        <w:rPr/>
        <w:t>saldo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competição</w:t>
      </w:r>
      <w:r>
        <w:rPr>
          <w:spacing w:val="-2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fases).</w:t>
      </w:r>
    </w:p>
    <w:p>
      <w:pPr>
        <w:pStyle w:val="BodyText"/>
        <w:spacing w:before="161"/>
        <w:ind w:left="969"/>
        <w:jc w:val="both"/>
      </w:pPr>
      <w:r>
        <w:rPr/>
        <w:t>4º.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6"/>
        </w:rPr>
        <w:t> </w:t>
      </w:r>
      <w:r>
        <w:rPr/>
        <w:t>pró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line="384" w:lineRule="auto" w:before="161"/>
        <w:ind w:left="969" w:right="531"/>
        <w:jc w:val="both"/>
      </w:pPr>
      <w:r>
        <w:rPr/>
        <w:t>5º.</w:t>
      </w:r>
      <w:r>
        <w:rPr>
          <w:spacing w:val="-4"/>
        </w:rPr>
        <w:t> </w:t>
      </w:r>
      <w:r>
        <w:rPr/>
        <w:t>Menor</w:t>
      </w:r>
      <w:r>
        <w:rPr>
          <w:spacing w:val="-5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cartões</w:t>
      </w:r>
      <w:r>
        <w:rPr>
          <w:spacing w:val="-4"/>
        </w:rPr>
        <w:t> </w:t>
      </w:r>
      <w:r>
        <w:rPr/>
        <w:t>vermelhos</w:t>
      </w:r>
      <w:r>
        <w:rPr>
          <w:spacing w:val="-5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toda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competição</w:t>
      </w:r>
      <w:r>
        <w:rPr>
          <w:spacing w:val="-1"/>
        </w:rPr>
        <w:t> </w:t>
      </w:r>
      <w:r>
        <w:rPr/>
        <w:t>(soma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 6º. Menor número de cartões amarelos recebidos em toda a competição (soma das fases). 7º. Sorteio</w:t>
      </w:r>
    </w:p>
    <w:p>
      <w:pPr>
        <w:pStyle w:val="BodyText"/>
        <w:ind w:left="993" w:right="42"/>
        <w:jc w:val="both"/>
      </w:pPr>
      <w:r>
        <w:rPr/>
        <w:t>Parágrafo</w:t>
      </w:r>
      <w:r>
        <w:rPr>
          <w:spacing w:val="-5"/>
        </w:rPr>
        <w:t> </w:t>
      </w:r>
      <w:r>
        <w:rPr/>
        <w:t>único: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definição</w:t>
      </w:r>
      <w:r>
        <w:rPr>
          <w:spacing w:val="-5"/>
        </w:rPr>
        <w:t> </w:t>
      </w:r>
      <w:r>
        <w:rPr/>
        <w:t>do</w:t>
      </w:r>
      <w:r>
        <w:rPr>
          <w:spacing w:val="-8"/>
        </w:rPr>
        <w:t> </w:t>
      </w:r>
      <w:r>
        <w:rPr/>
        <w:t>estádio</w:t>
      </w:r>
      <w:r>
        <w:rPr>
          <w:spacing w:val="-6"/>
        </w:rPr>
        <w:t> </w:t>
      </w:r>
      <w:r>
        <w:rPr/>
        <w:t>nas</w:t>
      </w:r>
      <w:r>
        <w:rPr>
          <w:spacing w:val="-9"/>
        </w:rPr>
        <w:t> </w:t>
      </w:r>
      <w:r>
        <w:rPr/>
        <w:t>partidas</w:t>
      </w:r>
      <w:r>
        <w:rPr>
          <w:spacing w:val="-7"/>
        </w:rPr>
        <w:t> </w:t>
      </w:r>
      <w:r>
        <w:rPr/>
        <w:t>(ida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volta)</w:t>
      </w:r>
      <w:r>
        <w:rPr>
          <w:spacing w:val="-6"/>
        </w:rPr>
        <w:t> </w:t>
      </w:r>
      <w:r>
        <w:rPr/>
        <w:t>da</w:t>
      </w:r>
      <w:r>
        <w:rPr>
          <w:spacing w:val="-9"/>
        </w:rPr>
        <w:t> </w:t>
      </w:r>
      <w:r>
        <w:rPr/>
        <w:t>7ª</w:t>
      </w:r>
      <w:r>
        <w:rPr>
          <w:spacing w:val="-7"/>
        </w:rPr>
        <w:t> </w:t>
      </w:r>
      <w:r>
        <w:rPr/>
        <w:t>Fase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>
          <w:b/>
        </w:rPr>
        <w:t>BRASILEIRO</w:t>
      </w:r>
      <w:r>
        <w:rPr>
          <w:b/>
          <w:spacing w:val="-7"/>
        </w:rPr>
        <w:t> </w:t>
      </w:r>
      <w:r>
        <w:rPr>
          <w:b/>
        </w:rPr>
        <w:t>SÉRIE D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acordo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os</w:t>
      </w:r>
      <w:r>
        <w:rPr>
          <w:spacing w:val="-9"/>
        </w:rPr>
        <w:t> </w:t>
      </w:r>
      <w:r>
        <w:rPr/>
        <w:t>critérios</w:t>
      </w:r>
      <w:r>
        <w:rPr>
          <w:spacing w:val="-7"/>
        </w:rPr>
        <w:t> </w:t>
      </w:r>
      <w:r>
        <w:rPr/>
        <w:t>estabelecidos</w:t>
      </w:r>
      <w:r>
        <w:rPr>
          <w:spacing w:val="-7"/>
        </w:rPr>
        <w:t> </w:t>
      </w:r>
      <w:r>
        <w:rPr/>
        <w:t>neste</w:t>
      </w:r>
      <w:r>
        <w:rPr>
          <w:spacing w:val="-6"/>
        </w:rPr>
        <w:t> </w:t>
      </w:r>
      <w:r>
        <w:rPr/>
        <w:t>artigo,</w:t>
      </w:r>
      <w:r>
        <w:rPr>
          <w:spacing w:val="-6"/>
        </w:rPr>
        <w:t> </w:t>
      </w:r>
      <w:r>
        <w:rPr/>
        <w:t>pertencerá</w:t>
      </w:r>
      <w:r>
        <w:rPr>
          <w:spacing w:val="-9"/>
        </w:rPr>
        <w:t> </w:t>
      </w:r>
      <w:r>
        <w:rPr/>
        <w:t>à</w:t>
      </w:r>
      <w:r>
        <w:rPr>
          <w:spacing w:val="-7"/>
        </w:rPr>
        <w:t> </w:t>
      </w:r>
      <w:r>
        <w:rPr/>
        <w:t>CBF,</w:t>
      </w:r>
      <w:r>
        <w:rPr>
          <w:spacing w:val="-9"/>
        </w:rPr>
        <w:t> </w:t>
      </w:r>
      <w:r>
        <w:rPr/>
        <w:t>mediante</w:t>
      </w:r>
      <w:r>
        <w:rPr>
          <w:spacing w:val="-6"/>
        </w:rPr>
        <w:t> </w:t>
      </w:r>
      <w:r>
        <w:rPr/>
        <w:t>informação a ser veiculada pela DCO às Federações e aos Clubes, levando em consideração aspectos de segurança e infraestrutura.</w:t>
      </w:r>
    </w:p>
    <w:p>
      <w:pPr>
        <w:pStyle w:val="BodyText"/>
        <w:spacing w:before="162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20</w:t>
      </w:r>
      <w:r>
        <w:rPr>
          <w:sz w:val="22"/>
        </w:rPr>
        <w:t>–</w:t>
      </w:r>
      <w:r>
        <w:rPr>
          <w:spacing w:val="28"/>
          <w:sz w:val="22"/>
        </w:rPr>
        <w:t> </w:t>
      </w:r>
      <w:r>
        <w:rPr>
          <w:sz w:val="22"/>
        </w:rPr>
        <w:t>Para</w:t>
      </w:r>
      <w:r>
        <w:rPr>
          <w:spacing w:val="29"/>
          <w:sz w:val="22"/>
        </w:rPr>
        <w:t> </w:t>
      </w:r>
      <w:r>
        <w:rPr>
          <w:sz w:val="22"/>
        </w:rPr>
        <w:t>definição</w:t>
      </w:r>
      <w:r>
        <w:rPr>
          <w:spacing w:val="31"/>
          <w:sz w:val="22"/>
        </w:rPr>
        <w:t> </w:t>
      </w:r>
      <w:r>
        <w:rPr>
          <w:sz w:val="22"/>
        </w:rPr>
        <w:t>da</w:t>
      </w:r>
      <w:r>
        <w:rPr>
          <w:spacing w:val="27"/>
          <w:sz w:val="22"/>
        </w:rPr>
        <w:t> </w:t>
      </w:r>
      <w:r>
        <w:rPr>
          <w:sz w:val="22"/>
        </w:rPr>
        <w:t>classificação</w:t>
      </w:r>
      <w:r>
        <w:rPr>
          <w:spacing w:val="31"/>
          <w:sz w:val="22"/>
        </w:rPr>
        <w:t> </w:t>
      </w:r>
      <w:r>
        <w:rPr>
          <w:sz w:val="22"/>
        </w:rPr>
        <w:t>final</w:t>
      </w:r>
      <w:r>
        <w:rPr>
          <w:spacing w:val="32"/>
          <w:sz w:val="22"/>
        </w:rPr>
        <w:t> </w:t>
      </w:r>
      <w:r>
        <w:rPr>
          <w:sz w:val="22"/>
        </w:rPr>
        <w:t>do</w:t>
      </w:r>
      <w:r>
        <w:rPr>
          <w:spacing w:val="28"/>
          <w:sz w:val="22"/>
        </w:rPr>
        <w:t> </w:t>
      </w:r>
      <w:r>
        <w:rPr>
          <w:b/>
          <w:sz w:val="22"/>
        </w:rPr>
        <w:t>BRASILEIRO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D</w:t>
      </w:r>
      <w:r>
        <w:rPr>
          <w:sz w:val="22"/>
        </w:rPr>
        <w:t>,</w:t>
      </w:r>
      <w:r>
        <w:rPr>
          <w:spacing w:val="27"/>
          <w:sz w:val="22"/>
        </w:rPr>
        <w:t> </w:t>
      </w:r>
      <w:r>
        <w:rPr>
          <w:sz w:val="22"/>
        </w:rPr>
        <w:t>os</w:t>
      </w:r>
      <w:r>
        <w:rPr>
          <w:spacing w:val="29"/>
          <w:sz w:val="22"/>
        </w:rPr>
        <w:t> </w:t>
      </w:r>
      <w:r>
        <w:rPr>
          <w:sz w:val="22"/>
        </w:rPr>
        <w:t>critérios</w:t>
      </w:r>
      <w:r>
        <w:rPr>
          <w:spacing w:val="29"/>
          <w:sz w:val="22"/>
        </w:rPr>
        <w:t> </w:t>
      </w:r>
      <w:r>
        <w:rPr>
          <w:sz w:val="22"/>
        </w:rPr>
        <w:t>aplicados</w:t>
      </w:r>
      <w:r>
        <w:rPr>
          <w:spacing w:val="29"/>
          <w:sz w:val="22"/>
        </w:rPr>
        <w:t> </w:t>
      </w:r>
      <w:r>
        <w:rPr>
          <w:sz w:val="22"/>
        </w:rPr>
        <w:t>serão</w:t>
      </w:r>
      <w:r>
        <w:rPr>
          <w:spacing w:val="31"/>
          <w:sz w:val="22"/>
        </w:rPr>
        <w:t> </w:t>
      </w:r>
      <w:r>
        <w:rPr>
          <w:sz w:val="22"/>
        </w:rPr>
        <w:t>os </w:t>
      </w:r>
      <w:r>
        <w:rPr>
          <w:spacing w:val="-2"/>
          <w:sz w:val="22"/>
        </w:rPr>
        <w:t>seguintes:</w:t>
      </w:r>
    </w:p>
    <w:p>
      <w:pPr>
        <w:pStyle w:val="BodyText"/>
        <w:spacing w:line="384" w:lineRule="auto" w:before="162"/>
        <w:ind w:left="993" w:right="1386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somatória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pontos</w:t>
      </w:r>
      <w:r>
        <w:rPr>
          <w:spacing w:val="-2"/>
        </w:rPr>
        <w:t> </w:t>
      </w:r>
      <w:r>
        <w:rPr/>
        <w:t>ganhos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toda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5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fases); 2º. Maior número de vitórias em toda a competição (soma das fases);</w:t>
      </w:r>
    </w:p>
    <w:p>
      <w:pPr>
        <w:pStyle w:val="BodyText"/>
        <w:ind w:left="993"/>
      </w:pPr>
      <w:r>
        <w:rPr/>
        <w:t>3º.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saldo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competição</w:t>
      </w:r>
      <w:r>
        <w:rPr>
          <w:spacing w:val="-2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before="161"/>
        <w:ind w:left="993"/>
      </w:pPr>
      <w:r>
        <w:rPr/>
        <w:t>4º.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6"/>
        </w:rPr>
        <w:t> </w:t>
      </w:r>
      <w:r>
        <w:rPr/>
        <w:t>pró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before="161"/>
        <w:ind w:left="993"/>
      </w:pPr>
      <w:r>
        <w:rPr/>
        <w:t>5º.</w:t>
      </w:r>
      <w:r>
        <w:rPr>
          <w:spacing w:val="-6"/>
        </w:rPr>
        <w:t> </w:t>
      </w:r>
      <w:r>
        <w:rPr/>
        <w:t>Menor</w:t>
      </w:r>
      <w:r>
        <w:rPr>
          <w:spacing w:val="-6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cartões</w:t>
      </w:r>
      <w:r>
        <w:rPr>
          <w:spacing w:val="-5"/>
        </w:rPr>
        <w:t> </w:t>
      </w:r>
      <w:r>
        <w:rPr/>
        <w:t>vermelhos</w:t>
      </w:r>
      <w:r>
        <w:rPr>
          <w:spacing w:val="-6"/>
        </w:rPr>
        <w:t> </w:t>
      </w:r>
      <w:r>
        <w:rPr/>
        <w:t>recebidos</w:t>
      </w:r>
      <w:r>
        <w:rPr>
          <w:spacing w:val="-6"/>
        </w:rPr>
        <w:t> </w:t>
      </w:r>
      <w:r>
        <w:rPr/>
        <w:t>em</w:t>
      </w:r>
      <w:r>
        <w:rPr>
          <w:spacing w:val="-3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competição</w:t>
      </w:r>
      <w:r>
        <w:rPr>
          <w:spacing w:val="-2"/>
        </w:rPr>
        <w:t> </w:t>
      </w:r>
      <w:r>
        <w:rPr/>
        <w:t>(soma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>
          <w:spacing w:val="-2"/>
        </w:rPr>
        <w:t>fases);</w:t>
      </w:r>
    </w:p>
    <w:p>
      <w:pPr>
        <w:pStyle w:val="BodyText"/>
        <w:spacing w:after="0"/>
        <w:sectPr>
          <w:pgSz w:w="11920" w:h="16850"/>
          <w:pgMar w:header="1514" w:footer="966" w:top="1860" w:bottom="1160" w:left="1133" w:right="1133"/>
        </w:sectPr>
      </w:pPr>
    </w:p>
    <w:p>
      <w:pPr>
        <w:pStyle w:val="BodyText"/>
        <w:spacing w:line="235" w:lineRule="exact"/>
        <w:ind w:left="993"/>
      </w:pPr>
      <w:r>
        <w:rPr/>
        <w:t>6º.</w:t>
      </w:r>
      <w:r>
        <w:rPr>
          <w:spacing w:val="-8"/>
        </w:rPr>
        <w:t> </w:t>
      </w:r>
      <w:r>
        <w:rPr/>
        <w:t>Menor</w:t>
      </w:r>
      <w:r>
        <w:rPr>
          <w:spacing w:val="-6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cartões</w:t>
      </w:r>
      <w:r>
        <w:rPr>
          <w:spacing w:val="-6"/>
        </w:rPr>
        <w:t> </w:t>
      </w:r>
      <w:r>
        <w:rPr/>
        <w:t>amarelos</w:t>
      </w:r>
      <w:r>
        <w:rPr>
          <w:spacing w:val="-3"/>
        </w:rPr>
        <w:t> </w:t>
      </w:r>
      <w:r>
        <w:rPr/>
        <w:t>recebidos</w:t>
      </w:r>
      <w:r>
        <w:rPr>
          <w:spacing w:val="-7"/>
        </w:rPr>
        <w:t> </w:t>
      </w:r>
      <w:r>
        <w:rPr/>
        <w:t>em</w:t>
      </w:r>
      <w:r>
        <w:rPr>
          <w:spacing w:val="-5"/>
        </w:rPr>
        <w:t> </w:t>
      </w:r>
      <w:r>
        <w:rPr/>
        <w:t>toda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competição</w:t>
      </w:r>
      <w:r>
        <w:rPr>
          <w:spacing w:val="-3"/>
        </w:rPr>
        <w:t> </w:t>
      </w:r>
      <w:r>
        <w:rPr/>
        <w:t>(soma</w:t>
      </w:r>
      <w:r>
        <w:rPr>
          <w:spacing w:val="-5"/>
        </w:rPr>
        <w:t> </w:t>
      </w:r>
      <w:r>
        <w:rPr/>
        <w:t>das</w:t>
      </w:r>
      <w:r>
        <w:rPr>
          <w:spacing w:val="-3"/>
        </w:rPr>
        <w:t> </w:t>
      </w:r>
      <w:r>
        <w:rPr>
          <w:spacing w:val="-2"/>
        </w:rPr>
        <w:t>fases);</w:t>
      </w:r>
    </w:p>
    <w:p>
      <w:pPr>
        <w:pStyle w:val="BodyText"/>
        <w:spacing w:before="161"/>
        <w:ind w:left="993"/>
      </w:pPr>
      <w:r>
        <w:rPr/>
        <w:t>7º.</w:t>
      </w:r>
      <w:r>
        <w:rPr>
          <w:spacing w:val="-1"/>
        </w:rPr>
        <w:t> </w:t>
      </w:r>
      <w:r>
        <w:rPr>
          <w:spacing w:val="-2"/>
        </w:rPr>
        <w:t>Sorteio.</w:t>
      </w:r>
    </w:p>
    <w:p>
      <w:pPr>
        <w:pStyle w:val="BodyText"/>
        <w:spacing w:before="161"/>
        <w:ind w:left="993" w:right="39"/>
        <w:jc w:val="both"/>
      </w:pPr>
      <w:r>
        <w:rPr/>
        <w:t>Parágrafo único – O Clube</w:t>
      </w:r>
      <w:r>
        <w:rPr>
          <w:spacing w:val="-2"/>
        </w:rPr>
        <w:t> </w:t>
      </w:r>
      <w:r>
        <w:rPr/>
        <w:t>Campeão do </w:t>
      </w:r>
      <w:r>
        <w:rPr>
          <w:b/>
        </w:rPr>
        <w:t>BRASILEIRO SÉRIE D </w:t>
      </w:r>
      <w:r>
        <w:rPr/>
        <w:t>será classificado na 1ª colocação;</w:t>
      </w:r>
      <w:r>
        <w:rPr>
          <w:spacing w:val="-1"/>
        </w:rPr>
        <w:t> </w:t>
      </w:r>
      <w:r>
        <w:rPr/>
        <w:t>o Clube Vice-Campeão do </w:t>
      </w:r>
      <w:r>
        <w:rPr>
          <w:b/>
        </w:rPr>
        <w:t>BRASILEIRO SÉRIE D </w:t>
      </w:r>
      <w:r>
        <w:rPr/>
        <w:t>será classificado na 2ª colocação; os Clubes eliminados na 6ª Fase do </w:t>
      </w:r>
      <w:r>
        <w:rPr>
          <w:b/>
        </w:rPr>
        <w:t>BRASILEIRO SÉRIE D </w:t>
      </w:r>
      <w:r>
        <w:rPr/>
        <w:t>serão classificados entre a 3ª e 4ª colocação; os Vencedores dos Playoffs serão classificados na 5ª e 6ª colocação. Os Perdedores dos Playoffs serão</w:t>
      </w:r>
      <w:r>
        <w:rPr>
          <w:spacing w:val="-4"/>
        </w:rPr>
        <w:t> </w:t>
      </w:r>
      <w:r>
        <w:rPr/>
        <w:t>classificados</w:t>
      </w:r>
      <w:r>
        <w:rPr>
          <w:spacing w:val="-3"/>
        </w:rPr>
        <w:t> </w:t>
      </w:r>
      <w:r>
        <w:rPr/>
        <w:t>na</w:t>
      </w:r>
      <w:r>
        <w:rPr>
          <w:spacing w:val="-6"/>
        </w:rPr>
        <w:t> </w:t>
      </w:r>
      <w:r>
        <w:rPr/>
        <w:t>7ª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8ª</w:t>
      </w:r>
      <w:r>
        <w:rPr>
          <w:spacing w:val="-3"/>
        </w:rPr>
        <w:t> </w:t>
      </w:r>
      <w:r>
        <w:rPr/>
        <w:t>colocação.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Clubes</w:t>
      </w:r>
      <w:r>
        <w:rPr>
          <w:spacing w:val="-3"/>
        </w:rPr>
        <w:t> </w:t>
      </w:r>
      <w:r>
        <w:rPr/>
        <w:t>eliminados</w:t>
      </w:r>
      <w:r>
        <w:rPr>
          <w:spacing w:val="-3"/>
        </w:rPr>
        <w:t> </w:t>
      </w:r>
      <w:r>
        <w:rPr/>
        <w:t>na</w:t>
      </w:r>
      <w:r>
        <w:rPr>
          <w:spacing w:val="-6"/>
        </w:rPr>
        <w:t> </w:t>
      </w:r>
      <w:r>
        <w:rPr/>
        <w:t>4ª</w:t>
      </w:r>
      <w:r>
        <w:rPr>
          <w:spacing w:val="-3"/>
        </w:rPr>
        <w:t> </w:t>
      </w:r>
      <w:r>
        <w:rPr/>
        <w:t>Fase</w:t>
      </w:r>
      <w:r>
        <w:rPr>
          <w:spacing w:val="-3"/>
        </w:rPr>
        <w:t> </w:t>
      </w:r>
      <w:r>
        <w:rPr/>
        <w:t>do </w:t>
      </w:r>
      <w:r>
        <w:rPr>
          <w:b/>
        </w:rPr>
        <w:t>BRASILEIRO</w:t>
      </w:r>
      <w:r>
        <w:rPr>
          <w:b/>
          <w:spacing w:val="-6"/>
        </w:rPr>
        <w:t> </w:t>
      </w:r>
      <w:r>
        <w:rPr>
          <w:b/>
        </w:rPr>
        <w:t>SÉRIE</w:t>
      </w:r>
      <w:r>
        <w:rPr>
          <w:b/>
          <w:spacing w:val="-3"/>
        </w:rPr>
        <w:t> </w:t>
      </w:r>
      <w:r>
        <w:rPr>
          <w:b/>
        </w:rPr>
        <w:t>D </w:t>
      </w:r>
      <w:r>
        <w:rPr/>
        <w:t>serão classificados entre a 9ª e 16ª colocação. Os Clubes eliminados na 3ª Fase do </w:t>
      </w:r>
      <w:r>
        <w:rPr>
          <w:b/>
        </w:rPr>
        <w:t>BRASILEIRO SÉRIE D </w:t>
      </w:r>
      <w:r>
        <w:rPr/>
        <w:t>serão classificados entre a 17ª e 32ª colocação. Os Clubes eliminados na 2ª Fase do </w:t>
      </w:r>
      <w:r>
        <w:rPr>
          <w:b/>
        </w:rPr>
        <w:t>BRASILEIRO</w:t>
      </w:r>
      <w:r>
        <w:rPr>
          <w:b/>
          <w:spacing w:val="-5"/>
        </w:rPr>
        <w:t> </w:t>
      </w:r>
      <w:r>
        <w:rPr>
          <w:b/>
        </w:rPr>
        <w:t>SÉRIE</w:t>
      </w:r>
      <w:r>
        <w:rPr>
          <w:b/>
          <w:spacing w:val="-2"/>
        </w:rPr>
        <w:t> </w:t>
      </w:r>
      <w:r>
        <w:rPr>
          <w:b/>
        </w:rPr>
        <w:t>D </w:t>
      </w:r>
      <w:r>
        <w:rPr/>
        <w:t>serão</w:t>
      </w:r>
      <w:r>
        <w:rPr>
          <w:spacing w:val="-3"/>
        </w:rPr>
        <w:t> </w:t>
      </w:r>
      <w:r>
        <w:rPr/>
        <w:t>classificados</w:t>
      </w:r>
      <w:r>
        <w:rPr>
          <w:spacing w:val="-5"/>
        </w:rPr>
        <w:t> </w:t>
      </w:r>
      <w:r>
        <w:rPr/>
        <w:t>entre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33ª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64ª</w:t>
      </w:r>
      <w:r>
        <w:rPr>
          <w:spacing w:val="-3"/>
        </w:rPr>
        <w:t> </w:t>
      </w:r>
      <w:r>
        <w:rPr/>
        <w:t>colocação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Clubes</w:t>
      </w:r>
      <w:r>
        <w:rPr>
          <w:spacing w:val="-2"/>
        </w:rPr>
        <w:t> </w:t>
      </w:r>
      <w:r>
        <w:rPr/>
        <w:t>eliminados na</w:t>
      </w:r>
      <w:r>
        <w:rPr>
          <w:spacing w:val="-5"/>
        </w:rPr>
        <w:t> </w:t>
      </w:r>
      <w:r>
        <w:rPr/>
        <w:t>1ª Fase do </w:t>
      </w:r>
      <w:r>
        <w:rPr>
          <w:b/>
        </w:rPr>
        <w:t>BRASILEIRO SÉRIE D </w:t>
      </w:r>
      <w:r>
        <w:rPr/>
        <w:t>serão classificados entre a 65ª e 96ª colocação, respectivamente.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259"/>
      </w:pPr>
      <w:r>
        <w:rPr>
          <w:b/>
        </w:rPr>
        <w:t>Art. 21 </w:t>
      </w:r>
      <w:r>
        <w:rPr/>
        <w:t>– Os Clubes eliminados na 5ª Fase do </w:t>
      </w:r>
      <w:r>
        <w:rPr>
          <w:b/>
        </w:rPr>
        <w:t>BRASILEIRO SÉRIE D </w:t>
      </w:r>
      <w:r>
        <w:rPr/>
        <w:t>disputarão uma Fase de Playoffs, em partidas de ida e volta, obedecendo aos seguintes critérios: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2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2122"/>
      </w:tblGrid>
      <w:tr>
        <w:trPr>
          <w:trHeight w:val="268" w:hRule="atLeast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0"/>
              <w:ind w:left="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Grupo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Playoff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A</w:t>
            </w:r>
          </w:p>
        </w:tc>
        <w:tc>
          <w:tcPr>
            <w:tcW w:w="212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Grupo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Playoff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B</w:t>
            </w:r>
          </w:p>
        </w:tc>
      </w:tr>
      <w:tr>
        <w:trPr>
          <w:trHeight w:val="264" w:hRule="atLeast"/>
        </w:trPr>
        <w:tc>
          <w:tcPr>
            <w:tcW w:w="212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6" w:right="5"/>
              <w:rPr>
                <w:sz w:val="20"/>
              </w:rPr>
            </w:pPr>
            <w:r>
              <w:rPr>
                <w:sz w:val="20"/>
              </w:rPr>
              <w:t>1º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Colocado</w:t>
            </w:r>
          </w:p>
        </w:tc>
        <w:tc>
          <w:tcPr>
            <w:tcW w:w="2122" w:type="dxa"/>
            <w:tcBorders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43" w:lineRule="exact" w:before="1"/>
              <w:ind w:right="4"/>
              <w:rPr>
                <w:sz w:val="20"/>
              </w:rPr>
            </w:pPr>
            <w:r>
              <w:rPr>
                <w:sz w:val="20"/>
              </w:rPr>
              <w:t>2º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Colocado</w:t>
            </w:r>
          </w:p>
        </w:tc>
      </w:tr>
      <w:tr>
        <w:trPr>
          <w:trHeight w:val="244" w:hRule="atLeast"/>
        </w:trPr>
        <w:tc>
          <w:tcPr>
            <w:tcW w:w="212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 w:before="0"/>
              <w:ind w:left="6" w:right="2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122" w:type="dxa"/>
            <w:tcBorders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25" w:lineRule="exact" w:before="0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>
        <w:trPr>
          <w:trHeight w:val="224" w:hRule="atLeast"/>
        </w:trPr>
        <w:tc>
          <w:tcPr>
            <w:tcW w:w="21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5" w:lineRule="exact" w:before="0"/>
              <w:ind w:left="6" w:right="5"/>
              <w:rPr>
                <w:sz w:val="20"/>
              </w:rPr>
            </w:pPr>
            <w:r>
              <w:rPr>
                <w:sz w:val="20"/>
              </w:rPr>
              <w:t>4º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Colocado</w:t>
            </w:r>
          </w:p>
        </w:tc>
        <w:tc>
          <w:tcPr>
            <w:tcW w:w="21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05" w:lineRule="exact" w:before="0"/>
              <w:ind w:right="4"/>
              <w:rPr>
                <w:sz w:val="20"/>
              </w:rPr>
            </w:pPr>
            <w:r>
              <w:rPr>
                <w:sz w:val="20"/>
              </w:rPr>
              <w:t>3º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Colocado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283"/>
      </w:pPr>
      <w:r>
        <w:rPr/>
        <w:t>§</w:t>
      </w:r>
      <w:r>
        <w:rPr>
          <w:spacing w:val="-5"/>
        </w:rPr>
        <w:t> </w:t>
      </w:r>
      <w:r>
        <w:rPr/>
        <w:t>1º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Na</w:t>
      </w:r>
      <w:r>
        <w:rPr>
          <w:spacing w:val="-5"/>
        </w:rPr>
        <w:t> </w:t>
      </w:r>
      <w:r>
        <w:rPr/>
        <w:t>Fase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Playoffs,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Clubes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iniciarão</w:t>
      </w:r>
      <w:r>
        <w:rPr>
          <w:spacing w:val="-1"/>
        </w:rPr>
        <w:t> </w:t>
      </w:r>
      <w:r>
        <w:rPr/>
        <w:t>com</w:t>
      </w:r>
      <w:r>
        <w:rPr>
          <w:spacing w:val="-4"/>
        </w:rPr>
        <w:t> </w:t>
      </w:r>
      <w:r>
        <w:rPr/>
        <w:t>zero</w:t>
      </w:r>
      <w:r>
        <w:rPr>
          <w:spacing w:val="-1"/>
        </w:rPr>
        <w:t> </w:t>
      </w:r>
      <w:r>
        <w:rPr/>
        <w:t>ponto</w:t>
      </w:r>
      <w:r>
        <w:rPr>
          <w:spacing w:val="-3"/>
        </w:rPr>
        <w:t> </w:t>
      </w:r>
      <w:r>
        <w:rPr/>
        <w:t>(ganhos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perdidos).</w:t>
      </w:r>
    </w:p>
    <w:p>
      <w:pPr>
        <w:pStyle w:val="BodyText"/>
        <w:spacing w:before="267"/>
        <w:ind w:left="283"/>
      </w:pPr>
      <w:r>
        <w:rPr/>
        <w:t>§</w:t>
      </w:r>
      <w:r>
        <w:rPr>
          <w:spacing w:val="31"/>
        </w:rPr>
        <w:t> </w:t>
      </w:r>
      <w:r>
        <w:rPr/>
        <w:t>2º</w:t>
      </w:r>
      <w:r>
        <w:rPr>
          <w:spacing w:val="29"/>
        </w:rPr>
        <w:t> </w:t>
      </w:r>
      <w:r>
        <w:rPr/>
        <w:t>–</w:t>
      </w:r>
      <w:r>
        <w:rPr>
          <w:spacing w:val="29"/>
        </w:rPr>
        <w:t> </w:t>
      </w:r>
      <w:r>
        <w:rPr/>
        <w:t>Para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definição</w:t>
      </w:r>
      <w:r>
        <w:rPr>
          <w:spacing w:val="34"/>
        </w:rPr>
        <w:t> </w:t>
      </w:r>
      <w:r>
        <w:rPr/>
        <w:t>das</w:t>
      </w:r>
      <w:r>
        <w:rPr>
          <w:spacing w:val="30"/>
        </w:rPr>
        <w:t> </w:t>
      </w:r>
      <w:r>
        <w:rPr/>
        <w:t>colocações</w:t>
      </w:r>
      <w:r>
        <w:rPr>
          <w:spacing w:val="30"/>
        </w:rPr>
        <w:t> </w:t>
      </w:r>
      <w:r>
        <w:rPr/>
        <w:t>dos</w:t>
      </w:r>
      <w:r>
        <w:rPr>
          <w:spacing w:val="28"/>
        </w:rPr>
        <w:t> </w:t>
      </w:r>
      <w:r>
        <w:rPr/>
        <w:t>clubes</w:t>
      </w:r>
      <w:r>
        <w:rPr>
          <w:spacing w:val="29"/>
        </w:rPr>
        <w:t> </w:t>
      </w:r>
      <w:r>
        <w:rPr/>
        <w:t>eliminados</w:t>
      </w:r>
      <w:r>
        <w:rPr>
          <w:spacing w:val="30"/>
        </w:rPr>
        <w:t> </w:t>
      </w:r>
      <w:r>
        <w:rPr/>
        <w:t>na</w:t>
      </w:r>
      <w:r>
        <w:rPr>
          <w:spacing w:val="30"/>
        </w:rPr>
        <w:t> </w:t>
      </w:r>
      <w:r>
        <w:rPr/>
        <w:t>5ª</w:t>
      </w:r>
      <w:r>
        <w:rPr>
          <w:spacing w:val="28"/>
        </w:rPr>
        <w:t> </w:t>
      </w:r>
      <w:r>
        <w:rPr/>
        <w:t>Fase</w:t>
      </w:r>
      <w:r>
        <w:rPr>
          <w:spacing w:val="29"/>
        </w:rPr>
        <w:t> </w:t>
      </w:r>
      <w:r>
        <w:rPr/>
        <w:t>e,</w:t>
      </w:r>
      <w:r>
        <w:rPr>
          <w:spacing w:val="29"/>
        </w:rPr>
        <w:t> </w:t>
      </w:r>
      <w:r>
        <w:rPr/>
        <w:t>por</w:t>
      </w:r>
      <w:r>
        <w:rPr>
          <w:spacing w:val="30"/>
        </w:rPr>
        <w:t> </w:t>
      </w:r>
      <w:r>
        <w:rPr/>
        <w:t>conseguinte,</w:t>
      </w:r>
      <w:r>
        <w:rPr>
          <w:spacing w:val="31"/>
        </w:rPr>
        <w:t> </w:t>
      </w:r>
      <w:r>
        <w:rPr/>
        <w:t>para</w:t>
      </w:r>
      <w:r>
        <w:rPr>
          <w:spacing w:val="27"/>
        </w:rPr>
        <w:t> </w:t>
      </w:r>
      <w:r>
        <w:rPr/>
        <w:t>a definição dos confrontos entre eles, os critérios aplicados serão os seguintes:</w:t>
      </w:r>
    </w:p>
    <w:p>
      <w:pPr>
        <w:pStyle w:val="BodyText"/>
        <w:spacing w:line="384" w:lineRule="auto" w:before="161"/>
        <w:ind w:left="993" w:right="1386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somatória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pontos</w:t>
      </w:r>
      <w:r>
        <w:rPr>
          <w:spacing w:val="-2"/>
        </w:rPr>
        <w:t> </w:t>
      </w:r>
      <w:r>
        <w:rPr/>
        <w:t>ganhos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toda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5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fases); 2º. Maior número de vitórias em toda a competição (soma das fases);</w:t>
      </w:r>
    </w:p>
    <w:p>
      <w:pPr>
        <w:pStyle w:val="BodyText"/>
        <w:ind w:left="993"/>
      </w:pPr>
      <w:r>
        <w:rPr/>
        <w:t>3º.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saldo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competição</w:t>
      </w:r>
      <w:r>
        <w:rPr>
          <w:spacing w:val="-2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before="161"/>
        <w:ind w:left="993"/>
      </w:pPr>
      <w:r>
        <w:rPr/>
        <w:t>4º.</w:t>
      </w:r>
      <w:r>
        <w:rPr>
          <w:spacing w:val="-7"/>
        </w:rPr>
        <w:t> </w:t>
      </w:r>
      <w:r>
        <w:rPr/>
        <w:t>Maior</w:t>
      </w:r>
      <w:r>
        <w:rPr>
          <w:spacing w:val="-6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gols</w:t>
      </w:r>
      <w:r>
        <w:rPr>
          <w:spacing w:val="-6"/>
        </w:rPr>
        <w:t> </w:t>
      </w:r>
      <w:r>
        <w:rPr/>
        <w:t>pró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toda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competição</w:t>
      </w:r>
      <w:r>
        <w:rPr>
          <w:spacing w:val="-4"/>
        </w:rPr>
        <w:t> </w:t>
      </w:r>
      <w:r>
        <w:rPr/>
        <w:t>(soma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fases);</w:t>
      </w:r>
    </w:p>
    <w:p>
      <w:pPr>
        <w:pStyle w:val="BodyText"/>
        <w:spacing w:line="384" w:lineRule="auto" w:before="162"/>
        <w:ind w:left="993" w:right="330"/>
      </w:pPr>
      <w:r>
        <w:rPr/>
        <w:t>5º.</w:t>
      </w:r>
      <w:r>
        <w:rPr>
          <w:spacing w:val="-4"/>
        </w:rPr>
        <w:t> </w:t>
      </w:r>
      <w:r>
        <w:rPr/>
        <w:t>Menor</w:t>
      </w:r>
      <w:r>
        <w:rPr>
          <w:spacing w:val="-5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cartões</w:t>
      </w:r>
      <w:r>
        <w:rPr>
          <w:spacing w:val="-4"/>
        </w:rPr>
        <w:t> </w:t>
      </w:r>
      <w:r>
        <w:rPr/>
        <w:t>vermelhos</w:t>
      </w:r>
      <w:r>
        <w:rPr>
          <w:spacing w:val="-5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toda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competição</w:t>
      </w:r>
      <w:r>
        <w:rPr>
          <w:spacing w:val="-1"/>
        </w:rPr>
        <w:t> </w:t>
      </w:r>
      <w:r>
        <w:rPr/>
        <w:t>(soma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fases); 6º. Menor número de cartões amarelos recebidos em toda a competição (soma das fases); 7º. Sorteio.</w:t>
      </w:r>
    </w:p>
    <w:p>
      <w:pPr>
        <w:pStyle w:val="BodyText"/>
        <w:spacing w:before="107"/>
        <w:ind w:left="283" w:right="46"/>
        <w:jc w:val="both"/>
      </w:pPr>
      <w:r>
        <w:rPr/>
        <w:t>§ 3º – O mando de campo da partida de volta, dentro de cada grupo, pertencerá ao 1ª e 2º Colocados conforme classificação dos Clubes eliminados na 5ª Fase de acordo com os critérios estabelecidos no § </w:t>
      </w:r>
      <w:r>
        <w:rPr>
          <w:spacing w:val="-4"/>
        </w:rPr>
        <w:t>2º.</w:t>
      </w:r>
    </w:p>
    <w:p>
      <w:pPr>
        <w:pStyle w:val="BodyText"/>
        <w:spacing w:before="267"/>
        <w:ind w:left="283" w:right="51"/>
        <w:jc w:val="both"/>
      </w:pPr>
      <w:r>
        <w:rPr/>
        <w:t>§ 4º – Os Clubes que</w:t>
      </w:r>
      <w:r>
        <w:rPr>
          <w:spacing w:val="-1"/>
        </w:rPr>
        <w:t> </w:t>
      </w:r>
      <w:r>
        <w:rPr/>
        <w:t>somarem o</w:t>
      </w:r>
      <w:r>
        <w:rPr>
          <w:spacing w:val="-3"/>
        </w:rPr>
        <w:t> </w:t>
      </w:r>
      <w:r>
        <w:rPr/>
        <w:t>maior número de pontos</w:t>
      </w:r>
      <w:r>
        <w:rPr>
          <w:spacing w:val="-1"/>
        </w:rPr>
        <w:t> </w:t>
      </w:r>
      <w:r>
        <w:rPr/>
        <w:t>ganhos</w:t>
      </w:r>
      <w:r>
        <w:rPr>
          <w:spacing w:val="-1"/>
        </w:rPr>
        <w:t> </w:t>
      </w:r>
      <w:r>
        <w:rPr/>
        <w:t>ao final dos</w:t>
      </w:r>
      <w:r>
        <w:rPr>
          <w:spacing w:val="-1"/>
        </w:rPr>
        <w:t> </w:t>
      </w:r>
      <w:r>
        <w:rPr/>
        <w:t>confrontos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ida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volta, dentro do seu grupo, estarão classificados para o Campeonato Brasileiro Série C 2027.</w:t>
      </w:r>
    </w:p>
    <w:p>
      <w:pPr>
        <w:pStyle w:val="BodyText"/>
        <w:spacing w:before="1"/>
      </w:pPr>
    </w:p>
    <w:p>
      <w:pPr>
        <w:pStyle w:val="BodyText"/>
        <w:spacing w:before="1"/>
        <w:ind w:left="283" w:right="47"/>
        <w:jc w:val="both"/>
      </w:pPr>
      <w:r>
        <w:rPr/>
        <w:t>§</w:t>
      </w:r>
      <w:r>
        <w:rPr>
          <w:spacing w:val="-12"/>
        </w:rPr>
        <w:t> </w:t>
      </w:r>
      <w:r>
        <w:rPr/>
        <w:t>5º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caso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empate</w:t>
      </w:r>
      <w:r>
        <w:rPr>
          <w:spacing w:val="-12"/>
        </w:rPr>
        <w:t> </w:t>
      </w:r>
      <w:r>
        <w:rPr/>
        <w:t>em</w:t>
      </w:r>
      <w:r>
        <w:rPr>
          <w:spacing w:val="-9"/>
        </w:rPr>
        <w:t> </w:t>
      </w:r>
      <w:r>
        <w:rPr/>
        <w:t>pontos</w:t>
      </w:r>
      <w:r>
        <w:rPr>
          <w:spacing w:val="-13"/>
        </w:rPr>
        <w:t> </w:t>
      </w:r>
      <w:r>
        <w:rPr/>
        <w:t>ganhos</w:t>
      </w:r>
      <w:r>
        <w:rPr>
          <w:spacing w:val="-12"/>
        </w:rPr>
        <w:t> </w:t>
      </w:r>
      <w:r>
        <w:rPr/>
        <w:t>entre</w:t>
      </w:r>
      <w:r>
        <w:rPr>
          <w:spacing w:val="-12"/>
        </w:rPr>
        <w:t> </w:t>
      </w:r>
      <w:r>
        <w:rPr/>
        <w:t>os</w:t>
      </w:r>
      <w:r>
        <w:rPr>
          <w:spacing w:val="-10"/>
        </w:rPr>
        <w:t> </w:t>
      </w:r>
      <w:r>
        <w:rPr/>
        <w:t>Clubes</w:t>
      </w:r>
      <w:r>
        <w:rPr>
          <w:spacing w:val="-10"/>
        </w:rPr>
        <w:t> </w:t>
      </w:r>
      <w:r>
        <w:rPr/>
        <w:t>ao</w:t>
      </w:r>
      <w:r>
        <w:rPr>
          <w:spacing w:val="-12"/>
        </w:rPr>
        <w:t> </w:t>
      </w:r>
      <w:r>
        <w:rPr/>
        <w:t>final</w:t>
      </w:r>
      <w:r>
        <w:rPr>
          <w:spacing w:val="-11"/>
        </w:rPr>
        <w:t> </w:t>
      </w:r>
      <w:r>
        <w:rPr/>
        <w:t>dos</w:t>
      </w:r>
      <w:r>
        <w:rPr>
          <w:spacing w:val="-13"/>
        </w:rPr>
        <w:t> </w:t>
      </w:r>
      <w:r>
        <w:rPr/>
        <w:t>confrontos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ida</w:t>
      </w:r>
      <w:r>
        <w:rPr>
          <w:spacing w:val="-13"/>
        </w:rPr>
        <w:t> </w:t>
      </w:r>
      <w:r>
        <w:rPr/>
        <w:t>e</w:t>
      </w:r>
      <w:r>
        <w:rPr>
          <w:spacing w:val="-10"/>
        </w:rPr>
        <w:t> </w:t>
      </w:r>
      <w:r>
        <w:rPr/>
        <w:t>volta,</w:t>
      </w:r>
      <w:r>
        <w:rPr>
          <w:spacing w:val="-10"/>
        </w:rPr>
        <w:t> </w:t>
      </w:r>
      <w:r>
        <w:rPr/>
        <w:t>dentro de cada grupo, o desempate será definido observando os critérios abaixo:</w:t>
      </w:r>
    </w:p>
    <w:p>
      <w:pPr>
        <w:pStyle w:val="BodyText"/>
      </w:pPr>
    </w:p>
    <w:p>
      <w:pPr>
        <w:pStyle w:val="BodyText"/>
        <w:ind w:left="1286"/>
      </w:pPr>
      <w:r>
        <w:rPr/>
        <w:t>1º.</w:t>
      </w:r>
      <w:r>
        <w:rPr>
          <w:spacing w:val="-4"/>
        </w:rPr>
        <w:t> </w:t>
      </w:r>
      <w:r>
        <w:rPr/>
        <w:t>Maior</w:t>
      </w:r>
      <w:r>
        <w:rPr>
          <w:spacing w:val="-5"/>
        </w:rPr>
        <w:t> </w:t>
      </w:r>
      <w:r>
        <w:rPr/>
        <w:t>saldo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gols;</w:t>
      </w:r>
    </w:p>
    <w:p>
      <w:pPr>
        <w:pStyle w:val="BodyText"/>
        <w:spacing w:before="1"/>
        <w:ind w:left="1286"/>
        <w:rPr>
          <w:b/>
        </w:rPr>
      </w:pPr>
      <w:r>
        <w:rPr/>
        <w:t>2º.</w:t>
      </w:r>
      <w:r>
        <w:rPr>
          <w:spacing w:val="-9"/>
        </w:rPr>
        <w:t> </w:t>
      </w:r>
      <w:r>
        <w:rPr/>
        <w:t>Melhor</w:t>
      </w:r>
      <w:r>
        <w:rPr>
          <w:spacing w:val="-6"/>
        </w:rPr>
        <w:t> </w:t>
      </w:r>
      <w:r>
        <w:rPr/>
        <w:t>posicionamento</w:t>
      </w:r>
      <w:r>
        <w:rPr>
          <w:spacing w:val="-7"/>
        </w:rPr>
        <w:t> </w:t>
      </w:r>
      <w:r>
        <w:rPr/>
        <w:t>na</w:t>
      </w:r>
      <w:r>
        <w:rPr>
          <w:spacing w:val="-4"/>
        </w:rPr>
        <w:t> </w:t>
      </w:r>
      <w:r>
        <w:rPr/>
        <w:t>Classificação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b/>
          <w:spacing w:val="-2"/>
        </w:rPr>
        <w:t>CAMPEONATO</w:t>
      </w:r>
    </w:p>
    <w:p>
      <w:pPr>
        <w:pStyle w:val="BodyText"/>
        <w:spacing w:after="0"/>
        <w:rPr>
          <w:b/>
        </w:rPr>
        <w:sectPr>
          <w:pgSz w:w="11920" w:h="16850"/>
          <w:pgMar w:header="1514" w:footer="966" w:top="1860" w:bottom="1160" w:left="1133" w:right="1133"/>
        </w:sectPr>
      </w:pPr>
    </w:p>
    <w:p>
      <w:pPr>
        <w:pStyle w:val="BodyText"/>
        <w:spacing w:before="82"/>
        <w:rPr>
          <w:b/>
        </w:rPr>
      </w:pPr>
    </w:p>
    <w:p>
      <w:pPr>
        <w:pStyle w:val="BodyText"/>
        <w:ind w:left="283" w:right="32"/>
        <w:jc w:val="both"/>
      </w:pPr>
      <w:r>
        <w:rPr>
          <w:b/>
        </w:rPr>
        <w:t>Art. 22 </w:t>
      </w:r>
      <w:r>
        <w:rPr/>
        <w:t>– A renda líquida de cada partida será do Clube mandante, devendo os descontos sobre a renda bruta serem aplicados de acordo com o disposto no Manual de Competições</w:t>
      </w:r>
    </w:p>
    <w:p>
      <w:pPr>
        <w:pStyle w:val="BodyText"/>
        <w:spacing w:before="51"/>
      </w:pPr>
    </w:p>
    <w:p>
      <w:pPr>
        <w:pStyle w:val="BodyText"/>
        <w:ind w:left="283" w:right="25"/>
        <w:jc w:val="both"/>
      </w:pPr>
      <w:r>
        <w:rPr>
          <w:b/>
        </w:rPr>
        <w:t>Art. 23 </w:t>
      </w:r>
      <w:r>
        <w:rPr/>
        <w:t>– Em não ocorrendo o recolhimento do desconto relativo ao INSS, sem que haja determinação legal ou judicial para o não recolhimento, a Federação responsável</w:t>
      </w:r>
      <w:r>
        <w:rPr>
          <w:spacing w:val="29"/>
        </w:rPr>
        <w:t> </w:t>
      </w:r>
      <w:r>
        <w:rPr/>
        <w:t>poderá ser, através de comunicação da CBF, impedida de realizar jogos do </w:t>
      </w:r>
      <w:r>
        <w:rPr>
          <w:b/>
        </w:rPr>
        <w:t>BRASILEIRO SÉRIE D </w:t>
      </w:r>
      <w:r>
        <w:rPr/>
        <w:t>no seu Estado.</w:t>
      </w:r>
    </w:p>
    <w:p>
      <w:pPr>
        <w:pStyle w:val="BodyText"/>
        <w:spacing w:before="1"/>
      </w:pPr>
    </w:p>
    <w:p>
      <w:pPr>
        <w:pStyle w:val="BodyText"/>
        <w:ind w:left="283" w:right="27"/>
        <w:jc w:val="both"/>
      </w:pPr>
      <w:r>
        <w:rPr>
          <w:b/>
        </w:rPr>
        <w:t>Art. 24 – </w:t>
      </w:r>
      <w:r>
        <w:rPr/>
        <w:t>O preço mínimo do ingresso será de R$ 10,00 (dez reais), com meia-entrada a R$ 5,00 (cinco </w:t>
      </w:r>
      <w:r>
        <w:rPr>
          <w:spacing w:val="-2"/>
        </w:rPr>
        <w:t>reais).</w:t>
      </w:r>
    </w:p>
    <w:p>
      <w:pPr>
        <w:pStyle w:val="BodyText"/>
        <w:spacing w:before="268"/>
        <w:ind w:left="283"/>
        <w:jc w:val="both"/>
      </w:pPr>
      <w:r>
        <w:rPr>
          <w:b/>
        </w:rPr>
        <w:t>Art.</w:t>
      </w:r>
      <w:r>
        <w:rPr>
          <w:b/>
          <w:spacing w:val="-1"/>
        </w:rPr>
        <w:t> </w:t>
      </w:r>
      <w:r>
        <w:rPr>
          <w:b/>
        </w:rPr>
        <w:t>25 </w:t>
      </w:r>
      <w:r>
        <w:rPr/>
        <w:t>–</w:t>
      </w:r>
      <w:r>
        <w:rPr>
          <w:spacing w:val="1"/>
        </w:rPr>
        <w:t> </w:t>
      </w:r>
      <w:r>
        <w:rPr/>
        <w:t>Os</w:t>
      </w:r>
      <w:r>
        <w:rPr>
          <w:spacing w:val="-1"/>
        </w:rPr>
        <w:t> </w:t>
      </w:r>
      <w:r>
        <w:rPr/>
        <w:t>Clubes</w:t>
      </w:r>
      <w:r>
        <w:rPr>
          <w:spacing w:val="2"/>
        </w:rPr>
        <w:t> </w:t>
      </w:r>
      <w:r>
        <w:rPr/>
        <w:t>participantes</w:t>
      </w:r>
      <w:r>
        <w:rPr>
          <w:spacing w:val="2"/>
        </w:rPr>
        <w:t> </w:t>
      </w:r>
      <w:r>
        <w:rPr/>
        <w:t>farão</w:t>
      </w:r>
      <w:r>
        <w:rPr>
          <w:spacing w:val="-1"/>
        </w:rPr>
        <w:t> </w:t>
      </w:r>
      <w:r>
        <w:rPr/>
        <w:t>jus aos</w:t>
      </w:r>
      <w:r>
        <w:rPr>
          <w:spacing w:val="-1"/>
        </w:rPr>
        <w:t> </w:t>
      </w:r>
      <w:r>
        <w:rPr/>
        <w:t>seguintes benefícios</w:t>
      </w:r>
      <w:r>
        <w:rPr>
          <w:spacing w:val="2"/>
        </w:rPr>
        <w:t> </w:t>
      </w:r>
      <w:r>
        <w:rPr/>
        <w:t>de</w:t>
      </w:r>
      <w:r>
        <w:rPr>
          <w:spacing w:val="-1"/>
        </w:rPr>
        <w:t> </w:t>
      </w:r>
      <w:r>
        <w:rPr/>
        <w:t>ordem</w:t>
      </w:r>
      <w:r>
        <w:rPr>
          <w:spacing w:val="1"/>
        </w:rPr>
        <w:t> </w:t>
      </w:r>
      <w:r>
        <w:rPr>
          <w:spacing w:val="-2"/>
        </w:rPr>
        <w:t>financeira: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283" w:right="28" w:firstLine="0"/>
        <w:jc w:val="left"/>
        <w:rPr>
          <w:sz w:val="22"/>
        </w:rPr>
      </w:pPr>
      <w:r>
        <w:rPr>
          <w:sz w:val="22"/>
        </w:rPr>
        <w:t>Transporte terrestre, para delegações</w:t>
      </w:r>
      <w:r>
        <w:rPr>
          <w:spacing w:val="25"/>
          <w:sz w:val="22"/>
        </w:rPr>
        <w:t> </w:t>
      </w:r>
      <w:r>
        <w:rPr>
          <w:sz w:val="22"/>
        </w:rPr>
        <w:t>dos</w:t>
      </w:r>
      <w:r>
        <w:rPr>
          <w:spacing w:val="25"/>
          <w:sz w:val="22"/>
        </w:rPr>
        <w:t> </w:t>
      </w:r>
      <w:r>
        <w:rPr>
          <w:sz w:val="22"/>
        </w:rPr>
        <w:t>Clubes</w:t>
      </w:r>
      <w:r>
        <w:rPr>
          <w:spacing w:val="25"/>
          <w:sz w:val="22"/>
        </w:rPr>
        <w:t> </w:t>
      </w:r>
      <w:r>
        <w:rPr>
          <w:sz w:val="22"/>
        </w:rPr>
        <w:t>visitantes limitadas a</w:t>
      </w:r>
      <w:r>
        <w:rPr>
          <w:spacing w:val="30"/>
          <w:sz w:val="22"/>
        </w:rPr>
        <w:t> </w:t>
      </w:r>
      <w:r>
        <w:rPr>
          <w:sz w:val="22"/>
        </w:rPr>
        <w:t>32 (trinta e duas) pessoas, para distâncias superiores a 200 km e inferiores a 700 km;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1" w:after="0"/>
        <w:ind w:left="283" w:right="25" w:firstLine="0"/>
        <w:jc w:val="left"/>
        <w:rPr>
          <w:sz w:val="22"/>
        </w:rPr>
      </w:pPr>
      <w:r>
        <w:rPr>
          <w:sz w:val="22"/>
        </w:rPr>
        <w:t>Transporte aéreo, para delegações dos Clubes visitantes limitadas a 32 (trinta e duas) pessoas, para distâncias superiores a 700 km;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283" w:right="29" w:firstLine="0"/>
        <w:jc w:val="left"/>
        <w:rPr>
          <w:sz w:val="22"/>
        </w:rPr>
      </w:pPr>
      <w:r>
        <w:rPr>
          <w:sz w:val="22"/>
        </w:rPr>
        <w:t>Cobertura</w:t>
      </w:r>
      <w:r>
        <w:rPr>
          <w:spacing w:val="21"/>
          <w:sz w:val="22"/>
        </w:rPr>
        <w:t> </w:t>
      </w:r>
      <w:r>
        <w:rPr>
          <w:sz w:val="22"/>
        </w:rPr>
        <w:t>das despesas de hospedagem e alimentação</w:t>
      </w:r>
      <w:r>
        <w:rPr>
          <w:spacing w:val="26"/>
          <w:sz w:val="22"/>
        </w:rPr>
        <w:t> </w:t>
      </w:r>
      <w:r>
        <w:rPr>
          <w:sz w:val="22"/>
        </w:rPr>
        <w:t>até 2 diárias, limitadas a</w:t>
      </w:r>
      <w:r>
        <w:rPr>
          <w:spacing w:val="21"/>
          <w:sz w:val="22"/>
        </w:rPr>
        <w:t> </w:t>
      </w:r>
      <w:r>
        <w:rPr>
          <w:sz w:val="22"/>
        </w:rPr>
        <w:t>32 (trinta e</w:t>
      </w:r>
      <w:r>
        <w:rPr>
          <w:spacing w:val="22"/>
          <w:sz w:val="22"/>
        </w:rPr>
        <w:t> </w:t>
      </w:r>
      <w:r>
        <w:rPr>
          <w:sz w:val="22"/>
        </w:rPr>
        <w:t>duas)</w:t>
      </w:r>
      <w:r>
        <w:rPr>
          <w:spacing w:val="40"/>
          <w:sz w:val="22"/>
        </w:rPr>
        <w:t> </w:t>
      </w:r>
      <w:r>
        <w:rPr>
          <w:sz w:val="22"/>
        </w:rPr>
        <w:t>pessoas por equipe, para delegações dos Clubes visitantes.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67" w:lineRule="exact" w:before="0" w:after="0"/>
        <w:ind w:left="566" w:right="0" w:hanging="283"/>
        <w:jc w:val="left"/>
        <w:rPr>
          <w:sz w:val="22"/>
        </w:rPr>
      </w:pPr>
      <w:r>
        <w:rPr>
          <w:sz w:val="22"/>
        </w:rPr>
        <w:t>Cobertura</w:t>
      </w:r>
      <w:r>
        <w:rPr>
          <w:spacing w:val="-1"/>
          <w:sz w:val="22"/>
        </w:rPr>
        <w:t> </w:t>
      </w:r>
      <w:r>
        <w:rPr>
          <w:sz w:val="22"/>
        </w:rPr>
        <w:t>das</w:t>
      </w:r>
      <w:r>
        <w:rPr>
          <w:spacing w:val="3"/>
          <w:sz w:val="22"/>
        </w:rPr>
        <w:t> </w:t>
      </w:r>
      <w:r>
        <w:rPr>
          <w:sz w:val="22"/>
        </w:rPr>
        <w:t>despesas</w:t>
      </w:r>
      <w:r>
        <w:rPr>
          <w:spacing w:val="2"/>
          <w:sz w:val="22"/>
        </w:rPr>
        <w:t> </w:t>
      </w:r>
      <w:r>
        <w:rPr>
          <w:sz w:val="22"/>
        </w:rPr>
        <w:t>com</w:t>
      </w:r>
      <w:r>
        <w:rPr>
          <w:spacing w:val="2"/>
          <w:sz w:val="22"/>
        </w:rPr>
        <w:t> </w:t>
      </w:r>
      <w:r>
        <w:rPr>
          <w:sz w:val="22"/>
        </w:rPr>
        <w:t>arbitragem,</w:t>
      </w:r>
      <w:r>
        <w:rPr>
          <w:spacing w:val="1"/>
          <w:sz w:val="22"/>
        </w:rPr>
        <w:t> </w:t>
      </w:r>
      <w:r>
        <w:rPr>
          <w:sz w:val="22"/>
        </w:rPr>
        <w:t>VAR e</w:t>
      </w:r>
      <w:r>
        <w:rPr>
          <w:spacing w:val="1"/>
          <w:sz w:val="22"/>
        </w:rPr>
        <w:t> </w:t>
      </w:r>
      <w:r>
        <w:rPr>
          <w:sz w:val="22"/>
        </w:rPr>
        <w:t>exame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antidoping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1" w:after="0"/>
        <w:ind w:left="566" w:right="0" w:hanging="283"/>
        <w:jc w:val="left"/>
        <w:rPr>
          <w:sz w:val="22"/>
        </w:rPr>
      </w:pPr>
      <w:r>
        <w:rPr>
          <w:sz w:val="22"/>
        </w:rPr>
        <w:t>Cotas</w:t>
      </w:r>
      <w:r>
        <w:rPr>
          <w:spacing w:val="2"/>
          <w:sz w:val="22"/>
        </w:rPr>
        <w:t> </w:t>
      </w:r>
      <w:r>
        <w:rPr>
          <w:sz w:val="22"/>
        </w:rPr>
        <w:t>de Participação,</w:t>
      </w:r>
      <w:r>
        <w:rPr>
          <w:spacing w:val="1"/>
          <w:sz w:val="22"/>
        </w:rPr>
        <w:t> </w:t>
      </w:r>
      <w:r>
        <w:rPr>
          <w:sz w:val="22"/>
        </w:rPr>
        <w:t>de acordo</w:t>
      </w:r>
      <w:r>
        <w:rPr>
          <w:spacing w:val="1"/>
          <w:sz w:val="22"/>
        </w:rPr>
        <w:t> </w:t>
      </w:r>
      <w:r>
        <w:rPr>
          <w:sz w:val="22"/>
        </w:rPr>
        <w:t>com as</w:t>
      </w:r>
      <w:r>
        <w:rPr>
          <w:spacing w:val="3"/>
          <w:sz w:val="22"/>
        </w:rPr>
        <w:t> </w:t>
      </w:r>
      <w:r>
        <w:rPr>
          <w:sz w:val="22"/>
        </w:rPr>
        <w:t>informações</w:t>
      </w:r>
      <w:r>
        <w:rPr>
          <w:spacing w:val="3"/>
          <w:sz w:val="22"/>
        </w:rPr>
        <w:t> </w:t>
      </w:r>
      <w:r>
        <w:rPr>
          <w:sz w:val="22"/>
        </w:rPr>
        <w:t>publicadas</w:t>
      </w:r>
      <w:r>
        <w:rPr>
          <w:spacing w:val="1"/>
          <w:sz w:val="22"/>
        </w:rPr>
        <w:t> </w:t>
      </w:r>
      <w:r>
        <w:rPr>
          <w:sz w:val="22"/>
        </w:rPr>
        <w:t>pela CBF</w:t>
      </w:r>
      <w:r>
        <w:rPr>
          <w:spacing w:val="2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meio</w:t>
      </w:r>
      <w:r>
        <w:rPr>
          <w:spacing w:val="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Ofício.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7"/>
          <w:footerReference w:type="default" r:id="rId18"/>
          <w:pgSz w:w="11920" w:h="16850"/>
          <w:pgMar w:header="1514" w:footer="966" w:top="1860" w:bottom="1160" w:left="1133" w:right="1133"/>
        </w:sectPr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283" w:right="30"/>
        <w:jc w:val="both"/>
      </w:pPr>
      <w:r>
        <w:rPr>
          <w:b/>
        </w:rPr>
        <w:t>Art. 26 </w:t>
      </w:r>
      <w:r>
        <w:rPr/>
        <w:t>– As partidas do </w:t>
      </w:r>
      <w:r>
        <w:rPr>
          <w:b/>
        </w:rPr>
        <w:t>BRASILEIRO SÉRIE D </w:t>
      </w:r>
      <w:r>
        <w:rPr/>
        <w:t>serão disputadas em estádios que obedeçam à seguinte capacidade de</w:t>
      </w:r>
      <w:r>
        <w:rPr>
          <w:spacing w:val="-3"/>
        </w:rPr>
        <w:t> </w:t>
      </w:r>
      <w:r>
        <w:rPr/>
        <w:t>público,</w:t>
      </w:r>
      <w:r>
        <w:rPr>
          <w:spacing w:val="-1"/>
        </w:rPr>
        <w:t> </w:t>
      </w:r>
      <w:r>
        <w:rPr/>
        <w:t>bem</w:t>
      </w:r>
      <w:r>
        <w:rPr>
          <w:spacing w:val="-2"/>
        </w:rPr>
        <w:t> </w:t>
      </w:r>
      <w:r>
        <w:rPr/>
        <w:t>como atendam aos</w:t>
      </w:r>
      <w:r>
        <w:rPr>
          <w:spacing w:val="-3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mínimos</w:t>
      </w:r>
      <w:r>
        <w:rPr>
          <w:spacing w:val="-3"/>
        </w:rPr>
        <w:t> </w:t>
      </w:r>
      <w:r>
        <w:rPr/>
        <w:t>de qualidade, conforme as</w:t>
      </w:r>
      <w:r>
        <w:rPr>
          <w:spacing w:val="-1"/>
        </w:rPr>
        <w:t> </w:t>
      </w:r>
      <w:r>
        <w:rPr/>
        <w:t>diretrizes emitidas pela CBF:</w:t>
      </w:r>
    </w:p>
    <w:p>
      <w:pPr>
        <w:pStyle w:val="ListParagraph"/>
        <w:numPr>
          <w:ilvl w:val="1"/>
          <w:numId w:val="4"/>
        </w:numPr>
        <w:tabs>
          <w:tab w:pos="1003" w:val="left" w:leader="none"/>
        </w:tabs>
        <w:spacing w:line="240" w:lineRule="auto" w:before="157" w:after="0"/>
        <w:ind w:left="1003" w:right="49" w:hanging="360"/>
        <w:jc w:val="left"/>
        <w:rPr>
          <w:sz w:val="22"/>
        </w:rPr>
      </w:pPr>
      <w:r>
        <w:rPr>
          <w:sz w:val="22"/>
        </w:rPr>
        <w:t>1ª,</w:t>
      </w:r>
      <w:r>
        <w:rPr>
          <w:spacing w:val="-13"/>
          <w:sz w:val="22"/>
        </w:rPr>
        <w:t> </w:t>
      </w:r>
      <w:r>
        <w:rPr>
          <w:sz w:val="22"/>
        </w:rPr>
        <w:t>2ª</w:t>
      </w:r>
      <w:r>
        <w:rPr>
          <w:spacing w:val="-14"/>
          <w:sz w:val="22"/>
        </w:rPr>
        <w:t> </w:t>
      </w:r>
      <w:r>
        <w:rPr>
          <w:sz w:val="22"/>
        </w:rPr>
        <w:t>e</w:t>
      </w:r>
      <w:r>
        <w:rPr>
          <w:spacing w:val="-12"/>
          <w:sz w:val="22"/>
        </w:rPr>
        <w:t> </w:t>
      </w:r>
      <w:r>
        <w:rPr>
          <w:sz w:val="22"/>
        </w:rPr>
        <w:t>3ª</w:t>
      </w:r>
      <w:r>
        <w:rPr>
          <w:spacing w:val="-13"/>
          <w:sz w:val="22"/>
        </w:rPr>
        <w:t> </w:t>
      </w:r>
      <w:r>
        <w:rPr>
          <w:sz w:val="22"/>
        </w:rPr>
        <w:t>Fases:</w:t>
      </w:r>
      <w:r>
        <w:rPr>
          <w:spacing w:val="-13"/>
          <w:sz w:val="22"/>
        </w:rPr>
        <w:t> </w:t>
      </w:r>
      <w:r>
        <w:rPr>
          <w:sz w:val="22"/>
        </w:rPr>
        <w:t>os</w:t>
      </w:r>
      <w:r>
        <w:rPr>
          <w:spacing w:val="-12"/>
          <w:sz w:val="22"/>
        </w:rPr>
        <w:t> </w:t>
      </w:r>
      <w:r>
        <w:rPr>
          <w:sz w:val="22"/>
        </w:rPr>
        <w:t>estádios</w:t>
      </w:r>
      <w:r>
        <w:rPr>
          <w:spacing w:val="-13"/>
          <w:sz w:val="22"/>
        </w:rPr>
        <w:t> </w:t>
      </w:r>
      <w:r>
        <w:rPr>
          <w:sz w:val="22"/>
        </w:rPr>
        <w:t>deverão</w:t>
      </w:r>
      <w:r>
        <w:rPr>
          <w:spacing w:val="-12"/>
          <w:sz w:val="22"/>
        </w:rPr>
        <w:t> </w:t>
      </w:r>
      <w:r>
        <w:rPr>
          <w:sz w:val="22"/>
        </w:rPr>
        <w:t>ter</w:t>
      </w:r>
      <w:r>
        <w:rPr>
          <w:spacing w:val="-13"/>
          <w:sz w:val="22"/>
        </w:rPr>
        <w:t> </w:t>
      </w:r>
      <w:r>
        <w:rPr>
          <w:sz w:val="22"/>
        </w:rPr>
        <w:t>capacidade</w:t>
      </w:r>
      <w:r>
        <w:rPr>
          <w:spacing w:val="-14"/>
          <w:sz w:val="22"/>
        </w:rPr>
        <w:t> </w:t>
      </w:r>
      <w:r>
        <w:rPr>
          <w:sz w:val="22"/>
        </w:rPr>
        <w:t>mínima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1</w:t>
      </w:r>
      <w:r>
        <w:rPr>
          <w:spacing w:val="-13"/>
          <w:sz w:val="22"/>
        </w:rPr>
        <w:t> </w:t>
      </w:r>
      <w:r>
        <w:rPr>
          <w:sz w:val="22"/>
        </w:rPr>
        <w:t>(um)</w:t>
      </w:r>
      <w:r>
        <w:rPr>
          <w:spacing w:val="-14"/>
          <w:sz w:val="22"/>
        </w:rPr>
        <w:t> </w:t>
      </w:r>
      <w:r>
        <w:rPr>
          <w:sz w:val="22"/>
        </w:rPr>
        <w:t>mil</w:t>
      </w:r>
      <w:r>
        <w:rPr>
          <w:spacing w:val="-12"/>
          <w:sz w:val="22"/>
        </w:rPr>
        <w:t> </w:t>
      </w:r>
      <w:r>
        <w:rPr>
          <w:sz w:val="22"/>
        </w:rPr>
        <w:t>espectadores</w:t>
      </w:r>
      <w:r>
        <w:rPr>
          <w:spacing w:val="-13"/>
          <w:sz w:val="22"/>
        </w:rPr>
        <w:t> </w:t>
      </w:r>
      <w:r>
        <w:rPr>
          <w:sz w:val="22"/>
        </w:rPr>
        <w:t>sentados e sistema de iluminação adequado para partidas noturnas e transmissões.</w:t>
      </w:r>
    </w:p>
    <w:p>
      <w:pPr>
        <w:pStyle w:val="ListParagraph"/>
        <w:numPr>
          <w:ilvl w:val="1"/>
          <w:numId w:val="4"/>
        </w:numPr>
        <w:tabs>
          <w:tab w:pos="1003" w:val="left" w:leader="none"/>
        </w:tabs>
        <w:spacing w:line="240" w:lineRule="auto" w:before="183" w:after="0"/>
        <w:ind w:left="1003" w:right="49" w:hanging="360"/>
        <w:jc w:val="left"/>
        <w:rPr>
          <w:sz w:val="22"/>
        </w:rPr>
      </w:pPr>
      <w:r>
        <w:rPr>
          <w:sz w:val="22"/>
        </w:rPr>
        <w:t>4ª,</w:t>
      </w:r>
      <w:r>
        <w:rPr>
          <w:spacing w:val="26"/>
          <w:sz w:val="22"/>
        </w:rPr>
        <w:t> </w:t>
      </w:r>
      <w:r>
        <w:rPr>
          <w:sz w:val="22"/>
        </w:rPr>
        <w:t>5ª,</w:t>
      </w:r>
      <w:r>
        <w:rPr>
          <w:spacing w:val="26"/>
          <w:sz w:val="22"/>
        </w:rPr>
        <w:t> </w:t>
      </w:r>
      <w:r>
        <w:rPr>
          <w:sz w:val="22"/>
        </w:rPr>
        <w:t>6ª</w:t>
      </w:r>
      <w:r>
        <w:rPr>
          <w:spacing w:val="26"/>
          <w:sz w:val="22"/>
        </w:rPr>
        <w:t> </w:t>
      </w:r>
      <w:r>
        <w:rPr>
          <w:sz w:val="22"/>
        </w:rPr>
        <w:t>e</w:t>
      </w:r>
      <w:r>
        <w:rPr>
          <w:spacing w:val="26"/>
          <w:sz w:val="22"/>
        </w:rPr>
        <w:t> </w:t>
      </w:r>
      <w:r>
        <w:rPr>
          <w:sz w:val="22"/>
        </w:rPr>
        <w:t>7ª</w:t>
      </w:r>
      <w:r>
        <w:rPr>
          <w:spacing w:val="29"/>
          <w:sz w:val="22"/>
        </w:rPr>
        <w:t> </w:t>
      </w:r>
      <w:r>
        <w:rPr>
          <w:sz w:val="22"/>
        </w:rPr>
        <w:t>Fases</w:t>
      </w:r>
      <w:r>
        <w:rPr>
          <w:spacing w:val="26"/>
          <w:sz w:val="22"/>
        </w:rPr>
        <w:t> </w:t>
      </w:r>
      <w:r>
        <w:rPr>
          <w:sz w:val="22"/>
        </w:rPr>
        <w:t>e</w:t>
      </w:r>
      <w:r>
        <w:rPr>
          <w:spacing w:val="26"/>
          <w:sz w:val="22"/>
        </w:rPr>
        <w:t> </w:t>
      </w:r>
      <w:r>
        <w:rPr>
          <w:sz w:val="22"/>
        </w:rPr>
        <w:t>Playoff:</w:t>
      </w:r>
      <w:r>
        <w:rPr>
          <w:spacing w:val="26"/>
          <w:sz w:val="22"/>
        </w:rPr>
        <w:t> </w:t>
      </w:r>
      <w:r>
        <w:rPr>
          <w:sz w:val="22"/>
        </w:rPr>
        <w:t>os</w:t>
      </w:r>
      <w:r>
        <w:rPr>
          <w:spacing w:val="26"/>
          <w:sz w:val="22"/>
        </w:rPr>
        <w:t> </w:t>
      </w:r>
      <w:r>
        <w:rPr>
          <w:sz w:val="22"/>
        </w:rPr>
        <w:t>estádios</w:t>
      </w:r>
      <w:r>
        <w:rPr>
          <w:spacing w:val="28"/>
          <w:sz w:val="22"/>
        </w:rPr>
        <w:t> </w:t>
      </w:r>
      <w:r>
        <w:rPr>
          <w:sz w:val="22"/>
        </w:rPr>
        <w:t>deverão</w:t>
      </w:r>
      <w:r>
        <w:rPr>
          <w:spacing w:val="24"/>
          <w:sz w:val="22"/>
        </w:rPr>
        <w:t> </w:t>
      </w:r>
      <w:r>
        <w:rPr>
          <w:sz w:val="22"/>
        </w:rPr>
        <w:t>ter</w:t>
      </w:r>
      <w:r>
        <w:rPr>
          <w:spacing w:val="28"/>
          <w:sz w:val="22"/>
        </w:rPr>
        <w:t> </w:t>
      </w:r>
      <w:r>
        <w:rPr>
          <w:sz w:val="22"/>
        </w:rPr>
        <w:t>capacidade</w:t>
      </w:r>
      <w:r>
        <w:rPr>
          <w:spacing w:val="26"/>
          <w:sz w:val="22"/>
        </w:rPr>
        <w:t> </w:t>
      </w:r>
      <w:r>
        <w:rPr>
          <w:sz w:val="22"/>
        </w:rPr>
        <w:t>mínima</w:t>
      </w:r>
      <w:r>
        <w:rPr>
          <w:spacing w:val="28"/>
          <w:sz w:val="22"/>
        </w:rPr>
        <w:t> </w:t>
      </w:r>
      <w:r>
        <w:rPr>
          <w:sz w:val="22"/>
        </w:rPr>
        <w:t>de</w:t>
      </w:r>
      <w:r>
        <w:rPr>
          <w:spacing w:val="26"/>
          <w:sz w:val="22"/>
        </w:rPr>
        <w:t> </w:t>
      </w:r>
      <w:r>
        <w:rPr>
          <w:sz w:val="22"/>
        </w:rPr>
        <w:t>4</w:t>
      </w:r>
      <w:r>
        <w:rPr>
          <w:spacing w:val="26"/>
          <w:sz w:val="22"/>
        </w:rPr>
        <w:t> </w:t>
      </w:r>
      <w:r>
        <w:rPr>
          <w:sz w:val="22"/>
        </w:rPr>
        <w:t>(quatro)</w:t>
      </w:r>
      <w:r>
        <w:rPr>
          <w:spacing w:val="26"/>
          <w:sz w:val="22"/>
        </w:rPr>
        <w:t> </w:t>
      </w:r>
      <w:r>
        <w:rPr>
          <w:sz w:val="22"/>
        </w:rPr>
        <w:t>mil espectadores</w:t>
      </w:r>
      <w:r>
        <w:rPr>
          <w:spacing w:val="-14"/>
          <w:sz w:val="22"/>
        </w:rPr>
        <w:t> </w:t>
      </w:r>
      <w:r>
        <w:rPr>
          <w:sz w:val="22"/>
        </w:rPr>
        <w:t>sentados</w:t>
      </w:r>
      <w:r>
        <w:rPr>
          <w:spacing w:val="-13"/>
          <w:sz w:val="22"/>
        </w:rPr>
        <w:t> </w:t>
      </w:r>
      <w:r>
        <w:rPr>
          <w:sz w:val="22"/>
        </w:rPr>
        <w:t>e</w:t>
      </w:r>
      <w:r>
        <w:rPr>
          <w:spacing w:val="-14"/>
          <w:sz w:val="22"/>
        </w:rPr>
        <w:t> </w:t>
      </w:r>
      <w:r>
        <w:rPr>
          <w:sz w:val="22"/>
        </w:rPr>
        <w:t>sistema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iluminação</w:t>
      </w:r>
      <w:r>
        <w:rPr>
          <w:spacing w:val="-12"/>
          <w:sz w:val="22"/>
        </w:rPr>
        <w:t> </w:t>
      </w:r>
      <w:r>
        <w:rPr>
          <w:sz w:val="22"/>
        </w:rPr>
        <w:t>adequado</w:t>
      </w:r>
      <w:r>
        <w:rPr>
          <w:spacing w:val="-13"/>
          <w:sz w:val="22"/>
        </w:rPr>
        <w:t> </w:t>
      </w:r>
      <w:r>
        <w:rPr>
          <w:sz w:val="22"/>
        </w:rPr>
        <w:t>para</w:t>
      </w:r>
      <w:r>
        <w:rPr>
          <w:spacing w:val="-12"/>
          <w:sz w:val="22"/>
        </w:rPr>
        <w:t> </w:t>
      </w:r>
      <w:r>
        <w:rPr>
          <w:sz w:val="22"/>
        </w:rPr>
        <w:t>partidas</w:t>
      </w:r>
      <w:r>
        <w:rPr>
          <w:spacing w:val="-13"/>
          <w:sz w:val="22"/>
        </w:rPr>
        <w:t> </w:t>
      </w:r>
      <w:r>
        <w:rPr>
          <w:sz w:val="22"/>
        </w:rPr>
        <w:t>noturnas</w:t>
      </w:r>
      <w:r>
        <w:rPr>
          <w:spacing w:val="-12"/>
          <w:sz w:val="22"/>
        </w:rPr>
        <w:t> </w:t>
      </w:r>
      <w:r>
        <w:rPr>
          <w:sz w:val="22"/>
        </w:rPr>
        <w:t>e</w:t>
      </w:r>
      <w:r>
        <w:rPr>
          <w:spacing w:val="-14"/>
          <w:sz w:val="22"/>
        </w:rPr>
        <w:t> </w:t>
      </w:r>
      <w:r>
        <w:rPr>
          <w:sz w:val="22"/>
        </w:rPr>
        <w:t>transmissões.</w:t>
      </w:r>
    </w:p>
    <w:p>
      <w:pPr>
        <w:pStyle w:val="BodyText"/>
        <w:spacing w:before="186"/>
        <w:ind w:left="993" w:right="25"/>
        <w:jc w:val="both"/>
      </w:pPr>
      <w:r>
        <w:rPr/>
        <w:t>§</w:t>
      </w:r>
      <w:r>
        <w:rPr>
          <w:spacing w:val="-2"/>
        </w:rPr>
        <w:t> </w:t>
      </w:r>
      <w:r>
        <w:rPr/>
        <w:t>1º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recomendados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5"/>
        </w:rPr>
        <w:t> </w:t>
      </w:r>
      <w:r>
        <w:rPr/>
        <w:t>níveis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iluminação:</w:t>
      </w:r>
      <w:r>
        <w:rPr>
          <w:spacing w:val="-2"/>
        </w:rPr>
        <w:t> </w:t>
      </w:r>
      <w:r>
        <w:rPr/>
        <w:t>650</w:t>
      </w:r>
      <w:r>
        <w:rPr>
          <w:spacing w:val="-2"/>
        </w:rPr>
        <w:t> </w:t>
      </w:r>
      <w:r>
        <w:rPr/>
        <w:t>lux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média</w:t>
      </w:r>
      <w:r>
        <w:rPr>
          <w:spacing w:val="-4"/>
        </w:rPr>
        <w:t> </w:t>
      </w:r>
      <w:r>
        <w:rPr/>
        <w:t>com</w:t>
      </w:r>
      <w:r>
        <w:rPr>
          <w:spacing w:val="-1"/>
        </w:rPr>
        <w:t> </w:t>
      </w:r>
      <w:r>
        <w:rPr/>
        <w:t>uniformidade 0,6 para todas as Fases</w:t>
      </w:r>
    </w:p>
    <w:p>
      <w:pPr>
        <w:pStyle w:val="BodyText"/>
        <w:spacing w:before="159"/>
        <w:ind w:left="993" w:right="29"/>
        <w:jc w:val="both"/>
      </w:pPr>
      <w:r>
        <w:rPr/>
        <w:t>§ 2º – Em conformidade com o Manual de Competições da CBF, não será permitida a instalação de arquibancadas temporárias ou provisórias nos estádios para atender à capacidade prevista neste artigo.</w:t>
      </w:r>
    </w:p>
    <w:p>
      <w:pPr>
        <w:pStyle w:val="BodyText"/>
        <w:spacing w:before="159"/>
        <w:ind w:left="993" w:right="28"/>
        <w:jc w:val="both"/>
      </w:pPr>
      <w:r>
        <w:rPr/>
        <w:t>§ 3º</w:t>
      </w:r>
      <w:r>
        <w:rPr>
          <w:spacing w:val="-1"/>
        </w:rPr>
        <w:t> </w:t>
      </w:r>
      <w:r>
        <w:rPr/>
        <w:t>– No caso de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estádio</w:t>
      </w:r>
      <w:r>
        <w:rPr>
          <w:spacing w:val="-1"/>
        </w:rPr>
        <w:t> </w:t>
      </w:r>
      <w:r>
        <w:rPr/>
        <w:t>utilizado pelo Clube</w:t>
      </w:r>
      <w:r>
        <w:rPr>
          <w:spacing w:val="-2"/>
        </w:rPr>
        <w:t> </w:t>
      </w:r>
      <w:r>
        <w:rPr/>
        <w:t>mandante não atender ao previsto neste artigo, este Clube mandante deverá indicar outro estádio que atenda ao estabelecido para a realização de suas partidas no prazo designado pela DCO.</w:t>
      </w:r>
    </w:p>
    <w:p>
      <w:pPr>
        <w:pStyle w:val="BodyText"/>
        <w:spacing w:before="157"/>
        <w:ind w:left="993" w:right="28"/>
        <w:jc w:val="both"/>
      </w:pPr>
      <w:r>
        <w:rPr/>
        <w:t>§ 4º - Em</w:t>
      </w:r>
      <w:r>
        <w:rPr>
          <w:spacing w:val="-1"/>
        </w:rPr>
        <w:t> </w:t>
      </w:r>
      <w:r>
        <w:rPr/>
        <w:t>caso do não</w:t>
      </w:r>
      <w:r>
        <w:rPr>
          <w:spacing w:val="-1"/>
        </w:rPr>
        <w:t> </w:t>
      </w:r>
      <w:r>
        <w:rPr/>
        <w:t>atendimento aos requisitos legais e regulamentares, a</w:t>
      </w:r>
      <w:r>
        <w:rPr>
          <w:spacing w:val="-2"/>
        </w:rPr>
        <w:t> </w:t>
      </w:r>
      <w:r>
        <w:rPr/>
        <w:t>DCO, a seu critério, poderá remanejar a partida para outro local, inclusive fora da jurisdição da Federação Estadual do Clube Mandante, ou determinar a realização da partida com portões fechados.</w:t>
      </w:r>
    </w:p>
    <w:p>
      <w:pPr>
        <w:pStyle w:val="BodyText"/>
        <w:spacing w:before="159"/>
        <w:ind w:left="993" w:right="24"/>
        <w:jc w:val="both"/>
      </w:pPr>
      <w:r>
        <w:rPr/>
        <w:t>§ 5º – Se a capacidade autorizada pelos órgãos competentes for inferior à capacidade mínima exigida na respectiva fase,</w:t>
      </w:r>
      <w:r>
        <w:rPr>
          <w:spacing w:val="-2"/>
        </w:rPr>
        <w:t> </w:t>
      </w:r>
      <w:r>
        <w:rPr/>
        <w:t>o estádio não poderá ser utilizado, devendo</w:t>
      </w:r>
      <w:r>
        <w:rPr>
          <w:spacing w:val="-1"/>
        </w:rPr>
        <w:t> </w:t>
      </w:r>
      <w:r>
        <w:rPr/>
        <w:t>ser</w:t>
      </w:r>
      <w:r>
        <w:rPr>
          <w:spacing w:val="-2"/>
        </w:rPr>
        <w:t> </w:t>
      </w:r>
      <w:r>
        <w:rPr/>
        <w:t>substituído por</w:t>
      </w:r>
      <w:r>
        <w:rPr>
          <w:spacing w:val="-2"/>
        </w:rPr>
        <w:t> </w:t>
      </w:r>
      <w:r>
        <w:rPr/>
        <w:t>outro que</w:t>
      </w:r>
      <w:r>
        <w:rPr>
          <w:spacing w:val="-7"/>
        </w:rPr>
        <w:t> </w:t>
      </w:r>
      <w:r>
        <w:rPr/>
        <w:t>atenda</w:t>
      </w:r>
      <w:r>
        <w:rPr>
          <w:spacing w:val="-8"/>
        </w:rPr>
        <w:t> </w:t>
      </w:r>
      <w:r>
        <w:rPr/>
        <w:t>às</w:t>
      </w:r>
      <w:r>
        <w:rPr>
          <w:spacing w:val="-9"/>
        </w:rPr>
        <w:t> </w:t>
      </w:r>
      <w:r>
        <w:rPr/>
        <w:t>exigências</w:t>
      </w:r>
      <w:r>
        <w:rPr>
          <w:spacing w:val="-8"/>
        </w:rPr>
        <w:t> </w:t>
      </w:r>
      <w:r>
        <w:rPr/>
        <w:t>previstas</w:t>
      </w:r>
      <w:r>
        <w:rPr>
          <w:spacing w:val="-8"/>
        </w:rPr>
        <w:t> </w:t>
      </w:r>
      <w:r>
        <w:rPr/>
        <w:t>neste</w:t>
      </w:r>
      <w:r>
        <w:rPr>
          <w:spacing w:val="-7"/>
        </w:rPr>
        <w:t> </w:t>
      </w:r>
      <w:r>
        <w:rPr/>
        <w:t>artigo,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deverá</w:t>
      </w:r>
      <w:r>
        <w:rPr>
          <w:spacing w:val="-8"/>
        </w:rPr>
        <w:t> </w:t>
      </w:r>
      <w:r>
        <w:rPr/>
        <w:t>ser</w:t>
      </w:r>
      <w:r>
        <w:rPr>
          <w:spacing w:val="-7"/>
        </w:rPr>
        <w:t> </w:t>
      </w:r>
      <w:r>
        <w:rPr/>
        <w:t>indicado</w:t>
      </w:r>
      <w:r>
        <w:rPr>
          <w:spacing w:val="-6"/>
        </w:rPr>
        <w:t> </w:t>
      </w:r>
      <w:r>
        <w:rPr/>
        <w:t>pelo</w:t>
      </w:r>
      <w:r>
        <w:rPr>
          <w:spacing w:val="-6"/>
        </w:rPr>
        <w:t> </w:t>
      </w:r>
      <w:r>
        <w:rPr/>
        <w:t>Clube</w:t>
      </w:r>
      <w:r>
        <w:rPr>
          <w:spacing w:val="-7"/>
        </w:rPr>
        <w:t> </w:t>
      </w:r>
      <w:r>
        <w:rPr/>
        <w:t>mandante</w:t>
      </w:r>
      <w:r>
        <w:rPr>
          <w:spacing w:val="-7"/>
        </w:rPr>
        <w:t> </w:t>
      </w:r>
      <w:r>
        <w:rPr/>
        <w:t>no prazo designado pela DCO.</w:t>
      </w:r>
    </w:p>
    <w:p>
      <w:pPr>
        <w:pStyle w:val="BodyText"/>
        <w:spacing w:before="159"/>
        <w:ind w:left="993" w:right="21"/>
        <w:jc w:val="both"/>
      </w:pPr>
      <w:r>
        <w:rPr/>
        <w:t>§ 6º - Em caso de não indicação pelo Clube mandante ou do não atendimento da capacidade mínima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público</w:t>
      </w:r>
      <w:r>
        <w:rPr>
          <w:spacing w:val="-13"/>
        </w:rPr>
        <w:t> </w:t>
      </w:r>
      <w:r>
        <w:rPr/>
        <w:t>na</w:t>
      </w:r>
      <w:r>
        <w:rPr>
          <w:spacing w:val="-12"/>
        </w:rPr>
        <w:t> </w:t>
      </w:r>
      <w:r>
        <w:rPr/>
        <w:t>nova</w:t>
      </w:r>
      <w:r>
        <w:rPr>
          <w:spacing w:val="-13"/>
        </w:rPr>
        <w:t> </w:t>
      </w:r>
      <w:r>
        <w:rPr/>
        <w:t>indicação,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DCO,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seu</w:t>
      </w:r>
      <w:r>
        <w:rPr>
          <w:spacing w:val="-13"/>
        </w:rPr>
        <w:t> </w:t>
      </w:r>
      <w:r>
        <w:rPr/>
        <w:t>critério,</w:t>
      </w:r>
      <w:r>
        <w:rPr>
          <w:spacing w:val="-12"/>
        </w:rPr>
        <w:t> </w:t>
      </w:r>
      <w:r>
        <w:rPr/>
        <w:t>poderá</w:t>
      </w:r>
      <w:r>
        <w:rPr>
          <w:spacing w:val="-13"/>
        </w:rPr>
        <w:t> </w:t>
      </w:r>
      <w:r>
        <w:rPr/>
        <w:t>remanejar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partida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outro local, inclusive fora da jurisdição da Federação Estadual do Clube Mandante, ou determinar a realização da partida com portões fechados.</w:t>
      </w:r>
    </w:p>
    <w:p>
      <w:pPr>
        <w:pStyle w:val="BodyText"/>
        <w:spacing w:before="160"/>
        <w:ind w:left="993" w:right="20"/>
        <w:jc w:val="both"/>
      </w:pPr>
      <w:r>
        <w:rPr/>
        <w:t>§ 7º – Quaisquer estádios poderão ser substituídos na hipótese de falta de laudos técnicos exigidos, devendo o Clube mandante indicar um novo estádio no prazo designado pela DCO. Em caso do não atendimento aos requisitos legais e regulamentares, a DCO, a seu critério, poderá remanejar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partida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outro local,</w:t>
      </w:r>
      <w:r>
        <w:rPr>
          <w:spacing w:val="-1"/>
        </w:rPr>
        <w:t> </w:t>
      </w:r>
      <w:r>
        <w:rPr/>
        <w:t>inclusive</w:t>
      </w:r>
      <w:r>
        <w:rPr>
          <w:spacing w:val="-1"/>
        </w:rPr>
        <w:t> </w:t>
      </w:r>
      <w:r>
        <w:rPr/>
        <w:t>fora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jurisdição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Federação</w:t>
      </w:r>
      <w:r>
        <w:rPr>
          <w:spacing w:val="-2"/>
        </w:rPr>
        <w:t> </w:t>
      </w:r>
      <w:r>
        <w:rPr/>
        <w:t>Estadual</w:t>
      </w:r>
      <w:r>
        <w:rPr>
          <w:spacing w:val="-1"/>
        </w:rPr>
        <w:t> </w:t>
      </w:r>
      <w:r>
        <w:rPr/>
        <w:t>do Clube Mandante, ou determinar a realização da partida com portões fechados.</w:t>
      </w:r>
    </w:p>
    <w:p>
      <w:pPr>
        <w:pStyle w:val="BodyText"/>
        <w:spacing w:line="276" w:lineRule="auto" w:before="160"/>
        <w:ind w:left="993" w:right="22"/>
        <w:jc w:val="both"/>
      </w:pPr>
      <w:r>
        <w:rPr/>
        <w:t>§8º - Para preservar a segurança na competição organizada e coordenada pela CBF e do espectador, independentemente da capacidade do estádio, não será autorizada a realização de partidas</w:t>
      </w:r>
      <w:r>
        <w:rPr>
          <w:spacing w:val="-13"/>
        </w:rPr>
        <w:t> </w:t>
      </w:r>
      <w:r>
        <w:rPr/>
        <w:t>com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presença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público</w:t>
      </w:r>
      <w:r>
        <w:rPr>
          <w:spacing w:val="-12"/>
        </w:rPr>
        <w:t> </w:t>
      </w:r>
      <w:r>
        <w:rPr/>
        <w:t>sem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apresentação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laudos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segurança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Polícia</w:t>
      </w:r>
      <w:r>
        <w:rPr>
          <w:spacing w:val="-13"/>
        </w:rPr>
        <w:t> </w:t>
      </w:r>
      <w:r>
        <w:rPr/>
        <w:t>Militar 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Corpo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Bombeiros,</w:t>
      </w:r>
      <w:r>
        <w:rPr>
          <w:spacing w:val="-11"/>
        </w:rPr>
        <w:t> </w:t>
      </w:r>
      <w:r>
        <w:rPr/>
        <w:t>que</w:t>
      </w:r>
      <w:r>
        <w:rPr>
          <w:spacing w:val="-8"/>
        </w:rPr>
        <w:t> </w:t>
      </w:r>
      <w:r>
        <w:rPr/>
        <w:t>atestem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condições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segurança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real</w:t>
      </w:r>
      <w:r>
        <w:rPr>
          <w:spacing w:val="-9"/>
        </w:rPr>
        <w:t> </w:t>
      </w:r>
      <w:r>
        <w:rPr/>
        <w:t>capacidade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estádio, sem prejuízo de outros específicos previstos neste REC da competição, no Manual de Competições da CBF e na legislação vigente.</w:t>
      </w:r>
    </w:p>
    <w:p>
      <w:pPr>
        <w:pStyle w:val="BodyText"/>
        <w:spacing w:before="159"/>
      </w:pPr>
    </w:p>
    <w:p>
      <w:pPr>
        <w:pStyle w:val="BodyText"/>
        <w:ind w:left="283" w:right="23"/>
        <w:jc w:val="both"/>
      </w:pPr>
      <w:r>
        <w:rPr>
          <w:b/>
        </w:rPr>
        <w:t>Art. 27 </w:t>
      </w:r>
      <w:r>
        <w:rPr/>
        <w:t>– O mando de campo das partidas será exercido no limite da jurisdição da Federação a que pertença o Clube mandante, exceto em situações excepcionais, a critério da DCO e de acordo como Manual de Competições.</w:t>
      </w:r>
    </w:p>
    <w:p>
      <w:pPr>
        <w:pStyle w:val="BodyText"/>
        <w:spacing w:after="0"/>
        <w:jc w:val="both"/>
        <w:sectPr>
          <w:headerReference w:type="default" r:id="rId19"/>
          <w:footerReference w:type="default" r:id="rId20"/>
          <w:pgSz w:w="11920" w:h="16850"/>
          <w:pgMar w:header="1086" w:footer="978" w:top="1440" w:bottom="1160" w:left="1133" w:right="1133"/>
        </w:sectPr>
      </w:pPr>
    </w:p>
    <w:p>
      <w:pPr>
        <w:pStyle w:val="BodyText"/>
        <w:spacing w:before="46"/>
      </w:pPr>
    </w:p>
    <w:p>
      <w:pPr>
        <w:pStyle w:val="BodyText"/>
        <w:ind w:left="969" w:right="22"/>
        <w:jc w:val="both"/>
      </w:pPr>
      <w:r>
        <w:rPr>
          <w:color w:val="212121"/>
        </w:rPr>
        <w:t>Parágrafo único – No caso de determinação judicial ou manifestação oriunda de órgão público, responsável</w:t>
      </w:r>
      <w:r>
        <w:rPr>
          <w:color w:val="212121"/>
          <w:spacing w:val="-6"/>
        </w:rPr>
        <w:t> </w:t>
      </w:r>
      <w:r>
        <w:rPr>
          <w:color w:val="212121"/>
        </w:rPr>
        <w:t>pela</w:t>
      </w:r>
      <w:r>
        <w:rPr>
          <w:color w:val="212121"/>
          <w:spacing w:val="-7"/>
        </w:rPr>
        <w:t> </w:t>
      </w:r>
      <w:r>
        <w:rPr>
          <w:color w:val="212121"/>
        </w:rPr>
        <w:t>segurança</w:t>
      </w:r>
      <w:r>
        <w:rPr>
          <w:color w:val="212121"/>
          <w:spacing w:val="-9"/>
        </w:rPr>
        <w:t> </w:t>
      </w:r>
      <w:r>
        <w:rPr>
          <w:color w:val="212121"/>
        </w:rPr>
        <w:t>pública</w:t>
      </w:r>
      <w:r>
        <w:rPr>
          <w:color w:val="212121"/>
          <w:spacing w:val="-7"/>
        </w:rPr>
        <w:t> </w:t>
      </w:r>
      <w:r>
        <w:rPr>
          <w:color w:val="212121"/>
        </w:rPr>
        <w:t>do</w:t>
      </w:r>
      <w:r>
        <w:rPr>
          <w:color w:val="212121"/>
          <w:spacing w:val="-5"/>
        </w:rPr>
        <w:t> </w:t>
      </w:r>
      <w:r>
        <w:rPr>
          <w:color w:val="212121"/>
        </w:rPr>
        <w:t>local,</w:t>
      </w:r>
      <w:r>
        <w:rPr>
          <w:color w:val="212121"/>
          <w:spacing w:val="-7"/>
        </w:rPr>
        <w:t> </w:t>
      </w:r>
      <w:r>
        <w:rPr>
          <w:color w:val="212121"/>
        </w:rPr>
        <w:t>pela</w:t>
      </w:r>
      <w:r>
        <w:rPr>
          <w:color w:val="212121"/>
          <w:spacing w:val="-9"/>
        </w:rPr>
        <w:t> </w:t>
      </w:r>
      <w:r>
        <w:rPr>
          <w:color w:val="212121"/>
        </w:rPr>
        <w:t>realização</w:t>
      </w:r>
      <w:r>
        <w:rPr>
          <w:color w:val="212121"/>
          <w:spacing w:val="-6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partida</w:t>
      </w:r>
      <w:r>
        <w:rPr>
          <w:color w:val="212121"/>
          <w:spacing w:val="-7"/>
        </w:rPr>
        <w:t> </w:t>
      </w:r>
      <w:r>
        <w:rPr>
          <w:color w:val="212121"/>
        </w:rPr>
        <w:t>com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presença</w:t>
      </w:r>
      <w:r>
        <w:rPr>
          <w:color w:val="212121"/>
          <w:spacing w:val="-7"/>
        </w:rPr>
        <w:t> </w:t>
      </w:r>
      <w:r>
        <w:rPr>
          <w:color w:val="212121"/>
        </w:rPr>
        <w:t>de</w:t>
      </w:r>
      <w:r>
        <w:rPr>
          <w:color w:val="212121"/>
          <w:spacing w:val="-6"/>
        </w:rPr>
        <w:t> </w:t>
      </w:r>
      <w:r>
        <w:rPr>
          <w:color w:val="212121"/>
        </w:rPr>
        <w:t>torcida única, a DCO, a seu critério, poderá remanejar a partida para outro local, inclusive fora da jurisdição da Federação do Clube Mandante, ou determinar a realização de partida com portões fechados.,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6"/>
        </w:rPr>
        <w:t> </w:t>
      </w:r>
      <w:r>
        <w:rPr>
          <w:color w:val="212121"/>
        </w:rPr>
        <w:t>modo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manter</w:t>
      </w:r>
      <w:r>
        <w:rPr>
          <w:color w:val="212121"/>
          <w:spacing w:val="-4"/>
        </w:rPr>
        <w:t> </w:t>
      </w:r>
      <w:r>
        <w:rPr>
          <w:color w:val="212121"/>
        </w:rPr>
        <w:t>o</w:t>
      </w:r>
      <w:r>
        <w:rPr>
          <w:color w:val="212121"/>
          <w:spacing w:val="-3"/>
        </w:rPr>
        <w:t> </w:t>
      </w:r>
      <w:r>
        <w:rPr>
          <w:color w:val="212121"/>
        </w:rPr>
        <w:t>equilíbrio</w:t>
      </w:r>
      <w:r>
        <w:rPr>
          <w:color w:val="212121"/>
          <w:spacing w:val="-4"/>
        </w:rPr>
        <w:t> </w:t>
      </w:r>
      <w:r>
        <w:rPr>
          <w:color w:val="212121"/>
        </w:rPr>
        <w:t>técnico-esportivo</w:t>
      </w:r>
      <w:r>
        <w:rPr>
          <w:color w:val="212121"/>
          <w:spacing w:val="-3"/>
        </w:rPr>
        <w:t> </w:t>
      </w:r>
      <w:r>
        <w:rPr>
          <w:color w:val="212121"/>
        </w:rPr>
        <w:t>da</w:t>
      </w:r>
      <w:r>
        <w:rPr>
          <w:color w:val="212121"/>
          <w:spacing w:val="-4"/>
        </w:rPr>
        <w:t> </w:t>
      </w:r>
      <w:r>
        <w:rPr>
          <w:color w:val="212121"/>
        </w:rPr>
        <w:t>competição</w:t>
      </w:r>
      <w:r>
        <w:rPr>
          <w:color w:val="212121"/>
          <w:spacing w:val="-4"/>
        </w:rPr>
        <w:t> </w:t>
      </w:r>
      <w:r>
        <w:rPr>
          <w:color w:val="212121"/>
        </w:rPr>
        <w:t>em</w:t>
      </w:r>
      <w:r>
        <w:rPr>
          <w:color w:val="212121"/>
          <w:spacing w:val="-3"/>
        </w:rPr>
        <w:t> </w:t>
      </w:r>
      <w:r>
        <w:rPr>
          <w:color w:val="212121"/>
        </w:rPr>
        <w:t>quaisquer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suas </w:t>
      </w:r>
      <w:r>
        <w:rPr>
          <w:color w:val="212121"/>
          <w:spacing w:val="-2"/>
        </w:rPr>
        <w:t>fases.</w:t>
      </w:r>
    </w:p>
    <w:p>
      <w:pPr>
        <w:pStyle w:val="BodyText"/>
        <w:spacing w:before="54"/>
      </w:pPr>
    </w:p>
    <w:p>
      <w:pPr>
        <w:pStyle w:val="BodyText"/>
        <w:spacing w:line="237" w:lineRule="auto" w:before="1"/>
        <w:ind w:left="283" w:right="30"/>
        <w:jc w:val="both"/>
      </w:pPr>
      <w:r>
        <w:rPr>
          <w:b/>
        </w:rPr>
        <w:t>Art. 28 – </w:t>
      </w:r>
      <w:r>
        <w:rPr/>
        <w:t>Será permitido ao Clube visitante realizar o reconhecimento do gramado em cada partida na véspera da data prevista para o jogo.</w:t>
      </w:r>
    </w:p>
    <w:p>
      <w:pPr>
        <w:pStyle w:val="BodyText"/>
        <w:spacing w:before="2"/>
      </w:pPr>
    </w:p>
    <w:p>
      <w:pPr>
        <w:pStyle w:val="BodyText"/>
        <w:ind w:left="969" w:right="23"/>
        <w:jc w:val="both"/>
      </w:pPr>
      <w:r>
        <w:rPr>
          <w:color w:val="212121"/>
        </w:rPr>
        <w:t>Parágrafo</w:t>
      </w:r>
      <w:r>
        <w:rPr>
          <w:color w:val="212121"/>
          <w:spacing w:val="-1"/>
        </w:rPr>
        <w:t> </w:t>
      </w:r>
      <w:r>
        <w:rPr>
          <w:color w:val="212121"/>
        </w:rPr>
        <w:t>único</w:t>
      </w:r>
      <w:r>
        <w:rPr>
          <w:color w:val="212121"/>
          <w:spacing w:val="-3"/>
        </w:rPr>
        <w:t> </w:t>
      </w:r>
      <w:r>
        <w:rPr>
          <w:color w:val="212121"/>
        </w:rPr>
        <w:t>–</w:t>
      </w:r>
      <w:r>
        <w:rPr>
          <w:color w:val="212121"/>
          <w:spacing w:val="-3"/>
        </w:rPr>
        <w:t> </w:t>
      </w:r>
      <w:r>
        <w:rPr>
          <w:color w:val="212121"/>
        </w:rPr>
        <w:t>Define-se</w:t>
      </w:r>
      <w:r>
        <w:rPr>
          <w:color w:val="212121"/>
          <w:spacing w:val="-2"/>
        </w:rPr>
        <w:t> </w:t>
      </w:r>
      <w:r>
        <w:rPr>
          <w:color w:val="212121"/>
        </w:rPr>
        <w:t>como</w:t>
      </w:r>
      <w:r>
        <w:rPr>
          <w:color w:val="212121"/>
          <w:spacing w:val="-1"/>
        </w:rPr>
        <w:t> </w:t>
      </w:r>
      <w:r>
        <w:rPr>
          <w:color w:val="212121"/>
        </w:rPr>
        <w:t>reconhecimento</w:t>
      </w:r>
      <w:r>
        <w:rPr>
          <w:color w:val="212121"/>
          <w:spacing w:val="-1"/>
        </w:rPr>
        <w:t> </w:t>
      </w:r>
      <w:r>
        <w:rPr>
          <w:color w:val="212121"/>
        </w:rPr>
        <w:t>do</w:t>
      </w:r>
      <w:r>
        <w:rPr>
          <w:color w:val="212121"/>
          <w:spacing w:val="-1"/>
        </w:rPr>
        <w:t> </w:t>
      </w:r>
      <w:r>
        <w:rPr>
          <w:color w:val="212121"/>
        </w:rPr>
        <w:t>gramado</w:t>
      </w:r>
      <w:r>
        <w:rPr>
          <w:color w:val="212121"/>
          <w:spacing w:val="-3"/>
        </w:rPr>
        <w:t> </w:t>
      </w:r>
      <w:r>
        <w:rPr>
          <w:color w:val="212121"/>
        </w:rPr>
        <w:t>apenas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possibilidade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4"/>
        </w:rPr>
        <w:t> </w:t>
      </w:r>
      <w:r>
        <w:rPr>
          <w:color w:val="212121"/>
        </w:rPr>
        <w:t>os membros de</w:t>
      </w:r>
      <w:r>
        <w:rPr>
          <w:color w:val="212121"/>
          <w:spacing w:val="-2"/>
        </w:rPr>
        <w:t> </w:t>
      </w:r>
      <w:r>
        <w:rPr>
          <w:color w:val="212121"/>
        </w:rPr>
        <w:t>comissão</w:t>
      </w:r>
      <w:r>
        <w:rPr>
          <w:color w:val="212121"/>
          <w:spacing w:val="-1"/>
        </w:rPr>
        <w:t> </w:t>
      </w:r>
      <w:r>
        <w:rPr>
          <w:color w:val="212121"/>
        </w:rPr>
        <w:t>técnica e</w:t>
      </w:r>
      <w:r>
        <w:rPr>
          <w:color w:val="212121"/>
          <w:spacing w:val="-2"/>
        </w:rPr>
        <w:t> </w:t>
      </w:r>
      <w:r>
        <w:rPr>
          <w:color w:val="212121"/>
        </w:rPr>
        <w:t>atletas da</w:t>
      </w:r>
      <w:r>
        <w:rPr>
          <w:color w:val="212121"/>
          <w:spacing w:val="-2"/>
        </w:rPr>
        <w:t> </w:t>
      </w:r>
      <w:r>
        <w:rPr>
          <w:color w:val="212121"/>
        </w:rPr>
        <w:t>equipe</w:t>
      </w:r>
      <w:r>
        <w:rPr>
          <w:color w:val="212121"/>
          <w:spacing w:val="-2"/>
        </w:rPr>
        <w:t> </w:t>
      </w:r>
      <w:r>
        <w:rPr>
          <w:color w:val="212121"/>
        </w:rPr>
        <w:t>realizem uma</w:t>
      </w:r>
      <w:r>
        <w:rPr>
          <w:color w:val="212121"/>
          <w:spacing w:val="-2"/>
        </w:rPr>
        <w:t> </w:t>
      </w:r>
      <w:r>
        <w:rPr>
          <w:color w:val="212121"/>
        </w:rPr>
        <w:t>visita ao</w:t>
      </w:r>
      <w:r>
        <w:rPr>
          <w:color w:val="212121"/>
          <w:spacing w:val="-1"/>
        </w:rPr>
        <w:t> </w:t>
      </w:r>
      <w:r>
        <w:rPr>
          <w:color w:val="212121"/>
        </w:rPr>
        <w:t>estádio</w:t>
      </w:r>
      <w:r>
        <w:rPr>
          <w:color w:val="212121"/>
          <w:spacing w:val="-1"/>
        </w:rPr>
        <w:t> </w:t>
      </w:r>
      <w:r>
        <w:rPr>
          <w:color w:val="212121"/>
        </w:rPr>
        <w:t>da partida para conhecer a estrutura e realizar a inspeção do terreno, podendo caminhar pelo campo de jogo, não sendo permitido o uso de chuteiras de trava, de qualquer material, durante o período de reconhecimento. O direito de reconhecimento de gramado não inclui a realização de qualquer atividade de treinamento ou prática no terreno de jogo.</w:t>
      </w:r>
    </w:p>
    <w:p>
      <w:pPr>
        <w:pStyle w:val="BodyText"/>
        <w:spacing w:before="1"/>
      </w:pPr>
    </w:p>
    <w:p>
      <w:pPr>
        <w:pStyle w:val="BodyText"/>
        <w:spacing w:before="1"/>
        <w:ind w:left="283" w:right="21"/>
        <w:jc w:val="both"/>
      </w:pPr>
      <w:r>
        <w:rPr>
          <w:b/>
        </w:rPr>
        <w:t>Art. 29 </w:t>
      </w:r>
      <w:r>
        <w:rPr/>
        <w:t>– Os Clubes estão autorizados a fazer seus “aquecimentos” no campo de jogo por até 30 (trinta) minutos. Os atletas precisarão deixar o gramado quando restarem 20 (vinte) minutos para o início da </w:t>
      </w:r>
      <w:r>
        <w:rPr>
          <w:spacing w:val="-2"/>
        </w:rPr>
        <w:t>partida.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283" w:right="25"/>
        <w:jc w:val="both"/>
      </w:pPr>
      <w:r>
        <w:rPr>
          <w:b/>
        </w:rPr>
        <w:t>Art. 30 </w:t>
      </w:r>
      <w:r>
        <w:rPr/>
        <w:t>– Os Clubes deverão utilizar a ferramenta “pré-escala” para a confecção da relação de</w:t>
      </w:r>
      <w:r>
        <w:rPr>
          <w:spacing w:val="-7"/>
        </w:rPr>
        <w:t> </w:t>
      </w:r>
      <w:r>
        <w:rPr/>
        <w:t>atletas,</w:t>
      </w:r>
      <w:r>
        <w:rPr>
          <w:spacing w:val="40"/>
        </w:rPr>
        <w:t> </w:t>
      </w:r>
      <w:r>
        <w:rPr/>
        <w:t>em consonância com o que prevê o Manual de Competições.</w:t>
      </w:r>
    </w:p>
    <w:p>
      <w:pPr>
        <w:pStyle w:val="BodyText"/>
        <w:spacing w:before="2"/>
      </w:pPr>
    </w:p>
    <w:p>
      <w:pPr>
        <w:spacing w:line="276" w:lineRule="auto" w:before="0"/>
        <w:ind w:left="283" w:right="23" w:firstLine="0"/>
        <w:jc w:val="both"/>
        <w:rPr>
          <w:sz w:val="22"/>
        </w:rPr>
      </w:pPr>
      <w:r>
        <w:rPr>
          <w:b/>
          <w:color w:val="212121"/>
          <w:sz w:val="22"/>
        </w:rPr>
        <w:t>Art. 31 – </w:t>
      </w:r>
      <w:r>
        <w:rPr>
          <w:color w:val="212121"/>
          <w:sz w:val="22"/>
        </w:rPr>
        <w:t>Na qualidade de organizadora do </w:t>
      </w:r>
      <w:r>
        <w:rPr>
          <w:b/>
          <w:color w:val="212121"/>
          <w:sz w:val="22"/>
        </w:rPr>
        <w:t>BRASILEIRO SÉRIE D </w:t>
      </w:r>
      <w:r>
        <w:rPr>
          <w:color w:val="212121"/>
          <w:sz w:val="22"/>
        </w:rPr>
        <w:t>pertencerão à CBF todos os direitos comerciais inerentes ao </w:t>
      </w:r>
      <w:r>
        <w:rPr>
          <w:b/>
          <w:color w:val="212121"/>
          <w:sz w:val="22"/>
        </w:rPr>
        <w:t>BRASILEIRO SÉRIE D</w:t>
      </w:r>
      <w:r>
        <w:rPr>
          <w:color w:val="212121"/>
          <w:sz w:val="22"/>
        </w:rPr>
        <w:t>, incluindo a adoção de denominação adicional para o </w:t>
      </w:r>
      <w:r>
        <w:rPr>
          <w:b/>
          <w:color w:val="212121"/>
          <w:sz w:val="22"/>
        </w:rPr>
        <w:t>BRASILEIRO SÉRIE D</w:t>
      </w:r>
      <w:r>
        <w:rPr>
          <w:color w:val="212121"/>
          <w:sz w:val="22"/>
        </w:rPr>
        <w:t>, que serão definidos nos acordos celebrados pela CBF.</w:t>
      </w:r>
    </w:p>
    <w:p>
      <w:pPr>
        <w:pStyle w:val="BodyText"/>
      </w:pPr>
    </w:p>
    <w:p>
      <w:pPr>
        <w:pStyle w:val="BodyText"/>
        <w:ind w:left="969" w:right="24"/>
        <w:jc w:val="both"/>
        <w:rPr>
          <w:b/>
        </w:rPr>
      </w:pPr>
      <w:r>
        <w:rPr>
          <w:color w:val="212121"/>
        </w:rPr>
        <w:t>§ 1º</w:t>
      </w:r>
      <w:r>
        <w:rPr>
          <w:color w:val="212121"/>
          <w:spacing w:val="-1"/>
        </w:rPr>
        <w:t> </w:t>
      </w:r>
      <w:r>
        <w:rPr>
          <w:color w:val="212121"/>
        </w:rPr>
        <w:t>– Ao participarem da competição,</w:t>
      </w:r>
      <w:r>
        <w:rPr>
          <w:color w:val="212121"/>
          <w:spacing w:val="-2"/>
        </w:rPr>
        <w:t> </w:t>
      </w:r>
      <w:r>
        <w:rPr>
          <w:color w:val="212121"/>
        </w:rPr>
        <w:t>os Clubes cedem à CBF, de forma irrevogável, irretratável e</w:t>
      </w:r>
      <w:r>
        <w:rPr>
          <w:color w:val="212121"/>
          <w:spacing w:val="-8"/>
        </w:rPr>
        <w:t> </w:t>
      </w:r>
      <w:r>
        <w:rPr>
          <w:color w:val="212121"/>
        </w:rPr>
        <w:t>exclusiva,</w:t>
      </w:r>
      <w:r>
        <w:rPr>
          <w:color w:val="212121"/>
          <w:spacing w:val="-9"/>
        </w:rPr>
        <w:t> </w:t>
      </w:r>
      <w:r>
        <w:rPr>
          <w:color w:val="212121"/>
        </w:rPr>
        <w:t>os</w:t>
      </w:r>
      <w:r>
        <w:rPr>
          <w:color w:val="212121"/>
          <w:spacing w:val="-9"/>
        </w:rPr>
        <w:t> </w:t>
      </w:r>
      <w:r>
        <w:rPr>
          <w:color w:val="212121"/>
        </w:rPr>
        <w:t>direitos</w:t>
      </w:r>
      <w:r>
        <w:rPr>
          <w:color w:val="212121"/>
          <w:spacing w:val="-9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captação,</w:t>
      </w:r>
      <w:r>
        <w:rPr>
          <w:color w:val="212121"/>
          <w:spacing w:val="-9"/>
        </w:rPr>
        <w:t> </w:t>
      </w:r>
      <w:r>
        <w:rPr>
          <w:color w:val="212121"/>
        </w:rPr>
        <w:t>fixação,</w:t>
      </w:r>
      <w:r>
        <w:rPr>
          <w:color w:val="212121"/>
          <w:spacing w:val="-9"/>
        </w:rPr>
        <w:t> </w:t>
      </w:r>
      <w:r>
        <w:rPr>
          <w:color w:val="212121"/>
        </w:rPr>
        <w:t>emissão,</w:t>
      </w:r>
      <w:r>
        <w:rPr>
          <w:color w:val="212121"/>
          <w:spacing w:val="-9"/>
        </w:rPr>
        <w:t> </w:t>
      </w:r>
      <w:r>
        <w:rPr>
          <w:color w:val="212121"/>
        </w:rPr>
        <w:t>transmissão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sons</w:t>
      </w:r>
      <w:r>
        <w:rPr>
          <w:color w:val="212121"/>
          <w:spacing w:val="-9"/>
        </w:rPr>
        <w:t> </w:t>
      </w:r>
      <w:r>
        <w:rPr>
          <w:color w:val="212121"/>
        </w:rPr>
        <w:t>e</w:t>
      </w:r>
      <w:r>
        <w:rPr>
          <w:color w:val="212121"/>
          <w:spacing w:val="-8"/>
        </w:rPr>
        <w:t> </w:t>
      </w:r>
      <w:r>
        <w:rPr>
          <w:color w:val="212121"/>
        </w:rPr>
        <w:t>imagens</w:t>
      </w:r>
      <w:r>
        <w:rPr>
          <w:color w:val="212121"/>
          <w:spacing w:val="-9"/>
        </w:rPr>
        <w:t> </w:t>
      </w:r>
      <w:r>
        <w:rPr>
          <w:color w:val="212121"/>
        </w:rPr>
        <w:t>e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apostas esportivas (betting) das partidas integrantes do </w:t>
      </w:r>
      <w:r>
        <w:rPr>
          <w:b/>
          <w:color w:val="212121"/>
        </w:rPr>
        <w:t>BRASILEIRO SÉRIE D</w:t>
      </w:r>
      <w:r>
        <w:rPr>
          <w:color w:val="212121"/>
        </w:rPr>
        <w:t>, para exibição e exploração através de qualquer plataforma, mídia, meio ou processo, no Brasil e no exterior; bem como autorizam o uso pela CBF de imagens coletivas de sua equipe, aqui entendidas as imagens dos atletas e membros de comissão técnica, em conjunto, em atividade profissional, em campo ou fora dele,</w:t>
      </w:r>
      <w:r>
        <w:rPr>
          <w:color w:val="212121"/>
          <w:spacing w:val="-2"/>
        </w:rPr>
        <w:t> </w:t>
      </w:r>
      <w:r>
        <w:rPr>
          <w:color w:val="212121"/>
        </w:rPr>
        <w:t>além do nome</w:t>
      </w:r>
      <w:r>
        <w:rPr>
          <w:color w:val="212121"/>
          <w:spacing w:val="-2"/>
        </w:rPr>
        <w:t> </w:t>
      </w:r>
      <w:r>
        <w:rPr>
          <w:color w:val="212121"/>
        </w:rPr>
        <w:t>oficial, uniformes,</w:t>
      </w:r>
      <w:r>
        <w:rPr>
          <w:color w:val="212121"/>
          <w:spacing w:val="-2"/>
        </w:rPr>
        <w:t> </w:t>
      </w:r>
      <w:r>
        <w:rPr>
          <w:color w:val="212121"/>
        </w:rPr>
        <w:t>marcas</w:t>
      </w:r>
      <w:r>
        <w:rPr>
          <w:color w:val="212121"/>
          <w:spacing w:val="-2"/>
        </w:rPr>
        <w:t> </w:t>
      </w:r>
      <w:r>
        <w:rPr>
          <w:color w:val="212121"/>
        </w:rPr>
        <w:t>e logotipos</w:t>
      </w:r>
      <w:r>
        <w:rPr>
          <w:color w:val="212121"/>
          <w:spacing w:val="-2"/>
        </w:rPr>
        <w:t> </w:t>
      </w:r>
      <w:r>
        <w:rPr>
          <w:color w:val="212121"/>
        </w:rPr>
        <w:t>do</w:t>
      </w:r>
      <w:r>
        <w:rPr>
          <w:color w:val="212121"/>
          <w:spacing w:val="-1"/>
        </w:rPr>
        <w:t> </w:t>
      </w:r>
      <w:r>
        <w:rPr>
          <w:color w:val="212121"/>
        </w:rPr>
        <w:t>clube,</w:t>
      </w:r>
      <w:r>
        <w:rPr>
          <w:color w:val="212121"/>
          <w:spacing w:val="-2"/>
        </w:rPr>
        <w:t> </w:t>
      </w:r>
      <w:r>
        <w:rPr>
          <w:color w:val="212121"/>
        </w:rPr>
        <w:t>visando</w:t>
      </w:r>
      <w:r>
        <w:rPr>
          <w:color w:val="212121"/>
          <w:spacing w:val="-1"/>
        </w:rPr>
        <w:t> </w:t>
      </w:r>
      <w:r>
        <w:rPr>
          <w:color w:val="212121"/>
        </w:rPr>
        <w:t>exclusivamente a promoção do </w:t>
      </w:r>
      <w:r>
        <w:rPr>
          <w:b/>
          <w:color w:val="212121"/>
        </w:rPr>
        <w:t>BRASILEIRO SÉRIE D</w:t>
      </w:r>
    </w:p>
    <w:p>
      <w:pPr>
        <w:pStyle w:val="BodyText"/>
        <w:rPr>
          <w:b/>
        </w:rPr>
      </w:pPr>
    </w:p>
    <w:p>
      <w:pPr>
        <w:pStyle w:val="BodyText"/>
        <w:ind w:left="969" w:right="26"/>
        <w:jc w:val="both"/>
      </w:pPr>
      <w:r>
        <w:rPr>
          <w:color w:val="212121"/>
        </w:rPr>
        <w:t>§ 2º - Em caso de descumprimento do disposto no caput e § 1º desse artigo, a CBF poderá suspender</w:t>
      </w:r>
      <w:r>
        <w:rPr>
          <w:color w:val="212121"/>
          <w:spacing w:val="-2"/>
        </w:rPr>
        <w:t> </w:t>
      </w:r>
      <w:r>
        <w:rPr>
          <w:color w:val="212121"/>
        </w:rPr>
        <w:t>os benefícios de</w:t>
      </w:r>
      <w:r>
        <w:rPr>
          <w:color w:val="212121"/>
          <w:spacing w:val="-2"/>
        </w:rPr>
        <w:t> </w:t>
      </w:r>
      <w:r>
        <w:rPr>
          <w:color w:val="212121"/>
        </w:rPr>
        <w:t>ordem</w:t>
      </w:r>
      <w:r>
        <w:rPr>
          <w:color w:val="212121"/>
          <w:spacing w:val="-1"/>
        </w:rPr>
        <w:t> </w:t>
      </w:r>
      <w:r>
        <w:rPr>
          <w:color w:val="212121"/>
        </w:rPr>
        <w:t>financeira</w:t>
      </w:r>
      <w:r>
        <w:rPr>
          <w:color w:val="212121"/>
          <w:spacing w:val="-2"/>
        </w:rPr>
        <w:t> </w:t>
      </w:r>
      <w:r>
        <w:rPr>
          <w:color w:val="212121"/>
        </w:rPr>
        <w:t>previstos</w:t>
      </w:r>
      <w:r>
        <w:rPr>
          <w:color w:val="212121"/>
          <w:spacing w:val="-2"/>
        </w:rPr>
        <w:t> </w:t>
      </w:r>
      <w:r>
        <w:rPr>
          <w:color w:val="212121"/>
        </w:rPr>
        <w:t>no</w:t>
      </w:r>
      <w:r>
        <w:rPr>
          <w:color w:val="212121"/>
          <w:spacing w:val="-1"/>
        </w:rPr>
        <w:t> </w:t>
      </w:r>
      <w:r>
        <w:rPr>
          <w:color w:val="212121"/>
        </w:rPr>
        <w:t>artigo 25</w:t>
      </w:r>
      <w:r>
        <w:rPr>
          <w:color w:val="212121"/>
          <w:spacing w:val="-1"/>
        </w:rPr>
        <w:t> </w:t>
      </w:r>
      <w:r>
        <w:rPr>
          <w:color w:val="212121"/>
        </w:rPr>
        <w:t>deste REC, bem</w:t>
      </w:r>
      <w:r>
        <w:rPr>
          <w:color w:val="212121"/>
          <w:spacing w:val="-1"/>
        </w:rPr>
        <w:t> </w:t>
      </w:r>
      <w:r>
        <w:rPr>
          <w:color w:val="212121"/>
        </w:rPr>
        <w:t>como</w:t>
      </w:r>
      <w:r>
        <w:rPr>
          <w:color w:val="212121"/>
          <w:spacing w:val="-1"/>
        </w:rPr>
        <w:t> </w:t>
      </w:r>
      <w:r>
        <w:rPr>
          <w:color w:val="212121"/>
        </w:rPr>
        <w:t>outros que possam surgir ao longo da disputa da Competição, e a retenção de quotas, sem prejuízo de outras medidas previstas no Manual de Competições da CBF e neste REC.</w:t>
      </w:r>
    </w:p>
    <w:p>
      <w:pPr>
        <w:pStyle w:val="BodyText"/>
        <w:spacing w:before="244"/>
      </w:pPr>
    </w:p>
    <w:p>
      <w:pPr>
        <w:pStyle w:val="BodyText"/>
        <w:ind w:left="283" w:right="28"/>
        <w:jc w:val="both"/>
      </w:pPr>
      <w:r>
        <w:rPr>
          <w:b/>
        </w:rPr>
        <w:t>Art.</w:t>
      </w:r>
      <w:r>
        <w:rPr>
          <w:b/>
          <w:spacing w:val="-12"/>
        </w:rPr>
        <w:t> </w:t>
      </w:r>
      <w:r>
        <w:rPr>
          <w:b/>
        </w:rPr>
        <w:t>32</w:t>
      </w:r>
      <w:r>
        <w:rPr>
          <w:b/>
          <w:spacing w:val="-11"/>
        </w:rPr>
        <w:t> </w:t>
      </w:r>
      <w:r>
        <w:rPr/>
        <w:t>-</w:t>
      </w:r>
      <w:r>
        <w:rPr>
          <w:spacing w:val="-9"/>
        </w:rPr>
        <w:t> </w:t>
      </w:r>
      <w:r>
        <w:rPr/>
        <w:t>Sempre</w:t>
      </w:r>
      <w:r>
        <w:rPr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solicitado</w:t>
      </w:r>
      <w:r>
        <w:rPr>
          <w:spacing w:val="-8"/>
        </w:rPr>
        <w:t> </w:t>
      </w:r>
      <w:r>
        <w:rPr/>
        <w:t>pela</w:t>
      </w:r>
      <w:r>
        <w:rPr>
          <w:spacing w:val="-11"/>
        </w:rPr>
        <w:t> </w:t>
      </w:r>
      <w:r>
        <w:rPr/>
        <w:t>CBF,</w:t>
      </w:r>
      <w:r>
        <w:rPr>
          <w:spacing w:val="-13"/>
        </w:rPr>
        <w:t> </w:t>
      </w:r>
      <w:r>
        <w:rPr/>
        <w:t>os</w:t>
      </w:r>
      <w:r>
        <w:rPr>
          <w:spacing w:val="-8"/>
        </w:rPr>
        <w:t> </w:t>
      </w:r>
      <w:r>
        <w:rPr/>
        <w:t>Clubes</w:t>
      </w:r>
      <w:r>
        <w:rPr>
          <w:spacing w:val="-9"/>
        </w:rPr>
        <w:t> </w:t>
      </w:r>
      <w:r>
        <w:rPr/>
        <w:t>disputantes</w:t>
      </w:r>
      <w:r>
        <w:rPr>
          <w:spacing w:val="-9"/>
        </w:rPr>
        <w:t> </w:t>
      </w:r>
      <w:r>
        <w:rPr/>
        <w:t>deverão</w:t>
      </w:r>
      <w:r>
        <w:rPr>
          <w:spacing w:val="-10"/>
        </w:rPr>
        <w:t> </w:t>
      </w:r>
      <w:r>
        <w:rPr/>
        <w:t>aplicar</w:t>
      </w:r>
      <w:r>
        <w:rPr>
          <w:spacing w:val="-12"/>
        </w:rPr>
        <w:t> </w:t>
      </w:r>
      <w:r>
        <w:rPr/>
        <w:t>os</w:t>
      </w:r>
      <w:r>
        <w:rPr>
          <w:spacing w:val="-11"/>
        </w:rPr>
        <w:t> </w:t>
      </w:r>
      <w:r>
        <w:rPr/>
        <w:t>patches</w:t>
      </w:r>
      <w:r>
        <w:rPr>
          <w:spacing w:val="-11"/>
        </w:rPr>
        <w:t> </w:t>
      </w:r>
      <w:r>
        <w:rPr/>
        <w:t>da</w:t>
      </w:r>
      <w:r>
        <w:rPr>
          <w:spacing w:val="-12"/>
        </w:rPr>
        <w:t> </w:t>
      </w:r>
      <w:r>
        <w:rPr/>
        <w:t>Competição nos uniformes, em local designado pela CBF, de acordo com o Guia de Aplicação a ser encaminhado aos </w:t>
      </w:r>
      <w:r>
        <w:rPr>
          <w:spacing w:val="-2"/>
        </w:rPr>
        <w:t>Clubes.</w:t>
      </w:r>
    </w:p>
    <w:p>
      <w:pPr>
        <w:pStyle w:val="BodyText"/>
        <w:spacing w:before="248"/>
        <w:ind w:left="283" w:right="25"/>
        <w:jc w:val="both"/>
      </w:pPr>
      <w:r>
        <w:rPr>
          <w:b/>
        </w:rPr>
        <w:t>Art. 33 </w:t>
      </w:r>
      <w:r>
        <w:rPr/>
        <w:t>– Os acordos comerciais e orientações operacionais/protocolares/comerciais deverão ser respeitados integralmente pelos Clubes participantes do </w:t>
      </w:r>
      <w:r>
        <w:rPr>
          <w:b/>
          <w:color w:val="212121"/>
        </w:rPr>
        <w:t>BRASILEIRO SÉRIE D </w:t>
      </w:r>
      <w:r>
        <w:rPr/>
        <w:t>e serão objeto de Diretriz Técnica, Manual e/ou</w:t>
      </w:r>
      <w:r>
        <w:rPr>
          <w:spacing w:val="-11"/>
        </w:rPr>
        <w:t> </w:t>
      </w:r>
      <w:r>
        <w:rPr/>
        <w:t>ofícios a serem publicadas oportunamente, sem prejuízo do disposto neste REC e no Manual de Competições da CBF</w:t>
      </w:r>
    </w:p>
    <w:p>
      <w:pPr>
        <w:pStyle w:val="BodyText"/>
        <w:spacing w:after="0"/>
        <w:jc w:val="both"/>
        <w:sectPr>
          <w:pgSz w:w="11920" w:h="16850"/>
          <w:pgMar w:header="1086" w:footer="978" w:top="1440" w:bottom="1160" w:left="1133" w:right="1133"/>
        </w:sectPr>
      </w:pPr>
    </w:p>
    <w:p>
      <w:pPr>
        <w:pStyle w:val="BodyText"/>
        <w:spacing w:before="20"/>
      </w:pPr>
    </w:p>
    <w:p>
      <w:pPr>
        <w:spacing w:before="0"/>
        <w:ind w:left="283" w:right="0" w:firstLine="0"/>
        <w:jc w:val="left"/>
        <w:rPr>
          <w:sz w:val="22"/>
        </w:rPr>
      </w:pPr>
      <w:r>
        <w:rPr>
          <w:b/>
          <w:sz w:val="22"/>
        </w:rPr>
        <w:t>Art.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bola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utilizada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b/>
          <w:sz w:val="22"/>
        </w:rPr>
        <w:t>BRASILEIRO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-4"/>
          <w:sz w:val="22"/>
        </w:rPr>
        <w:t> </w:t>
      </w:r>
      <w:r>
        <w:rPr>
          <w:sz w:val="22"/>
        </w:rPr>
        <w:t>será</w:t>
      </w:r>
      <w:r>
        <w:rPr>
          <w:spacing w:val="-2"/>
          <w:sz w:val="22"/>
        </w:rPr>
        <w:t> </w:t>
      </w:r>
      <w:r>
        <w:rPr>
          <w:sz w:val="22"/>
        </w:rPr>
        <w:t>aquela</w:t>
      </w:r>
      <w:r>
        <w:rPr>
          <w:spacing w:val="-3"/>
          <w:sz w:val="22"/>
        </w:rPr>
        <w:t> </w:t>
      </w:r>
      <w:r>
        <w:rPr>
          <w:sz w:val="22"/>
        </w:rPr>
        <w:t>designada</w:t>
      </w:r>
      <w:r>
        <w:rPr>
          <w:spacing w:val="-2"/>
          <w:sz w:val="22"/>
        </w:rPr>
        <w:t> </w:t>
      </w:r>
      <w:r>
        <w:rPr>
          <w:sz w:val="22"/>
        </w:rPr>
        <w:t>pela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CBF.</w:t>
      </w:r>
    </w:p>
    <w:p>
      <w:pPr>
        <w:pStyle w:val="BodyText"/>
        <w:spacing w:before="245"/>
        <w:ind w:left="283"/>
      </w:pPr>
      <w:r>
        <w:rPr>
          <w:b/>
        </w:rPr>
        <w:t>Art. 35 – </w:t>
      </w:r>
      <w:r>
        <w:rPr/>
        <w:t>Todos os jogos da última rodada da 1ª Fase, dentro de cada grupo, deverão ser simultâneos,</w:t>
      </w:r>
      <w:r>
        <w:rPr>
          <w:spacing w:val="40"/>
        </w:rPr>
        <w:t> </w:t>
      </w:r>
      <w:r>
        <w:rPr/>
        <w:t>exceto os que não estiverem relacionados com situações de classificação para a fase seguinte.</w:t>
      </w:r>
    </w:p>
    <w:p>
      <w:pPr>
        <w:pStyle w:val="BodyText"/>
        <w:spacing w:before="1"/>
      </w:pPr>
    </w:p>
    <w:p>
      <w:pPr>
        <w:pStyle w:val="BodyText"/>
        <w:ind w:left="283"/>
      </w:pPr>
      <w:r>
        <w:rPr>
          <w:b/>
        </w:rPr>
        <w:t>Art. 36 – </w:t>
      </w:r>
      <w:r>
        <w:rPr/>
        <w:t>Ao final da 1ª Fase e da 4ª Fase, os cartões amarelos serão zerados,</w:t>
      </w:r>
      <w:r>
        <w:rPr>
          <w:spacing w:val="-1"/>
        </w:rPr>
        <w:t> </w:t>
      </w:r>
      <w:r>
        <w:rPr/>
        <w:t>o que não inclui o terceiro cartão amarelo nem o cartão vermelho, cuja suspensão automática decorrente permanece em vigor.</w:t>
      </w:r>
    </w:p>
    <w:p>
      <w:pPr>
        <w:pStyle w:val="BodyText"/>
        <w:spacing w:before="27"/>
      </w:pPr>
    </w:p>
    <w:p>
      <w:pPr>
        <w:pStyle w:val="BodyText"/>
        <w:ind w:left="283"/>
      </w:pPr>
      <w:r>
        <w:rPr>
          <w:b/>
        </w:rPr>
        <w:t>Art.</w:t>
      </w:r>
      <w:r>
        <w:rPr>
          <w:b/>
          <w:spacing w:val="31"/>
        </w:rPr>
        <w:t> </w:t>
      </w:r>
      <w:r>
        <w:rPr>
          <w:b/>
        </w:rPr>
        <w:t>37</w:t>
      </w:r>
      <w:r>
        <w:rPr>
          <w:b/>
          <w:spacing w:val="28"/>
        </w:rPr>
        <w:t> </w:t>
      </w:r>
      <w:r>
        <w:rPr/>
        <w:t>–</w:t>
      </w:r>
      <w:r>
        <w:rPr>
          <w:spacing w:val="30"/>
        </w:rPr>
        <w:t> </w:t>
      </w:r>
      <w:r>
        <w:rPr/>
        <w:t>Os</w:t>
      </w:r>
      <w:r>
        <w:rPr>
          <w:spacing w:val="30"/>
        </w:rPr>
        <w:t> </w:t>
      </w:r>
      <w:r>
        <w:rPr/>
        <w:t>Clubes</w:t>
      </w:r>
      <w:r>
        <w:rPr>
          <w:spacing w:val="30"/>
        </w:rPr>
        <w:t> </w:t>
      </w:r>
      <w:r>
        <w:rPr/>
        <w:t>disputantes</w:t>
      </w:r>
      <w:r>
        <w:rPr>
          <w:spacing w:val="30"/>
        </w:rPr>
        <w:t> </w:t>
      </w:r>
      <w:r>
        <w:rPr/>
        <w:t>deverão</w:t>
      </w:r>
      <w:r>
        <w:rPr>
          <w:spacing w:val="31"/>
        </w:rPr>
        <w:t> </w:t>
      </w:r>
      <w:r>
        <w:rPr/>
        <w:t>cumprir</w:t>
      </w:r>
      <w:r>
        <w:rPr>
          <w:spacing w:val="29"/>
        </w:rPr>
        <w:t> </w:t>
      </w:r>
      <w:r>
        <w:rPr/>
        <w:t>integralmente</w:t>
      </w:r>
      <w:r>
        <w:rPr>
          <w:spacing w:val="30"/>
        </w:rPr>
        <w:t> </w:t>
      </w:r>
      <w:r>
        <w:rPr/>
        <w:t>as</w:t>
      </w:r>
      <w:r>
        <w:rPr>
          <w:spacing w:val="29"/>
        </w:rPr>
        <w:t> </w:t>
      </w:r>
      <w:r>
        <w:rPr/>
        <w:t>diretrizes</w:t>
      </w:r>
      <w:r>
        <w:rPr>
          <w:spacing w:val="28"/>
        </w:rPr>
        <w:t> </w:t>
      </w:r>
      <w:r>
        <w:rPr/>
        <w:t>médicas</w:t>
      </w:r>
      <w:r>
        <w:rPr>
          <w:spacing w:val="27"/>
        </w:rPr>
        <w:t> </w:t>
      </w:r>
      <w:r>
        <w:rPr/>
        <w:t>e</w:t>
      </w:r>
      <w:r>
        <w:rPr>
          <w:spacing w:val="30"/>
        </w:rPr>
        <w:t> </w:t>
      </w:r>
      <w:r>
        <w:rPr/>
        <w:t>protocolares emitidas pela CBF, bem como as suas atualizações.</w:t>
      </w:r>
    </w:p>
    <w:p>
      <w:pPr>
        <w:spacing w:line="240" w:lineRule="auto" w:before="248"/>
        <w:ind w:left="283" w:right="25" w:firstLine="0"/>
        <w:jc w:val="both"/>
        <w:rPr>
          <w:sz w:val="22"/>
        </w:rPr>
      </w:pPr>
      <w:r>
        <w:rPr>
          <w:b/>
          <w:sz w:val="22"/>
        </w:rPr>
        <w:t>Art. 38 </w:t>
      </w:r>
      <w:r>
        <w:rPr>
          <w:sz w:val="22"/>
        </w:rPr>
        <w:t>– Os Clubes participantes do </w:t>
      </w:r>
      <w:r>
        <w:rPr>
          <w:b/>
          <w:color w:val="212121"/>
          <w:sz w:val="22"/>
        </w:rPr>
        <w:t>BRASILEIRO SÉRIE D </w:t>
      </w:r>
      <w:r>
        <w:rPr>
          <w:sz w:val="22"/>
        </w:rPr>
        <w:t>concordam que a CBF poderá fazer uso da tecnologia</w:t>
      </w:r>
      <w:r>
        <w:rPr>
          <w:spacing w:val="-1"/>
          <w:sz w:val="22"/>
        </w:rPr>
        <w:t> </w:t>
      </w:r>
      <w:r>
        <w:rPr>
          <w:sz w:val="22"/>
        </w:rPr>
        <w:t>do VAR como suporte ao Árbitro, nos termos estabelecidos no protocolo aprovado pelo IFAB – </w:t>
      </w:r>
      <w:r>
        <w:rPr>
          <w:i/>
          <w:sz w:val="22"/>
        </w:rPr>
        <w:t>The International Football Association Board </w:t>
      </w:r>
      <w:r>
        <w:rPr>
          <w:sz w:val="22"/>
        </w:rPr>
        <w:t>(VAR </w:t>
      </w:r>
      <w:r>
        <w:rPr>
          <w:i/>
          <w:sz w:val="22"/>
        </w:rPr>
        <w:t>Handbook</w:t>
      </w:r>
      <w:r>
        <w:rPr>
          <w:sz w:val="22"/>
        </w:rPr>
        <w:t>), devendo o estádio indicado pelo clube conter a estrutura necessária para a utilização plena da tecnologia.</w:t>
      </w:r>
    </w:p>
    <w:p>
      <w:pPr>
        <w:pStyle w:val="BodyText"/>
        <w:spacing w:before="268"/>
        <w:ind w:left="969" w:right="22"/>
        <w:jc w:val="both"/>
      </w:pPr>
      <w:r>
        <w:rPr/>
        <w:t>Parágrafo único - Os Clubes aceitam que a tecnologia poderá ser utilizada em todas ou algumas partidas do </w:t>
      </w:r>
      <w:r>
        <w:rPr>
          <w:b/>
          <w:color w:val="212121"/>
        </w:rPr>
        <w:t>BRASILEIRO SÉRIE D</w:t>
      </w:r>
      <w:r>
        <w:rPr/>
        <w:t>, sempre que possível, e concordam que eventual impedimento total ou parcial no uso da tecnologia durante uma partida, bem como qualquer falha ou desconformidade na operação do VAR, não constituirão base para</w:t>
      </w:r>
      <w:r>
        <w:rPr>
          <w:spacing w:val="-7"/>
        </w:rPr>
        <w:t> </w:t>
      </w:r>
      <w:r>
        <w:rPr/>
        <w:t>suspensão</w:t>
      </w:r>
      <w:r>
        <w:rPr>
          <w:spacing w:val="-8"/>
        </w:rPr>
        <w:t> </w:t>
      </w:r>
      <w:r>
        <w:rPr/>
        <w:t>ou</w:t>
      </w:r>
      <w:r>
        <w:rPr>
          <w:spacing w:val="-10"/>
        </w:rPr>
        <w:t> </w:t>
      </w:r>
      <w:r>
        <w:rPr/>
        <w:t>interrupção</w:t>
      </w:r>
      <w:r>
        <w:rPr>
          <w:spacing w:val="-8"/>
        </w:rPr>
        <w:t> </w:t>
      </w:r>
      <w:r>
        <w:rPr/>
        <w:t>da partida e nem, muito menos, fundamento para</w:t>
      </w:r>
      <w:r>
        <w:rPr>
          <w:spacing w:val="29"/>
        </w:rPr>
        <w:t> </w:t>
      </w:r>
      <w:r>
        <w:rPr/>
        <w:t>pedido</w:t>
      </w:r>
      <w:r>
        <w:rPr>
          <w:spacing w:val="31"/>
        </w:rPr>
        <w:t> </w:t>
      </w:r>
      <w:r>
        <w:rPr/>
        <w:t>de anulação da partida correspondente, nem servirão como fundamento para qualquer pleito de natureza indenizatória.</w:t>
      </w:r>
    </w:p>
    <w:p>
      <w:pPr>
        <w:pStyle w:val="BodyText"/>
        <w:spacing w:before="244"/>
        <w:ind w:left="283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39</w:t>
      </w:r>
      <w:r>
        <w:rPr>
          <w:b/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datas</w:t>
      </w:r>
      <w:r>
        <w:rPr>
          <w:spacing w:val="-4"/>
        </w:rPr>
        <w:t> </w:t>
      </w:r>
      <w:r>
        <w:rPr/>
        <w:t>estipuladas</w:t>
      </w:r>
      <w:r>
        <w:rPr>
          <w:spacing w:val="-1"/>
        </w:rPr>
        <w:t> </w:t>
      </w:r>
      <w:r>
        <w:rPr/>
        <w:t>neste</w:t>
      </w:r>
      <w:r>
        <w:rPr>
          <w:spacing w:val="-3"/>
        </w:rPr>
        <w:t> </w:t>
      </w:r>
      <w:r>
        <w:rPr/>
        <w:t>Regulamento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Tabela</w:t>
      </w:r>
      <w:r>
        <w:rPr>
          <w:spacing w:val="-1"/>
        </w:rPr>
        <w:t> </w:t>
      </w:r>
      <w:r>
        <w:rPr/>
        <w:t>foram</w:t>
      </w:r>
      <w:r>
        <w:rPr>
          <w:spacing w:val="-3"/>
        </w:rPr>
        <w:t> </w:t>
      </w:r>
      <w:r>
        <w:rPr/>
        <w:t>definidas</w:t>
      </w:r>
      <w:r>
        <w:rPr>
          <w:spacing w:val="-3"/>
        </w:rPr>
        <w:t> </w:t>
      </w:r>
      <w:r>
        <w:rPr/>
        <w:t>observando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calendários e datas oficiais da CONMEBOL e da FIFA e integram o calendário anual da CBF.</w:t>
      </w:r>
    </w:p>
    <w:p>
      <w:pPr>
        <w:pStyle w:val="BodyText"/>
        <w:spacing w:before="159"/>
        <w:ind w:left="993" w:right="26"/>
        <w:jc w:val="both"/>
      </w:pPr>
      <w:r>
        <w:rPr/>
        <w:t>§ 1º – As datas estipuladas neste Regulamento e na Tabela podem sofrer alterações em decorrência de eventuais modificações promovidas pela CONMEBOL ou pela FIFA em seus calendários, mediante informação a ser encaminhada aos Clubes e Federações pela DCO.</w:t>
      </w:r>
    </w:p>
    <w:p>
      <w:pPr>
        <w:pStyle w:val="BodyText"/>
        <w:spacing w:before="159"/>
        <w:ind w:left="993" w:right="29"/>
        <w:jc w:val="both"/>
      </w:pPr>
      <w:r>
        <w:rPr/>
        <w:t>§2º - As datas estipuladas neste Regulamento e na Tabela também podem sofrer alterações em decorrência de força maior, pandemia ou por razões excepcionais, mediante informação a ser encaminhada aos Clubes e Federações pela DCO.</w:t>
      </w:r>
    </w:p>
    <w:p>
      <w:pPr>
        <w:pStyle w:val="BodyText"/>
        <w:spacing w:before="246"/>
        <w:ind w:left="283"/>
      </w:pPr>
      <w:r>
        <w:rPr>
          <w:b/>
        </w:rPr>
        <w:t>Art.</w:t>
      </w:r>
      <w:r>
        <w:rPr>
          <w:b/>
          <w:spacing w:val="-6"/>
        </w:rPr>
        <w:t> </w:t>
      </w:r>
      <w:r>
        <w:rPr>
          <w:b/>
        </w:rPr>
        <w:t>40</w:t>
      </w:r>
      <w:r>
        <w:rPr>
          <w:b/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DCO</w:t>
      </w:r>
      <w:r>
        <w:rPr>
          <w:spacing w:val="-9"/>
        </w:rPr>
        <w:t> </w:t>
      </w:r>
      <w:r>
        <w:rPr/>
        <w:t>expedirá</w:t>
      </w:r>
      <w:r>
        <w:rPr>
          <w:spacing w:val="-9"/>
        </w:rPr>
        <w:t> </w:t>
      </w:r>
      <w:r>
        <w:rPr/>
        <w:t>normas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instruções</w:t>
      </w:r>
      <w:r>
        <w:rPr>
          <w:spacing w:val="-9"/>
        </w:rPr>
        <w:t> </w:t>
      </w:r>
      <w:r>
        <w:rPr/>
        <w:t>complementares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fizerem</w:t>
      </w:r>
      <w:r>
        <w:rPr>
          <w:spacing w:val="-6"/>
        </w:rPr>
        <w:t> </w:t>
      </w:r>
      <w:r>
        <w:rPr/>
        <w:t>necessárias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execução</w:t>
      </w:r>
      <w:r>
        <w:rPr>
          <w:spacing w:val="-5"/>
        </w:rPr>
        <w:t> </w:t>
      </w:r>
      <w:r>
        <w:rPr/>
        <w:t>do presente regulamento e os casos omissos serão resolvidos pela DCO.</w:t>
      </w:r>
    </w:p>
    <w:p>
      <w:pPr>
        <w:pStyle w:val="BodyText"/>
        <w:spacing w:before="267"/>
        <w:ind w:right="556"/>
        <w:jc w:val="right"/>
      </w:pPr>
      <w:r>
        <w:rPr/>
        <w:t>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Janeiro,</w:t>
      </w:r>
      <w:r>
        <w:rPr>
          <w:spacing w:val="-8"/>
        </w:rPr>
        <w:t> </w:t>
      </w:r>
      <w:r>
        <w:rPr/>
        <w:t>24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fevereiro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2026.</w:t>
      </w:r>
    </w:p>
    <w:p>
      <w:pPr>
        <w:pStyle w:val="BodyText"/>
        <w:ind w:right="557"/>
        <w:jc w:val="right"/>
      </w:pPr>
      <w:r>
        <w:rPr/>
        <w:t>Diretoria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Competições</w:t>
      </w:r>
    </w:p>
    <w:p>
      <w:pPr>
        <w:pStyle w:val="BodyText"/>
        <w:spacing w:after="0"/>
        <w:jc w:val="right"/>
        <w:sectPr>
          <w:pgSz w:w="11920" w:h="16850"/>
          <w:pgMar w:header="1086" w:footer="978" w:top="1440" w:bottom="118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0"/>
        <w:gridCol w:w="960"/>
        <w:gridCol w:w="1120"/>
      </w:tblGrid>
      <w:tr>
        <w:trPr>
          <w:trHeight w:val="321" w:hRule="atLeast"/>
        </w:trPr>
        <w:tc>
          <w:tcPr>
            <w:tcW w:w="6440" w:type="dxa"/>
            <w:shd w:val="clear" w:color="auto" w:fill="001F5F"/>
          </w:tcPr>
          <w:p>
            <w:pPr>
              <w:pStyle w:val="TableParagraph"/>
              <w:spacing w:line="288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Clube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line="288" w:lineRule="exact"/>
              <w:ind w:right="6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UF</w:t>
            </w:r>
          </w:p>
        </w:tc>
        <w:tc>
          <w:tcPr>
            <w:tcW w:w="1120" w:type="dxa"/>
            <w:shd w:val="clear" w:color="auto" w:fill="001F5F"/>
          </w:tcPr>
          <w:p>
            <w:pPr>
              <w:pStyle w:val="TableParagraph"/>
              <w:spacing w:line="288" w:lineRule="exact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Critério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10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Sportivo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Alagoano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6"/>
              <w:rPr>
                <w:sz w:val="24"/>
              </w:rPr>
            </w:pPr>
            <w:r>
              <w:rPr>
                <w:sz w:val="24"/>
              </w:rPr>
              <w:t>ABC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9"/>
              <w:rPr>
                <w:sz w:val="24"/>
              </w:rPr>
            </w:pPr>
            <w:r>
              <w:rPr>
                <w:sz w:val="24"/>
              </w:rPr>
              <w:t>Retrô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Brasil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z w:val="24"/>
              </w:rPr>
              <w:t>Tombense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9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6"/>
              <w:ind w:right="6"/>
              <w:rPr>
                <w:sz w:val="24"/>
              </w:rPr>
            </w:pPr>
            <w:r>
              <w:rPr>
                <w:sz w:val="24"/>
              </w:rPr>
              <w:t>Independência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 w:before="14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6"/>
              <w:rPr>
                <w:sz w:val="24"/>
              </w:rPr>
            </w:pPr>
            <w:r>
              <w:rPr>
                <w:sz w:val="24"/>
              </w:rPr>
              <w:t>Galvez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Agremiação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Sportiva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Arapiraquense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(ASA)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Esportiva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CSE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6"/>
              <w:rPr>
                <w:sz w:val="24"/>
              </w:rPr>
            </w:pPr>
            <w:r>
              <w:rPr>
                <w:sz w:val="24"/>
              </w:rPr>
              <w:t>Nacional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AM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6"/>
              <w:rPr>
                <w:sz w:val="24"/>
              </w:rPr>
            </w:pPr>
            <w:r>
              <w:rPr>
                <w:sz w:val="24"/>
              </w:rPr>
              <w:t>Manaus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AM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Trem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Desportivo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9"/>
              <w:rPr>
                <w:sz w:val="24"/>
              </w:rPr>
            </w:pPr>
            <w:r>
              <w:rPr>
                <w:sz w:val="24"/>
              </w:rPr>
              <w:t>Oratório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Recreativo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Jacuipense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BA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4" w:lineRule="exact" w:before="28"/>
              <w:ind w:right="10"/>
              <w:rPr>
                <w:sz w:val="24"/>
              </w:rPr>
            </w:pPr>
            <w:r>
              <w:rPr>
                <w:sz w:val="24"/>
              </w:rPr>
              <w:t>Alagoinhas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Atletico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BA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5"/>
              <w:rPr>
                <w:sz w:val="24"/>
              </w:rPr>
            </w:pPr>
            <w:r>
              <w:rPr>
                <w:sz w:val="24"/>
              </w:rPr>
              <w:t>Maracanã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Ferroviário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Atlético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9"/>
              <w:rPr>
                <w:sz w:val="24"/>
              </w:rPr>
            </w:pPr>
            <w:r>
              <w:rPr>
                <w:sz w:val="24"/>
              </w:rPr>
              <w:t>Sociedade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Esportiva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Gama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6"/>
              <w:rPr>
                <w:sz w:val="24"/>
              </w:rPr>
            </w:pPr>
            <w:r>
              <w:rPr>
                <w:sz w:val="24"/>
              </w:rPr>
              <w:t>Capital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10"/>
              <w:rPr>
                <w:sz w:val="24"/>
              </w:rPr>
            </w:pPr>
            <w:r>
              <w:rPr>
                <w:sz w:val="24"/>
              </w:rPr>
              <w:t>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Branco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Atletico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Anonima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ES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z w:val="24"/>
              </w:rPr>
              <w:t>Vitoria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ES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8"/>
              <w:rPr>
                <w:sz w:val="24"/>
              </w:rPr>
            </w:pPr>
            <w:r>
              <w:rPr>
                <w:sz w:val="24"/>
              </w:rPr>
              <w:t>CRAC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Recreativo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Atletico </w:t>
            </w:r>
            <w:r>
              <w:rPr>
                <w:spacing w:val="-2"/>
                <w:sz w:val="24"/>
              </w:rPr>
              <w:t>Catalano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ABECAT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Ouvidorense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SAF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Sociedade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Imperatriz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Desportos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z w:val="24"/>
              </w:rPr>
              <w:t>IAPE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Administração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Educacional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 w:before="14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6"/>
              <w:rPr>
                <w:sz w:val="24"/>
              </w:rPr>
            </w:pPr>
            <w:r>
              <w:rPr>
                <w:sz w:val="24"/>
              </w:rPr>
              <w:t>Uberlandia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S.a.f.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9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Mineira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Desenvolvimento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Humano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(Betim)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Operário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MS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Ivinhema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Primavera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Atlético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Ltda.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6"/>
              <w:rPr>
                <w:sz w:val="24"/>
              </w:rPr>
            </w:pPr>
            <w:r>
              <w:rPr>
                <w:sz w:val="24"/>
              </w:rPr>
              <w:t>Mixto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3"/>
              <w:rPr>
                <w:sz w:val="24"/>
              </w:rPr>
            </w:pPr>
            <w:r>
              <w:rPr>
                <w:sz w:val="24"/>
              </w:rPr>
              <w:t>Tuna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Luso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Brasileira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PA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z w:val="24"/>
              </w:rPr>
              <w:t>Águia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Marabá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PA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9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6"/>
              <w:ind w:right="6"/>
              <w:rPr>
                <w:sz w:val="24"/>
              </w:rPr>
            </w:pPr>
            <w:r>
              <w:rPr>
                <w:sz w:val="24"/>
              </w:rPr>
              <w:t>Sousa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 w:before="1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PB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Paraiba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(Serra</w:t>
            </w:r>
            <w:r>
              <w:rPr>
                <w:spacing w:val="-2"/>
                <w:sz w:val="24"/>
              </w:rPr>
              <w:t> Branca)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PB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Atlética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Maguary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z w:val="24"/>
              </w:rPr>
              <w:t>Sociedade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Esportiva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Decisão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PE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6"/>
              <w:rPr>
                <w:sz w:val="24"/>
              </w:rPr>
            </w:pPr>
            <w:r>
              <w:rPr>
                <w:sz w:val="24"/>
              </w:rPr>
              <w:t>Piauí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Esporte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PI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9"/>
              <w:rPr>
                <w:sz w:val="24"/>
              </w:rPr>
            </w:pPr>
            <w:r>
              <w:rPr>
                <w:sz w:val="24"/>
              </w:rPr>
              <w:t>Fluminense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PI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88" w:lineRule="exact"/>
        <w:rPr>
          <w:sz w:val="24"/>
        </w:rPr>
        <w:sectPr>
          <w:headerReference w:type="default" r:id="rId21"/>
          <w:footerReference w:type="default" r:id="rId22"/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0"/>
        <w:gridCol w:w="960"/>
        <w:gridCol w:w="1120"/>
      </w:tblGrid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z w:val="24"/>
              </w:rPr>
              <w:t>Leão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Cianorte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Saf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9"/>
              <w:rPr>
                <w:sz w:val="24"/>
              </w:rPr>
            </w:pPr>
            <w:r>
              <w:rPr>
                <w:sz w:val="24"/>
              </w:rPr>
              <w:t>Azuriz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SAF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9"/>
              <w:rPr>
                <w:sz w:val="24"/>
              </w:rPr>
            </w:pPr>
            <w:r>
              <w:rPr>
                <w:sz w:val="24"/>
              </w:rPr>
              <w:t>Sampaio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Ltda.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Madureira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6"/>
              <w:rPr>
                <w:sz w:val="24"/>
              </w:rPr>
            </w:pPr>
            <w:r>
              <w:rPr>
                <w:sz w:val="24"/>
              </w:rPr>
              <w:t>América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S.A.F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5"/>
              <w:rPr>
                <w:sz w:val="24"/>
              </w:rPr>
            </w:pPr>
            <w:r>
              <w:rPr>
                <w:sz w:val="24"/>
              </w:rPr>
              <w:t>Clube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 w:before="14"/>
              <w:ind w:right="5"/>
              <w:rPr>
                <w:sz w:val="24"/>
              </w:rPr>
            </w:pPr>
            <w:r>
              <w:rPr>
                <w:sz w:val="24"/>
              </w:rPr>
              <w:t>Gazin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Velho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 w:before="14"/>
              <w:ind w:right="8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6"/>
              <w:rPr>
                <w:sz w:val="24"/>
              </w:rPr>
            </w:pPr>
            <w:r>
              <w:rPr>
                <w:sz w:val="24"/>
              </w:rPr>
              <w:t>Guaporé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8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1"/>
              <w:rPr>
                <w:sz w:val="24"/>
              </w:rPr>
            </w:pPr>
            <w:r>
              <w:rPr>
                <w:sz w:val="24"/>
              </w:rPr>
              <w:t>Grêmio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Atlético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Sampaio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GAS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RR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z w:val="24"/>
              </w:rPr>
              <w:t>Monte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Roraima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RR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Luiz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7"/>
              <w:rPr>
                <w:sz w:val="24"/>
              </w:rPr>
            </w:pPr>
            <w:r>
              <w:rPr>
                <w:sz w:val="24"/>
              </w:rPr>
              <w:t>Guarany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z w:val="24"/>
              </w:rPr>
              <w:t>Santa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Catarina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SC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7"/>
              <w:rPr>
                <w:sz w:val="24"/>
              </w:rPr>
            </w:pPr>
            <w:r>
              <w:rPr>
                <w:sz w:val="24"/>
              </w:rPr>
              <w:t>Joinville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SC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6"/>
              <w:rPr>
                <w:sz w:val="24"/>
              </w:rPr>
            </w:pPr>
            <w:r>
              <w:rPr>
                <w:sz w:val="24"/>
              </w:rPr>
              <w:t>Lagarto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SE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9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 w:before="14"/>
              <w:ind w:right="6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Sportivo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Sergipe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 w:before="14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SE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Esportiva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Rioclarense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z w:val="24"/>
              </w:rPr>
              <w:t>Portuguesa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88" w:lineRule="exact"/>
              <w:ind w:right="6"/>
              <w:rPr>
                <w:sz w:val="24"/>
              </w:rPr>
            </w:pPr>
            <w:r>
              <w:rPr>
                <w:sz w:val="24"/>
              </w:rPr>
              <w:t>Araguaina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Regatas</w:t>
            </w:r>
          </w:p>
        </w:tc>
        <w:tc>
          <w:tcPr>
            <w:tcW w:w="960" w:type="dxa"/>
          </w:tcPr>
          <w:p>
            <w:pPr>
              <w:pStyle w:val="TableParagraph"/>
              <w:spacing w:line="28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85" w:lineRule="exact"/>
              <w:ind w:right="7"/>
              <w:rPr>
                <w:sz w:val="24"/>
              </w:rPr>
            </w:pPr>
            <w:r>
              <w:rPr>
                <w:sz w:val="24"/>
              </w:rPr>
              <w:t>Tocantinópolis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85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z w:val="24"/>
              </w:rPr>
              <w:t>Porto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Seguro </w:t>
            </w:r>
            <w:r>
              <w:rPr>
                <w:spacing w:val="-5"/>
                <w:sz w:val="24"/>
              </w:rPr>
              <w:t>SAF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BA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8"/>
              <w:rPr>
                <w:sz w:val="24"/>
              </w:rPr>
            </w:pPr>
            <w:r>
              <w:rPr>
                <w:sz w:val="24"/>
              </w:rPr>
              <w:t>Saf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Atletas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Tirol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z w:val="24"/>
              </w:rPr>
              <w:t>Inhumas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8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Democrata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4" w:lineRule="exact" w:before="28"/>
              <w:ind w:right="1"/>
              <w:rPr>
                <w:sz w:val="24"/>
              </w:rPr>
            </w:pPr>
            <w:r>
              <w:rPr>
                <w:sz w:val="24"/>
              </w:rPr>
              <w:t>Goncalves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Bacetto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Ltda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Sãojoseense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74" w:lineRule="exact" w:before="28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America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Football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z w:val="24"/>
              </w:rPr>
              <w:t>Grêmio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Esportivo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Brasil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Blumenau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5"/>
                <w:sz w:val="24"/>
              </w:rPr>
              <w:t> SAF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SC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Noroeste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Saf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5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Novembro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Goiatuba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Atlética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Aparecidense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Esportiva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Altos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PI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8"/>
              <w:rPr>
                <w:sz w:val="24"/>
              </w:rPr>
            </w:pPr>
            <w:r>
              <w:rPr>
                <w:sz w:val="24"/>
              </w:rPr>
              <w:t>Ceilândia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5"/>
                <w:sz w:val="24"/>
              </w:rPr>
              <w:t> SAF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Manauara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AM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Sport </w:t>
            </w:r>
            <w:r>
              <w:rPr>
                <w:spacing w:val="-4"/>
                <w:sz w:val="24"/>
              </w:rPr>
              <w:t>Club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rPr>
                <w:sz w:val="24"/>
              </w:rPr>
            </w:pPr>
            <w:r>
              <w:rPr>
                <w:spacing w:val="-5"/>
                <w:sz w:val="24"/>
              </w:rPr>
              <w:t>PE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6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São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José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9"/>
              <w:rPr>
                <w:sz w:val="24"/>
              </w:rPr>
            </w:pPr>
            <w:r>
              <w:rPr>
                <w:sz w:val="24"/>
              </w:rPr>
              <w:t>Luverdense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4"/>
                <w:sz w:val="24"/>
              </w:rPr>
              <w:t> 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Clube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Náutico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Marcílio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Dias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SC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6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Sociedade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Desportiva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Juazeirense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76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BA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 w:line="288" w:lineRule="exact"/>
        <w:rPr>
          <w:sz w:val="24"/>
        </w:rPr>
        <w:sectPr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0"/>
        <w:gridCol w:w="960"/>
        <w:gridCol w:w="1120"/>
      </w:tblGrid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8"/>
              <w:rPr>
                <w:sz w:val="24"/>
              </w:rPr>
            </w:pPr>
            <w:r>
              <w:rPr>
                <w:sz w:val="24"/>
              </w:rPr>
              <w:t>Esporte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Água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Santa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Sampaio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Corrêa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Cascavel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Ltda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8"/>
              <w:rPr>
                <w:sz w:val="24"/>
              </w:rPr>
            </w:pPr>
            <w:r>
              <w:rPr>
                <w:sz w:val="24"/>
              </w:rPr>
              <w:t>Marica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Ltda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2"/>
              <w:rPr>
                <w:sz w:val="24"/>
              </w:rPr>
            </w:pPr>
            <w:r>
              <w:rPr>
                <w:sz w:val="24"/>
              </w:rPr>
              <w:t>Nova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Iguaçu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z w:val="24"/>
              </w:rPr>
              <w:t>Brasiliense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z w:val="24"/>
              </w:rPr>
              <w:t>Pouso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Alegre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Sociedade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Anônima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Futebol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2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Atlética </w:t>
            </w:r>
            <w:r>
              <w:rPr>
                <w:spacing w:val="-2"/>
                <w:sz w:val="24"/>
              </w:rPr>
              <w:t>Portuguesa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z w:val="24"/>
              </w:rPr>
              <w:t>Sport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Humaitá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z w:val="24"/>
              </w:rPr>
              <w:t>São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Raimundo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RR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Associação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Desportiva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Iguatu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Uniao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Esporte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Rondonópolis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Noroeste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Capixaba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Ltda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ES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5"/>
              <w:ind w:right="4"/>
              <w:rPr>
                <w:sz w:val="24"/>
              </w:rPr>
            </w:pPr>
            <w:r>
              <w:rPr>
                <w:sz w:val="24"/>
              </w:rPr>
              <w:t>Treze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Futebol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Clube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5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PB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7"/>
              <w:rPr>
                <w:sz w:val="24"/>
              </w:rPr>
            </w:pPr>
            <w:r>
              <w:rPr>
                <w:sz w:val="24"/>
              </w:rPr>
              <w:t>Futebol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Atlético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Cearense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CE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9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6"/>
              <w:ind w:right="6"/>
              <w:rPr>
                <w:sz w:val="24"/>
              </w:rPr>
            </w:pPr>
            <w:r>
              <w:rPr>
                <w:sz w:val="24"/>
              </w:rPr>
              <w:t>Clube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Esportivo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Operário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Varzeagrandense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6"/>
              <w:rPr>
                <w:sz w:val="24"/>
              </w:rPr>
            </w:pPr>
            <w:r>
              <w:rPr>
                <w:spacing w:val="-5"/>
                <w:sz w:val="24"/>
              </w:rPr>
              <w:t>MT</w:t>
            </w:r>
          </w:p>
        </w:tc>
        <w:tc>
          <w:tcPr>
            <w:tcW w:w="1120" w:type="dxa"/>
          </w:tcPr>
          <w:p>
            <w:pPr>
              <w:pStyle w:val="TableParagraph"/>
              <w:spacing w:line="285" w:lineRule="exact" w:before="14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3" w:lineRule="exact" w:before="28"/>
              <w:ind w:right="3"/>
              <w:rPr>
                <w:sz w:val="24"/>
              </w:rPr>
            </w:pPr>
            <w:r>
              <w:rPr>
                <w:sz w:val="24"/>
              </w:rPr>
              <w:t>Moto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Club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São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Luís</w:t>
            </w:r>
          </w:p>
        </w:tc>
        <w:tc>
          <w:tcPr>
            <w:tcW w:w="960" w:type="dxa"/>
          </w:tcPr>
          <w:p>
            <w:pPr>
              <w:pStyle w:val="TableParagraph"/>
              <w:spacing w:line="273" w:lineRule="exact" w:before="28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6440" w:type="dxa"/>
          </w:tcPr>
          <w:p>
            <w:pPr>
              <w:pStyle w:val="TableParagraph"/>
              <w:spacing w:line="276" w:lineRule="exact" w:before="25"/>
              <w:ind w:right="5"/>
              <w:rPr>
                <w:sz w:val="24"/>
              </w:rPr>
            </w:pPr>
            <w:r>
              <w:rPr>
                <w:sz w:val="24"/>
              </w:rPr>
              <w:t>Parnahyba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Sport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Club</w:t>
            </w:r>
          </w:p>
        </w:tc>
        <w:tc>
          <w:tcPr>
            <w:tcW w:w="960" w:type="dxa"/>
          </w:tcPr>
          <w:p>
            <w:pPr>
              <w:pStyle w:val="TableParagraph"/>
              <w:spacing w:line="276" w:lineRule="exact" w:before="2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PI</w:t>
            </w:r>
          </w:p>
        </w:tc>
        <w:tc>
          <w:tcPr>
            <w:tcW w:w="1120" w:type="dxa"/>
          </w:tcPr>
          <w:p>
            <w:pPr>
              <w:pStyle w:val="TableParagraph"/>
              <w:spacing w:line="288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 w:line="288" w:lineRule="exact"/>
        <w:rPr>
          <w:sz w:val="24"/>
        </w:rPr>
        <w:sectPr>
          <w:pgSz w:w="11920" w:h="16850"/>
          <w:pgMar w:header="1514" w:footer="990" w:top="1860" w:bottom="1180" w:left="1133" w:right="1133"/>
        </w:sect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14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411"/>
        <w:gridCol w:w="1411"/>
        <w:gridCol w:w="1411"/>
      </w:tblGrid>
      <w:tr>
        <w:trPr>
          <w:trHeight w:val="353" w:hRule="atLeast"/>
        </w:trPr>
        <w:tc>
          <w:tcPr>
            <w:tcW w:w="5645" w:type="dxa"/>
            <w:gridSpan w:val="4"/>
            <w:tcBorders>
              <w:bottom w:val="single" w:sz="1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48"/>
              <w:ind w:left="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1ª </w:t>
            </w:r>
            <w:r>
              <w:rPr>
                <w:b/>
                <w:color w:val="FFFFFF"/>
                <w:spacing w:val="-4"/>
                <w:sz w:val="22"/>
              </w:rPr>
              <w:t>FASE</w:t>
            </w:r>
          </w:p>
        </w:tc>
      </w:tr>
      <w:tr>
        <w:trPr>
          <w:trHeight w:val="345" w:hRule="atLeast"/>
        </w:trPr>
        <w:tc>
          <w:tcPr>
            <w:tcW w:w="5645" w:type="dxa"/>
            <w:gridSpan w:val="4"/>
            <w:shd w:val="clear" w:color="auto" w:fill="FFC000"/>
          </w:tcPr>
          <w:p>
            <w:pPr>
              <w:pStyle w:val="TableParagraph"/>
              <w:spacing w:before="76"/>
              <w:ind w:left="24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1095" w:hRule="atLeast"/>
        </w:trPr>
        <w:tc>
          <w:tcPr>
            <w:tcW w:w="1412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A01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A02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4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A03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3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A04</w:t>
            </w:r>
          </w:p>
        </w:tc>
      </w:tr>
      <w:tr>
        <w:trPr>
          <w:trHeight w:val="1096" w:hRule="atLeast"/>
        </w:trPr>
        <w:tc>
          <w:tcPr>
            <w:tcW w:w="1412" w:type="dxa"/>
          </w:tcPr>
          <w:p>
            <w:pPr>
              <w:pStyle w:val="TableParagraph"/>
              <w:spacing w:line="240" w:lineRule="auto" w:before="14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A05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A06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4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A07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6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3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A08</w:t>
            </w:r>
          </w:p>
        </w:tc>
      </w:tr>
      <w:tr>
        <w:trPr>
          <w:trHeight w:val="1095" w:hRule="atLeast"/>
        </w:trPr>
        <w:tc>
          <w:tcPr>
            <w:tcW w:w="1412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A09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A10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4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A11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3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A12</w:t>
            </w:r>
          </w:p>
        </w:tc>
      </w:tr>
      <w:tr>
        <w:trPr>
          <w:trHeight w:val="1098" w:hRule="atLeast"/>
        </w:trPr>
        <w:tc>
          <w:tcPr>
            <w:tcW w:w="1412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A13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A14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4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A15</w:t>
            </w:r>
          </w:p>
        </w:tc>
        <w:tc>
          <w:tcPr>
            <w:tcW w:w="1411" w:type="dxa"/>
          </w:tcPr>
          <w:p>
            <w:pPr>
              <w:pStyle w:val="TableParagraph"/>
              <w:spacing w:line="240" w:lineRule="auto" w:before="145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2" w:right="3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A16</w:t>
            </w:r>
          </w:p>
        </w:tc>
      </w:tr>
    </w:tbl>
    <w:p>
      <w:pPr>
        <w:pStyle w:val="TableParagraph"/>
        <w:spacing w:after="0" w:line="240" w:lineRule="auto"/>
        <w:rPr>
          <w:sz w:val="22"/>
        </w:rPr>
        <w:sectPr>
          <w:headerReference w:type="default" r:id="rId23"/>
          <w:footerReference w:type="default" r:id="rId24"/>
          <w:pgSz w:w="11920" w:h="16850"/>
          <w:pgMar w:header="1466" w:footer="990" w:top="1820" w:bottom="1180" w:left="1133" w:right="1133"/>
        </w:sect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9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694"/>
        <w:gridCol w:w="1694"/>
        <w:gridCol w:w="1697"/>
      </w:tblGrid>
      <w:tr>
        <w:trPr>
          <w:trHeight w:val="325" w:hRule="atLeast"/>
        </w:trPr>
        <w:tc>
          <w:tcPr>
            <w:tcW w:w="6780" w:type="dxa"/>
            <w:gridSpan w:val="4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35"/>
              <w:ind w:left="1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2ª </w:t>
            </w:r>
            <w:r>
              <w:rPr>
                <w:b/>
                <w:color w:val="FFFFFF"/>
                <w:spacing w:val="-4"/>
                <w:sz w:val="22"/>
              </w:rPr>
              <w:t>FASE</w:t>
            </w:r>
          </w:p>
        </w:tc>
      </w:tr>
      <w:tr>
        <w:trPr>
          <w:trHeight w:val="323" w:hRule="atLeast"/>
        </w:trPr>
        <w:tc>
          <w:tcPr>
            <w:tcW w:w="6780" w:type="dxa"/>
            <w:gridSpan w:val="4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54"/>
              <w:ind w:left="17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373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4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B01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B02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B03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4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B04</w:t>
            </w:r>
          </w:p>
        </w:tc>
      </w:tr>
      <w:tr>
        <w:trPr>
          <w:trHeight w:val="1055" w:hRule="atLeast"/>
        </w:trPr>
        <w:tc>
          <w:tcPr>
            <w:tcW w:w="1695" w:type="dxa"/>
          </w:tcPr>
          <w:p>
            <w:pPr>
              <w:pStyle w:val="TableParagraph"/>
              <w:spacing w:line="237" w:lineRule="auto" w:before="253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A02</w:t>
            </w:r>
          </w:p>
        </w:tc>
        <w:tc>
          <w:tcPr>
            <w:tcW w:w="1694" w:type="dxa"/>
          </w:tcPr>
          <w:p>
            <w:pPr>
              <w:pStyle w:val="TableParagraph"/>
              <w:spacing w:line="237" w:lineRule="auto" w:before="253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A01</w:t>
            </w:r>
          </w:p>
        </w:tc>
        <w:tc>
          <w:tcPr>
            <w:tcW w:w="1694" w:type="dxa"/>
          </w:tcPr>
          <w:p>
            <w:pPr>
              <w:pStyle w:val="TableParagraph"/>
              <w:spacing w:line="237" w:lineRule="auto" w:before="253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A01</w:t>
            </w:r>
          </w:p>
        </w:tc>
        <w:tc>
          <w:tcPr>
            <w:tcW w:w="1697" w:type="dxa"/>
          </w:tcPr>
          <w:p>
            <w:pPr>
              <w:pStyle w:val="TableParagraph"/>
              <w:spacing w:line="237" w:lineRule="auto" w:before="253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A02</w:t>
            </w:r>
          </w:p>
        </w:tc>
      </w:tr>
      <w:tr>
        <w:trPr>
          <w:trHeight w:val="374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5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B05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5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B06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5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B07</w:t>
            </w:r>
          </w:p>
        </w:tc>
        <w:tc>
          <w:tcPr>
            <w:tcW w:w="1697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5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B08</w:t>
            </w:r>
          </w:p>
        </w:tc>
      </w:tr>
      <w:tr>
        <w:trPr>
          <w:trHeight w:val="1055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51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7" w:lineRule="exact"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A04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7" w:lineRule="exact"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A03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7" w:lineRule="exact"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A03</w:t>
            </w:r>
          </w:p>
        </w:tc>
        <w:tc>
          <w:tcPr>
            <w:tcW w:w="16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251"/>
              <w:ind w:left="800" w:right="184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7" w:lineRule="exact"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A04</w:t>
            </w:r>
          </w:p>
        </w:tc>
      </w:tr>
      <w:tr>
        <w:trPr>
          <w:trHeight w:val="373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4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B09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B10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B11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4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B12</w:t>
            </w:r>
          </w:p>
        </w:tc>
      </w:tr>
      <w:tr>
        <w:trPr>
          <w:trHeight w:val="1057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51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A05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A06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A06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A05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A06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A05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51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A05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A06</w:t>
            </w:r>
          </w:p>
        </w:tc>
      </w:tr>
      <w:tr>
        <w:trPr>
          <w:trHeight w:val="371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2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B13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B14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B15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2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B16</w:t>
            </w:r>
          </w:p>
        </w:tc>
      </w:tr>
      <w:tr>
        <w:trPr>
          <w:trHeight w:val="1057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51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A07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A08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A08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A07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A08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A07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51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A07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A08</w:t>
            </w:r>
          </w:p>
        </w:tc>
      </w:tr>
      <w:tr>
        <w:trPr>
          <w:trHeight w:val="371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2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B17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B18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B19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2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B20</w:t>
            </w:r>
          </w:p>
        </w:tc>
      </w:tr>
      <w:tr>
        <w:trPr>
          <w:trHeight w:val="1057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51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A09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A10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A10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A09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A10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A09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51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A09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A10</w:t>
            </w:r>
          </w:p>
        </w:tc>
      </w:tr>
      <w:tr>
        <w:trPr>
          <w:trHeight w:val="371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2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B21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B22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2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B23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2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B24</w:t>
            </w:r>
          </w:p>
        </w:tc>
      </w:tr>
      <w:tr>
        <w:trPr>
          <w:trHeight w:val="1057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51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A12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A11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51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A11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51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A12</w:t>
            </w:r>
          </w:p>
        </w:tc>
      </w:tr>
      <w:tr>
        <w:trPr>
          <w:trHeight w:val="373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4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B25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B26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B27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4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B28</w:t>
            </w:r>
          </w:p>
        </w:tc>
      </w:tr>
      <w:tr>
        <w:trPr>
          <w:trHeight w:val="1055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48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A14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48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A13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48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A13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48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A14</w:t>
            </w:r>
          </w:p>
        </w:tc>
      </w:tr>
      <w:tr>
        <w:trPr>
          <w:trHeight w:val="373" w:hRule="atLeast"/>
        </w:trPr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104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B29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B30</w:t>
            </w:r>
          </w:p>
        </w:tc>
        <w:tc>
          <w:tcPr>
            <w:tcW w:w="1694" w:type="dxa"/>
            <w:shd w:val="clear" w:color="auto" w:fill="D9D9D9"/>
          </w:tcPr>
          <w:p>
            <w:pPr>
              <w:pStyle w:val="TableParagraph"/>
              <w:spacing w:before="10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B31</w:t>
            </w:r>
          </w:p>
        </w:tc>
        <w:tc>
          <w:tcPr>
            <w:tcW w:w="1697" w:type="dxa"/>
            <w:shd w:val="clear" w:color="auto" w:fill="D9D9D9"/>
          </w:tcPr>
          <w:p>
            <w:pPr>
              <w:pStyle w:val="TableParagraph"/>
              <w:spacing w:before="104"/>
              <w:ind w:left="7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B32</w:t>
            </w:r>
          </w:p>
        </w:tc>
      </w:tr>
      <w:tr>
        <w:trPr>
          <w:trHeight w:val="1055" w:hRule="atLeast"/>
        </w:trPr>
        <w:tc>
          <w:tcPr>
            <w:tcW w:w="1695" w:type="dxa"/>
          </w:tcPr>
          <w:p>
            <w:pPr>
              <w:pStyle w:val="TableParagraph"/>
              <w:spacing w:line="240" w:lineRule="auto" w:before="249"/>
              <w:ind w:left="798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A15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9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A16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49"/>
              <w:ind w:left="796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A16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A15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249"/>
              <w:ind w:left="797" w:right="180" w:hanging="560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A16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37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A15</w:t>
            </w:r>
          </w:p>
        </w:tc>
        <w:tc>
          <w:tcPr>
            <w:tcW w:w="1697" w:type="dxa"/>
          </w:tcPr>
          <w:p>
            <w:pPr>
              <w:pStyle w:val="TableParagraph"/>
              <w:spacing w:line="240" w:lineRule="auto" w:before="249"/>
              <w:ind w:left="800" w:right="179" w:hanging="560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A15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240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A16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20" w:h="16850"/>
          <w:pgMar w:header="1466" w:footer="990" w:top="1820" w:bottom="118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8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1740"/>
        <w:gridCol w:w="1738"/>
        <w:gridCol w:w="1738"/>
      </w:tblGrid>
      <w:tr>
        <w:trPr>
          <w:trHeight w:val="330" w:hRule="atLeast"/>
        </w:trPr>
        <w:tc>
          <w:tcPr>
            <w:tcW w:w="6954" w:type="dxa"/>
            <w:gridSpan w:val="4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37"/>
              <w:ind w:left="1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3ª </w:t>
            </w:r>
            <w:r>
              <w:rPr>
                <w:b/>
                <w:color w:val="FFFFFF"/>
                <w:spacing w:val="-4"/>
                <w:sz w:val="22"/>
              </w:rPr>
              <w:t>FASE</w:t>
            </w:r>
          </w:p>
        </w:tc>
      </w:tr>
      <w:tr>
        <w:trPr>
          <w:trHeight w:val="328" w:hRule="atLeast"/>
        </w:trPr>
        <w:tc>
          <w:tcPr>
            <w:tcW w:w="6954" w:type="dxa"/>
            <w:gridSpan w:val="4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59"/>
              <w:ind w:left="15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380" w:hRule="atLeast"/>
        </w:trPr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11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C01</w:t>
            </w:r>
          </w:p>
        </w:tc>
        <w:tc>
          <w:tcPr>
            <w:tcW w:w="1740" w:type="dxa"/>
            <w:shd w:val="clear" w:color="auto" w:fill="D9D9D9"/>
          </w:tcPr>
          <w:p>
            <w:pPr>
              <w:pStyle w:val="TableParagraph"/>
              <w:spacing w:before="111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C02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11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C03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11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C04</w:t>
            </w:r>
          </w:p>
        </w:tc>
      </w:tr>
      <w:tr>
        <w:trPr>
          <w:trHeight w:val="1072" w:hRule="atLeast"/>
        </w:trPr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B06</w:t>
            </w:r>
          </w:p>
        </w:tc>
        <w:tc>
          <w:tcPr>
            <w:tcW w:w="1740" w:type="dxa"/>
          </w:tcPr>
          <w:p>
            <w:pPr>
              <w:pStyle w:val="TableParagraph"/>
              <w:spacing w:line="240" w:lineRule="auto" w:before="265"/>
              <w:ind w:left="820" w:right="60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B02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B05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B03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B08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B04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B07</w:t>
            </w:r>
          </w:p>
        </w:tc>
      </w:tr>
      <w:tr>
        <w:trPr>
          <w:trHeight w:val="378" w:hRule="atLeast"/>
        </w:trPr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C05</w:t>
            </w:r>
          </w:p>
        </w:tc>
        <w:tc>
          <w:tcPr>
            <w:tcW w:w="1740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C06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C07</w:t>
            </w:r>
          </w:p>
        </w:tc>
        <w:tc>
          <w:tcPr>
            <w:tcW w:w="1738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C08</w:t>
            </w:r>
          </w:p>
        </w:tc>
      </w:tr>
      <w:tr>
        <w:trPr>
          <w:trHeight w:val="1071" w:hRule="atLeast"/>
        </w:trPr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B09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B14</w:t>
            </w:r>
          </w:p>
        </w:tc>
        <w:tc>
          <w:tcPr>
            <w:tcW w:w="1740" w:type="dxa"/>
          </w:tcPr>
          <w:p>
            <w:pPr>
              <w:pStyle w:val="TableParagraph"/>
              <w:spacing w:line="240" w:lineRule="auto" w:before="265"/>
              <w:ind w:left="820" w:right="60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B10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B13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B16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B15</w:t>
            </w:r>
          </w:p>
        </w:tc>
      </w:tr>
      <w:tr>
        <w:trPr>
          <w:trHeight w:val="378" w:hRule="atLeast"/>
        </w:trPr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C09</w:t>
            </w:r>
          </w:p>
        </w:tc>
        <w:tc>
          <w:tcPr>
            <w:tcW w:w="1740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C10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C11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C12</w:t>
            </w:r>
          </w:p>
        </w:tc>
      </w:tr>
      <w:tr>
        <w:trPr>
          <w:trHeight w:val="1072" w:hRule="atLeast"/>
        </w:trPr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B17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B22</w:t>
            </w:r>
          </w:p>
        </w:tc>
        <w:tc>
          <w:tcPr>
            <w:tcW w:w="1740" w:type="dxa"/>
          </w:tcPr>
          <w:p>
            <w:pPr>
              <w:pStyle w:val="TableParagraph"/>
              <w:spacing w:line="240" w:lineRule="auto" w:before="265"/>
              <w:ind w:left="820" w:right="60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B18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B21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B19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B24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265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B20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B23</w:t>
            </w:r>
          </w:p>
        </w:tc>
      </w:tr>
      <w:tr>
        <w:trPr>
          <w:trHeight w:val="378" w:hRule="atLeast"/>
        </w:trPr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1740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C14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C15</w:t>
            </w:r>
          </w:p>
        </w:tc>
        <w:tc>
          <w:tcPr>
            <w:tcW w:w="1738" w:type="dxa"/>
            <w:shd w:val="clear" w:color="auto" w:fill="D9D9D9"/>
          </w:tcPr>
          <w:p>
            <w:pPr>
              <w:pStyle w:val="TableParagraph"/>
              <w:spacing w:before="109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C16</w:t>
            </w:r>
          </w:p>
        </w:tc>
      </w:tr>
      <w:tr>
        <w:trPr>
          <w:trHeight w:val="1074" w:hRule="atLeast"/>
        </w:trPr>
        <w:tc>
          <w:tcPr>
            <w:tcW w:w="1738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0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B25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B30</w:t>
            </w:r>
          </w:p>
        </w:tc>
        <w:tc>
          <w:tcPr>
            <w:tcW w:w="1740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0"/>
              <w:ind w:left="820" w:right="60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B26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B29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0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B27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B32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37" w:lineRule="auto" w:before="0"/>
              <w:ind w:left="820" w:right="58" w:hanging="70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B28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B31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8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1716"/>
        <w:gridCol w:w="1716"/>
        <w:gridCol w:w="1719"/>
      </w:tblGrid>
      <w:tr>
        <w:trPr>
          <w:trHeight w:val="332" w:hRule="atLeast"/>
        </w:trPr>
        <w:tc>
          <w:tcPr>
            <w:tcW w:w="6870" w:type="dxa"/>
            <w:gridSpan w:val="4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39"/>
              <w:ind w:left="13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4ª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FASE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-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OITAVAS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FINAL</w:t>
            </w:r>
          </w:p>
        </w:tc>
      </w:tr>
      <w:tr>
        <w:trPr>
          <w:trHeight w:val="335" w:hRule="atLeast"/>
        </w:trPr>
        <w:tc>
          <w:tcPr>
            <w:tcW w:w="6870" w:type="dxa"/>
            <w:gridSpan w:val="4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66"/>
              <w:ind w:left="13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386" w:hRule="atLeast"/>
        </w:trPr>
        <w:tc>
          <w:tcPr>
            <w:tcW w:w="1719" w:type="dxa"/>
            <w:shd w:val="clear" w:color="auto" w:fill="D9D9D9"/>
          </w:tcPr>
          <w:p>
            <w:pPr>
              <w:pStyle w:val="TableParagraph"/>
              <w:spacing w:before="117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D01</w:t>
            </w:r>
          </w:p>
        </w:tc>
        <w:tc>
          <w:tcPr>
            <w:tcW w:w="1716" w:type="dxa"/>
            <w:shd w:val="clear" w:color="auto" w:fill="D9D9D9"/>
          </w:tcPr>
          <w:p>
            <w:pPr>
              <w:pStyle w:val="TableParagraph"/>
              <w:spacing w:before="117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D02</w:t>
            </w:r>
          </w:p>
        </w:tc>
        <w:tc>
          <w:tcPr>
            <w:tcW w:w="1716" w:type="dxa"/>
            <w:shd w:val="clear" w:color="auto" w:fill="D9D9D9"/>
          </w:tcPr>
          <w:p>
            <w:pPr>
              <w:pStyle w:val="TableParagraph"/>
              <w:spacing w:before="117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D03</w:t>
            </w:r>
          </w:p>
        </w:tc>
        <w:tc>
          <w:tcPr>
            <w:tcW w:w="1719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17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D04</w:t>
            </w:r>
          </w:p>
        </w:tc>
      </w:tr>
      <w:tr>
        <w:trPr>
          <w:trHeight w:val="1086" w:hRule="atLeast"/>
        </w:trPr>
        <w:tc>
          <w:tcPr>
            <w:tcW w:w="1719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50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C06</w:t>
            </w:r>
          </w:p>
        </w:tc>
        <w:tc>
          <w:tcPr>
            <w:tcW w:w="1716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48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C02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C05</w:t>
            </w:r>
          </w:p>
        </w:tc>
        <w:tc>
          <w:tcPr>
            <w:tcW w:w="1716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48" w:hanging="702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C03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C08</w:t>
            </w:r>
          </w:p>
        </w:tc>
        <w:tc>
          <w:tcPr>
            <w:tcW w:w="1719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50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C04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C07</w:t>
            </w:r>
          </w:p>
        </w:tc>
      </w:tr>
      <w:tr>
        <w:trPr>
          <w:trHeight w:val="383" w:hRule="atLeast"/>
        </w:trPr>
        <w:tc>
          <w:tcPr>
            <w:tcW w:w="1719" w:type="dxa"/>
            <w:shd w:val="clear" w:color="auto" w:fill="D9D9D9"/>
          </w:tcPr>
          <w:p>
            <w:pPr>
              <w:pStyle w:val="TableParagraph"/>
              <w:spacing w:before="11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1716" w:type="dxa"/>
            <w:shd w:val="clear" w:color="auto" w:fill="D9D9D9"/>
          </w:tcPr>
          <w:p>
            <w:pPr>
              <w:pStyle w:val="TableParagraph"/>
              <w:spacing w:before="11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D06</w:t>
            </w:r>
          </w:p>
        </w:tc>
        <w:tc>
          <w:tcPr>
            <w:tcW w:w="1716" w:type="dxa"/>
            <w:shd w:val="clear" w:color="auto" w:fill="D9D9D9"/>
          </w:tcPr>
          <w:p>
            <w:pPr>
              <w:pStyle w:val="TableParagraph"/>
              <w:spacing w:before="11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D07</w:t>
            </w:r>
          </w:p>
        </w:tc>
        <w:tc>
          <w:tcPr>
            <w:tcW w:w="1719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14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D08</w:t>
            </w:r>
          </w:p>
        </w:tc>
      </w:tr>
      <w:tr>
        <w:trPr>
          <w:trHeight w:val="1086" w:hRule="atLeast"/>
        </w:trPr>
        <w:tc>
          <w:tcPr>
            <w:tcW w:w="1719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50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C09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C14</w:t>
            </w:r>
          </w:p>
        </w:tc>
        <w:tc>
          <w:tcPr>
            <w:tcW w:w="1716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48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C10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1716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48" w:hanging="702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C11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C16</w:t>
            </w:r>
          </w:p>
        </w:tc>
        <w:tc>
          <w:tcPr>
            <w:tcW w:w="1719" w:type="dxa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808" w:right="50" w:hanging="701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C12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C15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20" w:h="16850"/>
          <w:pgMar w:header="1466" w:footer="990" w:top="1820" w:bottom="118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9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1675"/>
        <w:gridCol w:w="1675"/>
        <w:gridCol w:w="1678"/>
      </w:tblGrid>
      <w:tr>
        <w:trPr>
          <w:trHeight w:val="313" w:hRule="atLeast"/>
        </w:trPr>
        <w:tc>
          <w:tcPr>
            <w:tcW w:w="6706" w:type="dxa"/>
            <w:gridSpan w:val="4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63" w:lineRule="exact" w:before="30"/>
              <w:ind w:left="14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5ª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FASE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-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QUARTAS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FINAL</w:t>
            </w:r>
          </w:p>
        </w:tc>
      </w:tr>
      <w:tr>
        <w:trPr>
          <w:trHeight w:val="316" w:hRule="atLeast"/>
        </w:trPr>
        <w:tc>
          <w:tcPr>
            <w:tcW w:w="6706" w:type="dxa"/>
            <w:gridSpan w:val="4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7"/>
              <w:ind w:left="14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299" w:hRule="atLeast"/>
        </w:trPr>
        <w:tc>
          <w:tcPr>
            <w:tcW w:w="1678" w:type="dxa"/>
            <w:shd w:val="clear" w:color="auto" w:fill="D9D9D9"/>
          </w:tcPr>
          <w:p>
            <w:pPr>
              <w:pStyle w:val="TableParagraph"/>
              <w:spacing w:before="30"/>
              <w:ind w:left="17"/>
              <w:rPr>
                <w:sz w:val="22"/>
              </w:rPr>
            </w:pPr>
            <w:r>
              <w:rPr>
                <w:spacing w:val="-5"/>
                <w:sz w:val="22"/>
              </w:rPr>
              <w:t>E01</w:t>
            </w:r>
          </w:p>
        </w:tc>
        <w:tc>
          <w:tcPr>
            <w:tcW w:w="1675" w:type="dxa"/>
            <w:shd w:val="clear" w:color="auto" w:fill="D9D9D9"/>
          </w:tcPr>
          <w:p>
            <w:pPr>
              <w:pStyle w:val="TableParagraph"/>
              <w:spacing w:before="30"/>
              <w:ind w:left="22" w:right="6"/>
              <w:rPr>
                <w:sz w:val="22"/>
              </w:rPr>
            </w:pPr>
            <w:r>
              <w:rPr>
                <w:spacing w:val="-5"/>
                <w:sz w:val="22"/>
              </w:rPr>
              <w:t>E02</w:t>
            </w:r>
          </w:p>
        </w:tc>
        <w:tc>
          <w:tcPr>
            <w:tcW w:w="1675" w:type="dxa"/>
            <w:shd w:val="clear" w:color="auto" w:fill="D9D9D9"/>
          </w:tcPr>
          <w:p>
            <w:pPr>
              <w:pStyle w:val="TableParagraph"/>
              <w:spacing w:before="30"/>
              <w:ind w:left="22"/>
              <w:rPr>
                <w:sz w:val="22"/>
              </w:rPr>
            </w:pPr>
            <w:r>
              <w:rPr>
                <w:spacing w:val="-5"/>
                <w:sz w:val="22"/>
              </w:rPr>
              <w:t>E03</w:t>
            </w:r>
          </w:p>
        </w:tc>
        <w:tc>
          <w:tcPr>
            <w:tcW w:w="1678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E04</w:t>
            </w:r>
          </w:p>
        </w:tc>
      </w:tr>
      <w:tr>
        <w:trPr>
          <w:trHeight w:val="1012" w:hRule="atLeast"/>
        </w:trPr>
        <w:tc>
          <w:tcPr>
            <w:tcW w:w="1678" w:type="dxa"/>
          </w:tcPr>
          <w:p>
            <w:pPr>
              <w:pStyle w:val="TableParagraph"/>
              <w:spacing w:line="237" w:lineRule="auto" w:before="207"/>
              <w:ind w:left="789" w:right="225" w:hanging="521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268"/>
              <w:jc w:val="left"/>
              <w:rPr>
                <w:sz w:val="22"/>
              </w:rPr>
            </w:pPr>
            <w:r>
              <w:rPr>
                <w:sz w:val="22"/>
              </w:rPr>
              <w:t>8º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75" w:type="dxa"/>
          </w:tcPr>
          <w:p>
            <w:pPr>
              <w:pStyle w:val="TableParagraph"/>
              <w:spacing w:line="237" w:lineRule="auto" w:before="207"/>
              <w:ind w:left="786" w:right="225" w:hanging="521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266"/>
              <w:jc w:val="left"/>
              <w:rPr>
                <w:sz w:val="22"/>
              </w:rPr>
            </w:pPr>
            <w:r>
              <w:rPr>
                <w:sz w:val="22"/>
              </w:rPr>
              <w:t>5º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75" w:type="dxa"/>
          </w:tcPr>
          <w:p>
            <w:pPr>
              <w:pStyle w:val="TableParagraph"/>
              <w:spacing w:line="237" w:lineRule="auto" w:before="207"/>
              <w:ind w:left="790" w:right="225" w:hanging="522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268"/>
              <w:jc w:val="left"/>
              <w:rPr>
                <w:sz w:val="22"/>
              </w:rPr>
            </w:pPr>
            <w:r>
              <w:rPr>
                <w:sz w:val="22"/>
              </w:rPr>
              <w:t>7º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7" w:lineRule="auto" w:before="207"/>
              <w:ind w:left="790" w:right="229" w:hanging="521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269"/>
              <w:jc w:val="left"/>
              <w:rPr>
                <w:sz w:val="22"/>
              </w:rPr>
            </w:pPr>
            <w:r>
              <w:rPr>
                <w:sz w:val="22"/>
              </w:rPr>
              <w:t>6º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9" w:after="1"/>
        <w:rPr>
          <w:sz w:val="20"/>
        </w:rPr>
      </w:pPr>
    </w:p>
    <w:tbl>
      <w:tblPr>
        <w:tblW w:w="0" w:type="auto"/>
        <w:jc w:val="left"/>
        <w:tblInd w:w="2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3"/>
        <w:gridCol w:w="2293"/>
      </w:tblGrid>
      <w:tr>
        <w:trPr>
          <w:trHeight w:val="313" w:hRule="atLeast"/>
        </w:trPr>
        <w:tc>
          <w:tcPr>
            <w:tcW w:w="4586" w:type="dxa"/>
            <w:gridSpan w:val="2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63" w:lineRule="exact" w:before="30"/>
              <w:ind w:left="136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6ª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FASE -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SEMIFINAL</w:t>
            </w:r>
          </w:p>
        </w:tc>
      </w:tr>
      <w:tr>
        <w:trPr>
          <w:trHeight w:val="315" w:hRule="atLeast"/>
        </w:trPr>
        <w:tc>
          <w:tcPr>
            <w:tcW w:w="4586" w:type="dxa"/>
            <w:gridSpan w:val="2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7"/>
              <w:ind w:left="18" w:right="1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359" w:hRule="atLeast"/>
        </w:trPr>
        <w:tc>
          <w:tcPr>
            <w:tcW w:w="2293" w:type="dxa"/>
            <w:shd w:val="clear" w:color="auto" w:fill="D9D9D9"/>
          </w:tcPr>
          <w:p>
            <w:pPr>
              <w:pStyle w:val="TableParagraph"/>
              <w:spacing w:before="90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F01</w:t>
            </w:r>
          </w:p>
        </w:tc>
        <w:tc>
          <w:tcPr>
            <w:tcW w:w="2293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0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F02</w:t>
            </w:r>
          </w:p>
        </w:tc>
      </w:tr>
      <w:tr>
        <w:trPr>
          <w:trHeight w:val="1021" w:hRule="atLeast"/>
        </w:trPr>
        <w:tc>
          <w:tcPr>
            <w:tcW w:w="2293" w:type="dxa"/>
          </w:tcPr>
          <w:p>
            <w:pPr>
              <w:pStyle w:val="TableParagraph"/>
              <w:spacing w:line="237" w:lineRule="auto" w:before="217"/>
              <w:ind w:left="1099" w:right="340" w:hanging="69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402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E02</w:t>
            </w:r>
          </w:p>
        </w:tc>
        <w:tc>
          <w:tcPr>
            <w:tcW w:w="2293" w:type="dxa"/>
          </w:tcPr>
          <w:p>
            <w:pPr>
              <w:pStyle w:val="TableParagraph"/>
              <w:spacing w:line="237" w:lineRule="auto" w:before="217"/>
              <w:ind w:left="1098" w:right="340" w:hanging="69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E03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402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E04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8" w:after="1"/>
        <w:rPr>
          <w:sz w:val="20"/>
        </w:rPr>
      </w:pPr>
    </w:p>
    <w:tbl>
      <w:tblPr>
        <w:tblW w:w="0" w:type="auto"/>
        <w:jc w:val="left"/>
        <w:tblInd w:w="2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3"/>
        <w:gridCol w:w="2293"/>
      </w:tblGrid>
      <w:tr>
        <w:trPr>
          <w:trHeight w:val="316" w:hRule="atLeast"/>
        </w:trPr>
        <w:tc>
          <w:tcPr>
            <w:tcW w:w="4586" w:type="dxa"/>
            <w:gridSpan w:val="2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63" w:lineRule="exact" w:before="32"/>
              <w:ind w:left="1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Playoff</w:t>
            </w:r>
          </w:p>
        </w:tc>
      </w:tr>
      <w:tr>
        <w:trPr>
          <w:trHeight w:val="315" w:hRule="atLeast"/>
        </w:trPr>
        <w:tc>
          <w:tcPr>
            <w:tcW w:w="4586" w:type="dxa"/>
            <w:gridSpan w:val="2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47"/>
              <w:ind w:left="18" w:right="1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299" w:hRule="atLeast"/>
        </w:trPr>
        <w:tc>
          <w:tcPr>
            <w:tcW w:w="2293" w:type="dxa"/>
            <w:shd w:val="clear" w:color="auto" w:fill="D9D9D9"/>
          </w:tcPr>
          <w:p>
            <w:pPr>
              <w:pStyle w:val="TableParagraph"/>
              <w:spacing w:before="30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F03</w:t>
            </w:r>
          </w:p>
        </w:tc>
        <w:tc>
          <w:tcPr>
            <w:tcW w:w="22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0"/>
              <w:ind w:left="7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F04</w:t>
            </w:r>
          </w:p>
        </w:tc>
      </w:tr>
      <w:tr>
        <w:trPr>
          <w:trHeight w:val="985" w:hRule="atLeast"/>
        </w:trPr>
        <w:tc>
          <w:tcPr>
            <w:tcW w:w="2293" w:type="dxa"/>
          </w:tcPr>
          <w:p>
            <w:pPr>
              <w:pStyle w:val="TableParagraph"/>
              <w:spacing w:line="240" w:lineRule="auto" w:before="179"/>
              <w:ind w:left="1099" w:right="503" w:hanging="548"/>
              <w:jc w:val="left"/>
              <w:rPr>
                <w:sz w:val="22"/>
              </w:rPr>
            </w:pPr>
            <w:r>
              <w:rPr>
                <w:sz w:val="22"/>
              </w:rPr>
              <w:t>1º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552"/>
              <w:jc w:val="left"/>
              <w:rPr>
                <w:sz w:val="22"/>
              </w:rPr>
            </w:pPr>
            <w:r>
              <w:rPr>
                <w:sz w:val="22"/>
              </w:rPr>
              <w:t>4º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22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179"/>
              <w:ind w:left="1098" w:right="503" w:hanging="548"/>
              <w:jc w:val="left"/>
              <w:rPr>
                <w:sz w:val="22"/>
              </w:rPr>
            </w:pPr>
            <w:r>
              <w:rPr>
                <w:sz w:val="22"/>
              </w:rPr>
              <w:t>2º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II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before="0"/>
              <w:ind w:left="551"/>
              <w:jc w:val="left"/>
              <w:rPr>
                <w:sz w:val="22"/>
              </w:rPr>
            </w:pPr>
            <w:r>
              <w:rPr>
                <w:sz w:val="22"/>
              </w:rPr>
              <w:t>3º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 w:after="1"/>
        <w:rPr>
          <w:sz w:val="20"/>
        </w:rPr>
      </w:pPr>
    </w:p>
    <w:tbl>
      <w:tblPr>
        <w:tblW w:w="0" w:type="auto"/>
        <w:jc w:val="left"/>
        <w:tblInd w:w="28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5"/>
      </w:tblGrid>
      <w:tr>
        <w:trPr>
          <w:trHeight w:val="314" w:hRule="atLeast"/>
        </w:trPr>
        <w:tc>
          <w:tcPr>
            <w:tcW w:w="2885" w:type="dxa"/>
            <w:tcBorders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63" w:lineRule="exact" w:before="30"/>
              <w:ind w:left="741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7ª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FASE -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FINAL</w:t>
            </w:r>
          </w:p>
        </w:tc>
      </w:tr>
      <w:tr>
        <w:trPr>
          <w:trHeight w:val="301" w:hRule="atLeast"/>
        </w:trPr>
        <w:tc>
          <w:tcPr>
            <w:tcW w:w="2885" w:type="dxa"/>
            <w:tcBorders>
              <w:right w:val="single" w:sz="4" w:space="0" w:color="000000"/>
            </w:tcBorders>
            <w:shd w:val="clear" w:color="auto" w:fill="FFC000"/>
          </w:tcPr>
          <w:p>
            <w:pPr>
              <w:pStyle w:val="TableParagraph"/>
              <w:spacing w:before="32"/>
              <w:ind w:left="13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SÉRIE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D</w:t>
            </w:r>
          </w:p>
        </w:tc>
      </w:tr>
      <w:tr>
        <w:trPr>
          <w:trHeight w:val="359" w:hRule="atLeast"/>
        </w:trPr>
        <w:tc>
          <w:tcPr>
            <w:tcW w:w="2885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0"/>
              <w:ind w:left="6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G01</w:t>
            </w:r>
          </w:p>
        </w:tc>
      </w:tr>
      <w:tr>
        <w:trPr>
          <w:trHeight w:val="1021" w:hRule="atLeast"/>
        </w:trPr>
        <w:tc>
          <w:tcPr>
            <w:tcW w:w="2885" w:type="dxa"/>
          </w:tcPr>
          <w:p>
            <w:pPr>
              <w:pStyle w:val="TableParagraph"/>
              <w:spacing w:line="237" w:lineRule="auto" w:before="217"/>
              <w:ind w:left="1391" w:right="643" w:hanging="694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F01 </w:t>
            </w: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51" w:lineRule="exact" w:before="1"/>
              <w:ind w:left="697"/>
              <w:jc w:val="left"/>
              <w:rPr>
                <w:sz w:val="22"/>
              </w:rPr>
            </w:pPr>
            <w:r>
              <w:rPr>
                <w:sz w:val="22"/>
              </w:rPr>
              <w:t>Venc.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F02</w:t>
            </w:r>
          </w:p>
        </w:tc>
      </w:tr>
    </w:tbl>
    <w:sectPr>
      <w:pgSz w:w="11920" w:h="16850"/>
      <w:pgMar w:header="1466" w:footer="990" w:top="1820" w:bottom="11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144">
              <wp:simplePos x="0" y="0"/>
              <wp:positionH relativeFrom="page">
                <wp:posOffset>3618610</wp:posOffset>
              </wp:positionH>
              <wp:positionV relativeFrom="page">
                <wp:posOffset>9926827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929993pt;margin-top:781.639954pt;width:12.6pt;height:13.05pt;mso-position-horizontal-relative:page;mso-position-vertical-relative:page;z-index:-16718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168">
              <wp:simplePos x="0" y="0"/>
              <wp:positionH relativeFrom="page">
                <wp:posOffset>3618610</wp:posOffset>
              </wp:positionH>
              <wp:positionV relativeFrom="page">
                <wp:posOffset>9925303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929993pt;margin-top:781.519958pt;width:12.6pt;height:13.05pt;mso-position-horizontal-relative:page;mso-position-vertical-relative:page;z-index:-167173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192">
              <wp:simplePos x="0" y="0"/>
              <wp:positionH relativeFrom="page">
                <wp:posOffset>3618610</wp:posOffset>
              </wp:positionH>
              <wp:positionV relativeFrom="page">
                <wp:posOffset>9925303</wp:posOffset>
              </wp:positionV>
              <wp:extent cx="160020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929993pt;margin-top:781.519958pt;width:12.6pt;height:13.05pt;mso-position-horizontal-relative:page;mso-position-vertical-relative:page;z-index:-167162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3618610</wp:posOffset>
              </wp:positionH>
              <wp:positionV relativeFrom="page">
                <wp:posOffset>9925303</wp:posOffset>
              </wp:positionV>
              <wp:extent cx="16002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929993pt;margin-top:781.519958pt;width:12.6pt;height:13.05pt;mso-position-horizontal-relative:page;mso-position-vertical-relative:page;z-index:-1671526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240">
              <wp:simplePos x="0" y="0"/>
              <wp:positionH relativeFrom="page">
                <wp:posOffset>3618610</wp:posOffset>
              </wp:positionH>
              <wp:positionV relativeFrom="page">
                <wp:posOffset>9925303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929993pt;margin-top:781.519958pt;width:12.6pt;height:13.05pt;mso-position-horizontal-relative:page;mso-position-vertical-relative:page;z-index:-1671424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3620134</wp:posOffset>
              </wp:positionH>
              <wp:positionV relativeFrom="page">
                <wp:posOffset>9940543</wp:posOffset>
              </wp:positionV>
              <wp:extent cx="19431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049988pt;margin-top:782.719971pt;width:15.3pt;height:13.05pt;mso-position-horizontal-relative:page;mso-position-vertical-relative:page;z-index:-1671321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3620134</wp:posOffset>
              </wp:positionH>
              <wp:positionV relativeFrom="page">
                <wp:posOffset>9940543</wp:posOffset>
              </wp:positionV>
              <wp:extent cx="232410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049988pt;margin-top:782.719971pt;width:18.3pt;height:13.05pt;mso-position-horizontal-relative:page;mso-position-vertical-relative:page;z-index:-1671219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3582034</wp:posOffset>
              </wp:positionH>
              <wp:positionV relativeFrom="page">
                <wp:posOffset>9925303</wp:posOffset>
              </wp:positionV>
              <wp:extent cx="232410" cy="1657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049988pt;margin-top:781.519958pt;width:18.3pt;height:13.05pt;mso-position-horizontal-relative:page;mso-position-vertical-relative:page;z-index:-1671116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3582034</wp:posOffset>
              </wp:positionH>
              <wp:positionV relativeFrom="page">
                <wp:posOffset>9925303</wp:posOffset>
              </wp:positionV>
              <wp:extent cx="232410" cy="165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049988pt;margin-top:781.519958pt;width:18.3pt;height:13.05pt;mso-position-horizontal-relative:page;mso-position-vertical-relative:page;z-index:-1671014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3582034</wp:posOffset>
              </wp:positionH>
              <wp:positionV relativeFrom="page">
                <wp:posOffset>9925303</wp:posOffset>
              </wp:positionV>
              <wp:extent cx="232410" cy="1657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049988pt;margin-top:781.519958pt;width:18.3pt;height:13.05pt;mso-position-horizontal-relative:page;mso-position-vertical-relative:page;z-index:-1670912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888288</wp:posOffset>
              </wp:positionH>
              <wp:positionV relativeFrom="page">
                <wp:posOffset>948435</wp:posOffset>
              </wp:positionV>
              <wp:extent cx="1017905" cy="254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790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Definições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679977pt;width:80.150pt;height:20pt;mso-position-horizontal-relative:page;mso-position-vertical-relative:page;z-index:-16717824" type="#_x0000_t202" id="docshape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Definições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680">
              <wp:simplePos x="0" y="0"/>
              <wp:positionH relativeFrom="page">
                <wp:posOffset>888288</wp:posOffset>
              </wp:positionH>
              <wp:positionV relativeFrom="page">
                <wp:posOffset>948435</wp:posOffset>
              </wp:positionV>
              <wp:extent cx="4183379" cy="2540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8337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1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Da</w:t>
                          </w:r>
                          <w:r>
                            <w:rPr>
                              <w:b/>
                              <w:color w:val="001F5F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denominação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e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participação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679977pt;width:329.4pt;height:20pt;mso-position-horizontal-relative:page;mso-position-vertical-relative:page;z-index:-16716800" type="#_x0000_t202" id="docshape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1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Da</w:t>
                    </w:r>
                    <w:r>
                      <w:rPr>
                        <w:b/>
                        <w:color w:val="001F5F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denominação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e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participação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704">
              <wp:simplePos x="0" y="0"/>
              <wp:positionH relativeFrom="page">
                <wp:posOffset>888288</wp:posOffset>
              </wp:positionH>
              <wp:positionV relativeFrom="page">
                <wp:posOffset>946911</wp:posOffset>
              </wp:positionV>
              <wp:extent cx="2936875" cy="2540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9368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2</w:t>
                          </w:r>
                          <w:r>
                            <w:rPr>
                              <w:b/>
                              <w:color w:val="001F5F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Do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troféu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e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títulos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559975pt;width:231.25pt;height:20pt;mso-position-horizontal-relative:page;mso-position-vertical-relative:page;z-index:-16715776" type="#_x0000_t202" id="docshape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2</w:t>
                    </w:r>
                    <w:r>
                      <w:rPr>
                        <w:b/>
                        <w:color w:val="001F5F"/>
                        <w:spacing w:val="-8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Do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troféu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e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títulos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888288</wp:posOffset>
              </wp:positionH>
              <wp:positionV relativeFrom="page">
                <wp:posOffset>948435</wp:posOffset>
              </wp:positionV>
              <wp:extent cx="4195445" cy="2540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195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3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Da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condição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de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jogo dos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atletas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679977pt;width:330.35pt;height:20pt;mso-position-horizontal-relative:page;mso-position-vertical-relative:page;z-index:-16714752" type="#_x0000_t202" id="docshape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3</w:t>
                    </w:r>
                    <w:r>
                      <w:rPr>
                        <w:b/>
                        <w:color w:val="001F5F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Da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condição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de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jogo dos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atletas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885240</wp:posOffset>
              </wp:positionH>
              <wp:positionV relativeFrom="page">
                <wp:posOffset>948435</wp:posOffset>
              </wp:positionV>
              <wp:extent cx="3296285" cy="2540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2962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4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Do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sistema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de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disputa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04002pt;margin-top:74.679977pt;width:259.55pt;height:20pt;mso-position-horizontal-relative:page;mso-position-vertical-relative:page;z-index:-16713728" type="#_x0000_t202" id="docshape1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4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Do</w:t>
                    </w:r>
                    <w:r>
                      <w:rPr>
                        <w:b/>
                        <w:color w:val="001F5F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sistema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de</w:t>
                    </w:r>
                    <w:r>
                      <w:rPr>
                        <w:b/>
                        <w:color w:val="001F5F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disputa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888288</wp:posOffset>
              </wp:positionH>
              <wp:positionV relativeFrom="page">
                <wp:posOffset>948435</wp:posOffset>
              </wp:positionV>
              <wp:extent cx="3775075" cy="2540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7750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5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Das</w:t>
                          </w:r>
                          <w:r>
                            <w:rPr>
                              <w:b/>
                              <w:color w:val="001F5F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disposições</w:t>
                          </w:r>
                          <w:r>
                            <w:rPr>
                              <w:b/>
                              <w:color w:val="001F5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financeiras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679977pt;width:297.25pt;height:20pt;mso-position-horizontal-relative:page;mso-position-vertical-relative:page;z-index:-16712704" type="#_x0000_t202" id="docshape1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5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Das</w:t>
                    </w:r>
                    <w:r>
                      <w:rPr>
                        <w:b/>
                        <w:color w:val="001F5F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disposições</w:t>
                    </w:r>
                    <w:r>
                      <w:rPr>
                        <w:b/>
                        <w:color w:val="001F5F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financeiras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816660</wp:posOffset>
              </wp:positionH>
              <wp:positionV relativeFrom="page">
                <wp:posOffset>676909</wp:posOffset>
              </wp:positionV>
              <wp:extent cx="3246120" cy="2540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2461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Capítulo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6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Das</w:t>
                          </w:r>
                          <w:r>
                            <w:rPr>
                              <w:b/>
                              <w:color w:val="001F5F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disposições</w:t>
                          </w:r>
                          <w:r>
                            <w:rPr>
                              <w:b/>
                              <w:color w:val="001F5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finais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304001pt;margin-top:53.299976pt;width:255.6pt;height:20pt;mso-position-horizontal-relative:page;mso-position-vertical-relative:page;z-index:-16711680" type="#_x0000_t202" id="docshape1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Capítulo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6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Das</w:t>
                    </w:r>
                    <w:r>
                      <w:rPr>
                        <w:b/>
                        <w:color w:val="001F5F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disposições</w:t>
                    </w:r>
                    <w:r>
                      <w:rPr>
                        <w:b/>
                        <w:color w:val="001F5F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finais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888288</wp:posOffset>
              </wp:positionH>
              <wp:positionV relativeFrom="page">
                <wp:posOffset>948435</wp:posOffset>
              </wp:positionV>
              <wp:extent cx="4111625" cy="2540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11162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Anexo</w:t>
                          </w:r>
                          <w:r>
                            <w:rPr>
                              <w:b/>
                              <w:color w:val="001F5F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Relação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dos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clubes</w:t>
                          </w:r>
                          <w:r>
                            <w:rPr>
                              <w:b/>
                              <w:color w:val="001F5F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participantes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4.679977pt;width:323.75pt;height:20pt;mso-position-horizontal-relative:page;mso-position-vertical-relative:page;z-index:-16710656" type="#_x0000_t202" id="docshape1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Anexo</w:t>
                    </w:r>
                    <w:r>
                      <w:rPr>
                        <w:b/>
                        <w:color w:val="001F5F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A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Relação</w:t>
                    </w:r>
                    <w:r>
                      <w:rPr>
                        <w:b/>
                        <w:color w:val="001F5F"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dos</w:t>
                    </w:r>
                    <w:r>
                      <w:rPr>
                        <w:b/>
                        <w:color w:val="001F5F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clubes</w:t>
                    </w:r>
                    <w:r>
                      <w:rPr>
                        <w:b/>
                        <w:color w:val="001F5F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participantes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917244</wp:posOffset>
              </wp:positionH>
              <wp:positionV relativeFrom="page">
                <wp:posOffset>917955</wp:posOffset>
              </wp:positionV>
              <wp:extent cx="2818765" cy="2540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187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Anexo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B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Sistema</w:t>
                          </w:r>
                          <w:r>
                            <w:rPr>
                              <w:b/>
                              <w:color w:val="001F5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z w:val="36"/>
                            </w:rPr>
                            <w:t>de</w:t>
                          </w:r>
                          <w:r>
                            <w:rPr>
                              <w:b/>
                              <w:color w:val="001F5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36"/>
                            </w:rPr>
                            <w:t>disputa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23999pt;margin-top:72.279976pt;width:221.95pt;height:20pt;mso-position-horizontal-relative:page;mso-position-vertical-relative:page;z-index:-16709632" type="#_x0000_t202" id="docshape1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001F5F"/>
                        <w:sz w:val="36"/>
                      </w:rPr>
                      <w:t>Anexo</w:t>
                    </w:r>
                    <w:r>
                      <w:rPr>
                        <w:b/>
                        <w:color w:val="001F5F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B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–</w:t>
                    </w:r>
                    <w:r>
                      <w:rPr>
                        <w:b/>
                        <w:color w:val="001F5F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Sistema</w:t>
                    </w:r>
                    <w:r>
                      <w:rPr>
                        <w:b/>
                        <w:color w:val="001F5F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z w:val="36"/>
                      </w:rPr>
                      <w:t>de</w:t>
                    </w:r>
                    <w:r>
                      <w:rPr>
                        <w:b/>
                        <w:color w:val="001F5F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001F5F"/>
                        <w:spacing w:val="-2"/>
                        <w:sz w:val="36"/>
                      </w:rPr>
                      <w:t>disputa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83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2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24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16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213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72" w:hanging="2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20" w:hanging="28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73" w:hanging="28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26" w:hanging="28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79" w:hanging="28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32" w:hanging="28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85" w:hanging="28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38" w:hanging="28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35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lowerRoman"/>
      <w:lvlText w:val="(%2)"/>
      <w:lvlJc w:val="left"/>
      <w:pPr>
        <w:ind w:left="1658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7" w:hanging="2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4" w:hanging="2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1" w:hanging="2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08" w:hanging="2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96" w:hanging="2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3" w:hanging="2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70" w:hanging="236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387" w:lineRule="exact"/>
      <w:ind w:left="20"/>
      <w:outlineLvl w:val="1"/>
    </w:pPr>
    <w:rPr>
      <w:rFonts w:ascii="Calibri" w:hAnsi="Calibri" w:eastAsia="Calibri" w:cs="Calibri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93" w:hanging="346"/>
      <w:jc w:val="both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03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249" w:lineRule="exact"/>
      <w:ind w:left="12"/>
      <w:jc w:val="center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header" Target="head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footer" Target="footer9.xml"/><Relationship Id="rId23" Type="http://schemas.openxmlformats.org/officeDocument/2006/relationships/header" Target="header9.xml"/><Relationship Id="rId24" Type="http://schemas.openxmlformats.org/officeDocument/2006/relationships/footer" Target="footer10.xm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Paulo Di Carlo Conde Perez</dc:creator>
  <dcterms:created xsi:type="dcterms:W3CDTF">2026-04-08T13:44:20Z</dcterms:created>
  <dcterms:modified xsi:type="dcterms:W3CDTF">2026-04-08T13:44:20Z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para Microsoft 365</vt:lpwstr>
  </property>
</Properties>
</file>