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06d77"/>
          <w:sz w:val="22"/>
          <w:szCs w:val="22"/>
          <w:rtl w:val="0"/>
        </w:rPr>
        <w:t xml:space="preserve">TALVRIN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GLOBAL SECURITY, PRIVACY</w:t>
        <w:br w:type="textWrapping"/>
        <w:t xml:space="preserve">&amp; ACCESS CONTROL SPECIFICATION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385170"/>
          <w:sz w:val="20"/>
          <w:szCs w:val="20"/>
          <w:rtl w:val="0"/>
        </w:rPr>
        <w:t xml:space="preserve">Detailed Engineering Wireframe 11 /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production security contract for identity, authentication, authorisation, data isolation, encryption, secrets, privacy, secure delivery, detection and response.</w:t>
      </w:r>
    </w:p>
    <w:tbl>
      <w:tblPr>
        <w:tblStyle w:val="Table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PLT-SEC-001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Architecture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 security and privacy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Proposed engineering baseline — for technical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Parent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PLT-ENG-ARCH-003 v4.0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PLT-PRD-001, PLT-DATA-001, PLT-DATA-002, PLT-RIGHTS-001, PLT-FIN-001, PLT-POL-001, PLT-MON-001, PLT-EVID-001, PLT-AI-001, PLT-API-001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Canonical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 public-markets platform, all Regional Cells and control-plane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6f1f2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ENGINEERING POSITION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Talvrin will use zero-standing-privilege, deny-by-default and defence-in-depth principles. Identity, account isolation, policy, rights, encryption and audit are server-side controls. No client, administrator, service or Regional Cell is trusted merely because it is inside the network.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0. EXECUTIVE SECURITY DECISION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Talvrin’s security model treats every request as an authenticated principal acting on a specific resource in a specific account, jurisdiction and Regional Cell. Authentication establishes identity; authorisation is evaluated at each resource boundary; sensitive data remains protected by regional encryption keys and least-privilege service identities.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599185"/>
            <wp:effectExtent b="0" l="0" r="0" t="0"/>
            <wp:docPr descr="Image: image1.png" id="1" name="image1.png"/>
            <a:graphic>
              <a:graphicData uri="http://schemas.openxmlformats.org/drawingml/2006/picture">
                <pic:pic>
                  <pic:nvPicPr>
                    <pic:cNvPr descr="Image: image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1 — Global security architecture</w:t>
      </w:r>
      <w:r w:rsidDel="00000000" w:rsidR="00000000" w:rsidRPr="00000000">
        <w:rPr>
          <w:rtl w:val="0"/>
        </w:rPr>
      </w:r>
    </w:p>
    <w:tbl>
      <w:tblPr>
        <w:tblStyle w:val="Table3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PRIMARY INVARIANT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 compromised web client, API token, employee account, service workload or Regional Cell must not automatically grant access to another user, another account, another source entitlement or another region.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SCOPE, AUTHORITY AND SECURITY BOUNDARY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Consumer and enterprise identity, authenticators, account recovery, sessions and federation.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RBAC, ABAC, policy enforcement, tenant isolation, row-level security and field projection.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Workload identity, service-to-service authentication and secrets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Encryption at rest/in transit, KMS/key hierarchy and regional key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Application, API, web, mobile, network, database, object-storage and infrastructure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Privileged access, break-glass, audit, detection, incident response and security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Privacy engineering, minimisation, retention, deletion, residency and cross-border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Secure SDLC, supply chain, vulnerability management, penetration testing and release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1.1 Authority rule</w:t>
      </w:r>
    </w:p>
    <w:tbl>
      <w:tblPr>
        <w:tblStyle w:val="Table4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SECURITY PRECEDENCE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Where security, jurisdiction policy or data-rights controls disagree, the most restrictive effective decision governs until the conflict is resolved through controlled policy change. Local service code may not override a security DENY.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2. SECURITY DOCTRINE — NON-NEGOTIABLE INVARIANTS</w:t>
      </w:r>
    </w:p>
    <w:tbl>
      <w:tblPr>
        <w:tblStyle w:val="Table5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Deny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Absent explicit authorisation, access is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Zero standing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Production admin access is just-in-time and time-bounded.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Tenant isolation is enforced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Application authorisation + database RLS/partition boundary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network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Internal network location does not grant identity or authorisation.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Strong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Passkeys preferred; MFA required for privileged and elevated-risk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Secrets never 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Managed secret stores/KMS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Regional key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Residency-bound data uses region/cell-scoped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Least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Only purpose-required data is collected, exposed, logged and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Immutable security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Material security/admin events are tamper-evident and append-only.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shared admin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Every privileged action maps to an individual or workload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Recovery is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Account recovery is treated as a high-risk authentication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 closed on identity/policy uncertainty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silent fallback to broad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Security controls are testable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Every material control has an automated or exercised verification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SEC-INV-14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Customer data is not training data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 for model training/adaptation requires explicit future approval and rights/privacy basis.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3. SECURITY ARCHITECTURE &amp; TRUST ZONES</w:t>
      </w:r>
    </w:p>
    <w:tbl>
      <w:tblPr>
        <w:tblStyle w:val="Table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Trust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Internet / client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Untrusted web/mobile/browser/device traffic.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Edge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CDN, DDoS protection, WAF, rate limiting, bot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Application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API Gateway, BFF, authenticated application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Domain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Business modules with workload identities and narrow data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PostgreSQL, object storage, search/index, caches; no public ingress.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Security control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Identity, KMS, secrets, audit/SIEM, policy engines.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Operations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Privileged administration via PAM/bastion/JIT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3.1 East-west controls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Service-to-service calls require authenticated workload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Network policy limits service communication to declared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Database access is restricted to owning modules/service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Egress is deny-by-default for sensitive processing workloads, with explicit allowlists.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4. DATA CLASSIFICATION</w:t>
      </w:r>
    </w:p>
    <w:tbl>
      <w:tblPr>
        <w:tblStyle w:val="Table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Examples /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S0 —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Approved public information; integrity still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S1 —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Non-public operational/configuration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S2 — Confidential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User/account data, licensed source metadata/content, internal product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S3 — 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Credentials, secrets, security artefacts, sensitive PII, privileged audit, highly restricted vendor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4.1 Classification propagation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Derived objects inherit the highest applicable sensitivity unless an approved transformation lowers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Logs/traces must not accidentally promote S2/S3 payloads into unrestricted observability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Regional residency and vendor/source rights may impose additional handling beyond sensitivity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5. IDENTITY &amp; ACCOUNT MODEL</w:t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437104"/>
            <wp:effectExtent b="0" l="0" r="0" t="0"/>
            <wp:docPr descr="Image: image2.png" id="3" name="image3.png"/>
            <a:graphic>
              <a:graphicData uri="http://schemas.openxmlformats.org/drawingml/2006/picture">
                <pic:pic>
                  <pic:nvPicPr>
                    <pic:cNvPr descr="Image: image2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7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2 — Authentication and session flow</w:t>
      </w:r>
      <w:r w:rsidDel="00000000" w:rsidR="00000000" w:rsidRPr="00000000">
        <w:rPr>
          <w:rtl w:val="0"/>
        </w:rPr>
      </w:r>
    </w:p>
    <w:tbl>
      <w:tblPr>
        <w:tblStyle w:val="Table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Individual human identity or controlled workload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Commercial/tenant ownership and collaboration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Principal’s relationship to account with role/attributes.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Authenticated interactive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Authenticator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Passkey, password+MFA, federation authenticator or approved recovery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Service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Non-human workload identity with narrow scope and rotation.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5.1 Consumer identity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Launch consumer accounts should support low-friction email-based enrolment with passkey encouragement. Regulatory identity proofing is not introduced unless a specific future capability legally requires it.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5.2 Enterprise identity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Future team/enterprise accounts may support SAML/OIDC federation and SCIM-style provisioning only after PLT-API/Commercial scope activation.</w:t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6. AUTHENTICATION POLICY</w:t>
      </w:r>
    </w:p>
    <w:tbl>
      <w:tblPr>
        <w:tblStyle w:val="Table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Passkey / WebAuthn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Preferred phishing-resistant authenticator for supported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Permitted fallback where necessary; strong breached-password screening and rate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TOTP / authenticator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Acceptable additional factor/fallback.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SMS 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Not preferred; only approved fallback/recovery contexts with risk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Email link/code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May support low-risk verification/recovery; not sufficient for privileged administration.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Enterprise 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Trusted only from approved IdP configuration with signed assertions and strict audience/issuer checks.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6.1 MFA requirements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Mandatory for all privileged/admin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Mandatory for sensitive account-security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Step-up authentication for recovery, authenticator changes, export of sensitive account data and elevated-risk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Consumer baseline may be risk/feature appropriate, but passkey adoption should be actively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6.2 NIST alignment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Authentication architecture should be compatible with NIST SP 800-63-4 and SP 800-63B-4 concepts, adapted to Talvrin’s risk profile rather than claiming a federal assurance level without formal assessment.</w:t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7. PASSWORD &amp; AUTHENTICATOR CONTROLS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Passwords stored only with a modern memory-hard password hashing algorithm and unique salts.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 not impose composition rules that reduce usability without security benefit; screen against known compromised/common passwords.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No periodic password rotation absent compromise/risk trigger.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Authenticator registration/removal creates an auditable security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Passkey credentials are scoped to the legitimate relying-party origin.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Recovery codes, if offered, are high-entropy, single-use and stored hashed.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7.1 Brute force / credential stuffing</w:t>
      </w:r>
    </w:p>
    <w:tbl>
      <w:tblPr>
        <w:tblStyle w:val="Table10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Rate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 account, IP/device/risk cluster and endpoint.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Progressive friction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Risk-based delay/challenge without disclosing account existence.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Breach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Compromised credential indicators trigger protective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 account enumeration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Login/recovery responses do not reveal whether an email exists beyond approved UX.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8. SESSION MANAGEMENT</w:t>
      </w:r>
    </w:p>
    <w:tbl>
      <w:tblPr>
        <w:tblStyle w:val="Table11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Session {</w:t>
              <w:br w:type="textWrapping"/>
              <w:t xml:space="preserve">  session_id</w:t>
              <w:br w:type="textWrapping"/>
              <w:t xml:space="preserve">  principal_id</w:t>
              <w:br w:type="textWrapping"/>
              <w:t xml:space="preserve">  account_context?</w:t>
              <w:br w:type="textWrapping"/>
              <w:t xml:space="preserve">  auth_time</w:t>
              <w:br w:type="textWrapping"/>
              <w:t xml:space="preserve">  auth_strength</w:t>
              <w:br w:type="textWrapping"/>
              <w:t xml:space="preserve">  issued_at</w:t>
              <w:br w:type="textWrapping"/>
              <w:t xml:space="preserve">  absolute_expiry</w:t>
              <w:br w:type="textWrapping"/>
              <w:t xml:space="preserve">  idle_expiry</w:t>
              <w:br w:type="textWrapping"/>
              <w:t xml:space="preserve">  device_binding_ref?</w:t>
              <w:br w:type="textWrapping"/>
              <w:t xml:space="preserve">  risk_state</w:t>
              <w:br w:type="textWrapping"/>
              <w:t xml:space="preserve">  revoked_at?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8.1 Session rules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Secure, HttpOnly, SameSite-protected cookies for browser sessions; no tokens in localStorage for privileged session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Short-lived access tokens where token architecture is used; refresh/session state revocable server-side.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Session fixation prevented by rotating session identifiers after authentication/elevation.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Security-sensitive operations can require recent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User can view/revoke active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Password/authenticator compromise response revokes relevant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9. ACCOUNT RECOVERY</w:t>
      </w:r>
    </w:p>
    <w:tbl>
      <w:tblPr>
        <w:tblStyle w:val="Table12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RECOVERY IS A HIGH-RISK AUTH FLOW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 secure login with a weak recovery process is not secure. Recovery must resist SIM-swap, mailbox compromise, social engineering and support-agent bypass.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Self-service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 pre-enrolled trusted channels/authenticators where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Lost-all-factors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Higher-friction recovery with waiting period/manual review depending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Support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single support agent can bypass strong recovery controls for privileged/high-value account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Out-of-band notification on recovery initiation/completion.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Post-recovery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Revoke old sessions and optionally old authenticators depending recovery type.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10. AUTHORISATION MODEL — RBAC + ABAC</w:t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437104"/>
            <wp:effectExtent b="0" l="0" r="0" t="0"/>
            <wp:docPr descr="Image: image3.png" id="2" name="image2.png"/>
            <a:graphic>
              <a:graphicData uri="http://schemas.openxmlformats.org/drawingml/2006/picture">
                <pic:pic>
                  <pic:nvPicPr>
                    <pic:cNvPr descr="Image: image3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7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3 — Authorisation decision path</w:t>
      </w:r>
      <w:r w:rsidDel="00000000" w:rsidR="00000000" w:rsidRPr="00000000">
        <w:rPr>
          <w:rtl w:val="0"/>
        </w:rPr>
      </w:r>
    </w:p>
    <w:tbl>
      <w:tblPr>
        <w:tblStyle w:val="Table13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AuthorizationContext {</w:t>
              <w:br w:type="textWrapping"/>
              <w:t xml:space="preserve">  principal_id</w:t>
              <w:br w:type="textWrapping"/>
              <w:t xml:space="preserve">  account_id</w:t>
              <w:br w:type="textWrapping"/>
              <w:t xml:space="preserve">  roles[]</w:t>
              <w:br w:type="textWrapping"/>
              <w:t xml:space="preserve">  principal_attributes</w:t>
              <w:br w:type="textWrapping"/>
              <w:t xml:space="preserve">  resource_type</w:t>
              <w:br w:type="textWrapping"/>
              <w:t xml:space="preserve">  resource_id</w:t>
              <w:br w:type="textWrapping"/>
              <w:t xml:space="preserve">  action</w:t>
              <w:br w:type="textWrapping"/>
              <w:t xml:space="preserve">  resource_owner_account_id</w:t>
              <w:br w:type="textWrapping"/>
              <w:t xml:space="preserve">  jurisdiction</w:t>
              <w:br w:type="textWrapping"/>
              <w:t xml:space="preserve">  regional_cell</w:t>
              <w:br w:type="textWrapping"/>
              <w:t xml:space="preserve">  capability_status</w:t>
              <w:br w:type="textWrapping"/>
              <w:t xml:space="preserve">  rights_decisions[]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10.1 Roles</w:t>
      </w:r>
    </w:p>
    <w:tbl>
      <w:tblPr>
        <w:tblStyle w:val="Table14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ACCOUNT_OWNER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Commercial/account administration, subject to step-up.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ACCOUNT_ADMIN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Delegated account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RESEARCH_USER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Normal research/monitoring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READ_ONLY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Read-only team access where future team feature allows.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Scoped support tools; no broad raw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DATA_OPS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Source/data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SECURITY_OPS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Security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PLATFORM_ADMIN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JIT privileged infrastructure role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10.2 ABAC dimensions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Account/resource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Jurisdiction/operating 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Regional Cell/data-residency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Data rights/source entitlement.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Capability status/subscription entitlement.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Security risk/step-up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Purpose/action and sensitivity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11. TENANT ISOLATION &amp; ROW-LEVEL SECURITY</w:t>
      </w:r>
    </w:p>
    <w:tbl>
      <w:tblPr>
        <w:tblStyle w:val="Table15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TWO INDEPENDENT BOUNDARIES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Application services authorise account access, and PostgreSQL RLS/ownership constraints enforce the same isolation for tenant-owned tables. A missed application check must not become a cross-account data breach.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11.1 RLS requirements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Tenant/user-state tables carry account_id or principal_id as required by canonical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Database roles used by application services do not have BYPASSRLS.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Privileged maintenance roles are distinct and JIT-controlled.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Automated tests attempt cross-tenant reads/updates/deletes on every tenant-owned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Background jobs set explicit tenant/security context before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11.2 Global registries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Global reference tables such as instruments/markets may be shared, but joins to user state must not create inference or leakage of another account’s watchlists, saved research or rules.</w:t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12. FIELD-LEVEL &amp; PURPOSE-BASED ACCESS</w:t>
      </w:r>
    </w:p>
    <w:tbl>
      <w:tblPr>
        <w:tblStyle w:val="Table1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Licensed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Filter/omit according to source rights and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Return only endpoint-required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Security/audit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Restricted to Security/Ops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Raw source payloads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Privileged purpose-specific access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AI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Only evidence admitted to task’s rights/policy bundle.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Support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Masked/minimised views by default.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12.1 No UI-only masking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Field suppression occurs in backend/data-access policy before serialization. A hidden UI column is not a security control.</w:t>
      </w:r>
    </w:p>
    <w:p w:rsidR="00000000" w:rsidDel="00000000" w:rsidP="00000000" w:rsidRDefault="00000000" w:rsidRPr="00000000" w14:paraId="0000010C">
      <w:pPr>
        <w:pStyle w:val="Heading1"/>
        <w:rPr/>
      </w:pPr>
      <w:r w:rsidDel="00000000" w:rsidR="00000000" w:rsidRPr="00000000">
        <w:rPr>
          <w:rtl w:val="0"/>
        </w:rPr>
        <w:t xml:space="preserve">13. SERVICE-TO-SERVICE IDENTITY</w:t>
      </w:r>
    </w:p>
    <w:tbl>
      <w:tblPr>
        <w:tblStyle w:val="Table1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Workload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Short-lived cryptographic identity issued by platform/IAM.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mTLS / signed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Approved mutual authentication mechanism.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Service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Narrow permissions for owned dependencies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Credential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Automatic/short-lived; no long-lived shared secrets where avoidable.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Audience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Tokens valid only for intended target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 user impersonation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Service may act for a user only through explicit delegated context and audit.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13.1 Background jobs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Durable jobs carry job identity plus original principal/account/purpose context where needed. Workers do not run as a universal superuser.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14. PRIVILEGED ACCESS &amp; PAM</w:t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437104"/>
            <wp:effectExtent b="0" l="0" r="0" t="0"/>
            <wp:docPr descr="Image: image4.png" id="5" name="image5.png"/>
            <a:graphic>
              <a:graphicData uri="http://schemas.openxmlformats.org/drawingml/2006/picture">
                <pic:pic>
                  <pic:nvPicPr>
                    <pic:cNvPr descr="Image: image4.p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7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4 — Just-in-time privileged access</w:t>
      </w:r>
      <w:r w:rsidDel="00000000" w:rsidR="00000000" w:rsidRPr="00000000">
        <w:rPr>
          <w:rtl w:val="0"/>
        </w:rPr>
      </w:r>
    </w:p>
    <w:tbl>
      <w:tblPr>
        <w:tblStyle w:val="Table1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SSO + phishing-resistant 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for workforce privileged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JIT role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Time-bounded, approved, reason/ticket linked.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PAM/bastion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Central privileged entry point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Session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Record access metadata and privileged actions; command/session recording where lawful/appropriate.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 shared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Individual accountability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Production data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Exceptional, purpose-specific and minimised.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Break glass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Separate emergency identities, offline/secure custody, immediate alert/review.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1"/>
        <w:rPr/>
      </w:pPr>
      <w:r w:rsidDel="00000000" w:rsidR="00000000" w:rsidRPr="00000000">
        <w:rPr>
          <w:rtl w:val="0"/>
        </w:rPr>
        <w:t xml:space="preserve">15. CRYPTOGRAPHY &amp; KEY MANAGEMENT</w:t>
      </w:r>
    </w:p>
    <w:p w:rsidR="00000000" w:rsidDel="00000000" w:rsidP="00000000" w:rsidRDefault="00000000" w:rsidRPr="00000000" w14:paraId="0000013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493096"/>
            <wp:effectExtent b="0" l="0" r="0" t="0"/>
            <wp:docPr descr="Image: image5.png" id="4" name="image4.png"/>
            <a:graphic>
              <a:graphicData uri="http://schemas.openxmlformats.org/drawingml/2006/picture">
                <pic:pic>
                  <pic:nvPicPr>
                    <pic:cNvPr descr="Image: image5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5 — Regional encryption and key ownership</w:t>
      </w:r>
      <w:r w:rsidDel="00000000" w:rsidR="00000000" w:rsidRPr="00000000">
        <w:rPr>
          <w:rtl w:val="0"/>
        </w:rPr>
      </w:r>
    </w:p>
    <w:tbl>
      <w:tblPr>
        <w:tblStyle w:val="Table1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 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TLS 1.2+ minimum; prefer TLS 1.3 where supported; strong cipher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At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Managed encryption for databases, object storage, backups, logs and queues.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Application-level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 for selected S3 fields/artefacts where threat model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KMS/HSM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Provider-managed KMS/HSM-backed key hierarchy.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Defined automatic/manual rotation without mass data rewrite where envelope encryption permits.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Different key domains for production/non-production and Regional Cells.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Key-use permission separate from ciphertext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15.1 Envelope encryption</w:t>
      </w:r>
    </w:p>
    <w:tbl>
      <w:tblPr>
        <w:tblStyle w:val="Table20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Regional KMS key</w:t>
              <w:br w:type="textWrapping"/>
              <w:t xml:space="preserve">   ↓ encrypts</w:t>
              <w:br w:type="textWrapping"/>
              <w:t xml:space="preserve">Data Encryption Key (DEK)</w:t>
              <w:br w:type="textWrapping"/>
              <w:t xml:space="preserve">   ↓ encrypts</w:t>
              <w:br w:type="textWrapping"/>
              <w:t xml:space="preserve">Database field / object / backup</w:t>
              <w:br w:type="textWrapping"/>
              <w:br w:type="textWrapping"/>
              <w:t xml:space="preserve">Copying ciphertext without authorised key access does not grant plaintext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15.2 Key deletion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Cryptographic erasure may support deletion workflows only when retention/legal/source-rights requirements and key scoping make it valid; it is not a universal substitute for object/database deletion.</w:t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rtl w:val="0"/>
        </w:rPr>
        <w:t xml:space="preserve">16. SECRETS MANAGEMENT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All production secrets reside in an approved managed secret store or KMS-backed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No secrets in source code, container images, build logs, issue trackers or ordinary environment dumps.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Prefer workload identity over static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Secrets are scoped per environment/service and rotated.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Access to secrets is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CI/CD uses dedicated workload identities with least privilege.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rtl w:val="0"/>
        </w:rPr>
        <w:t xml:space="preserve">16.1 Secret scanning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Pre-commit/repository/CI secret scanning is mandatory, with revocation procedures for detected credentials. Treat a committed secret as compromised even if subsequently removed from Git history.</w:t>
      </w:r>
    </w:p>
    <w:p w:rsidR="00000000" w:rsidDel="00000000" w:rsidP="00000000" w:rsidRDefault="00000000" w:rsidRPr="00000000" w14:paraId="00000150">
      <w:pPr>
        <w:pStyle w:val="Heading1"/>
        <w:rPr/>
      </w:pPr>
      <w:r w:rsidDel="00000000" w:rsidR="00000000" w:rsidRPr="00000000">
        <w:rPr>
          <w:rtl w:val="0"/>
        </w:rPr>
        <w:t xml:space="preserve">17. DATABASE SECURITY</w:t>
      </w:r>
    </w:p>
    <w:tbl>
      <w:tblPr>
        <w:tblStyle w:val="Table2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Private endpoints/no public database ingress.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Per-module application roles; least privilege.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Tenant-owned data enforcement.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Migration role separate from runtime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Encrypted and access-controlled.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Allowlist and security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Privileged/admin/schema changes 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Parameterized queries/ORM safe bindings; no dynamic SQL from user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17.1 Production query access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Human ad-hoc production queries use controlled read-only/JIT roles, purpose-based approval and audit. Analysts/support do not receive direct database credentials.</w:t>
      </w:r>
    </w:p>
    <w:p w:rsidR="00000000" w:rsidDel="00000000" w:rsidP="00000000" w:rsidRDefault="00000000" w:rsidRPr="00000000" w14:paraId="00000165">
      <w:pPr>
        <w:pStyle w:val="Heading1"/>
        <w:rPr/>
      </w:pPr>
      <w:r w:rsidDel="00000000" w:rsidR="00000000" w:rsidRPr="00000000">
        <w:rPr>
          <w:rtl w:val="0"/>
        </w:rPr>
        <w:t xml:space="preserve">18. OBJECT STORAGE, SEARCH &amp; CACHE SECURITY</w:t>
      </w:r>
    </w:p>
    <w:tbl>
      <w:tblPr>
        <w:tblStyle w:val="Table22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Private buckets/containers, bucket policy deny public access, short-lived signed access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Object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Only approved evidence/audit classes; never indiscriminate licensed-data locking.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Search/vector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Rights/source/tenant filters enforced before result exposure.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Redis/cache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unrestricted sensitive payloads; TTLs; network isolation; entitlement-aware cache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Backups/snapshots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Encrypted, region/residency controlled and restore-tested.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18.1 Cache poisoning / isolation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Cache keys include all security-relevant response dimensions (principal/account/entitlement/jurisdiction where applicable). Public and private content never share ambiguous keys.</w:t>
      </w:r>
    </w:p>
    <w:p w:rsidR="00000000" w:rsidDel="00000000" w:rsidP="00000000" w:rsidRDefault="00000000" w:rsidRPr="00000000" w14:paraId="00000174">
      <w:pPr>
        <w:pStyle w:val="Heading1"/>
        <w:rPr/>
      </w:pPr>
      <w:r w:rsidDel="00000000" w:rsidR="00000000" w:rsidRPr="00000000">
        <w:rPr>
          <w:rtl w:val="0"/>
        </w:rPr>
        <w:t xml:space="preserve">19. API &amp; WEB APPLICATION SECURITY</w:t>
      </w:r>
    </w:p>
    <w:tbl>
      <w:tblPr>
        <w:tblStyle w:val="Table23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Schema + semantic allowlists; reject unknown dangerous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Output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Context-appropriate encoding; no unsafe HTML injection.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for cookie-authenticated state-changing browser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Restrictive approved origins; never relied on for auth.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Strong Content Security Policy for web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Clickjacking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frame-ancestors / equivalent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Outbound fetch allowlists and metadata-service protection.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Type/size/content validation, malware scanning, isolated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Mass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Explicit writable-field schemas.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BOLA/IDOR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Per-object authorisation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19.1 OWASP baseline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Application controls should be verified against OWASP ASVS 5.0.0 at an agreed assurance level and supplemented by API-specific abuse cases.</w:t>
      </w:r>
    </w:p>
    <w:p w:rsidR="00000000" w:rsidDel="00000000" w:rsidP="00000000" w:rsidRDefault="00000000" w:rsidRPr="00000000" w14:paraId="0000018D">
      <w:pPr>
        <w:pStyle w:val="Heading1"/>
        <w:rPr/>
      </w:pPr>
      <w:r w:rsidDel="00000000" w:rsidR="00000000" w:rsidRPr="00000000">
        <w:rPr>
          <w:rtl w:val="0"/>
        </w:rPr>
        <w:t xml:space="preserve">20. MOBILE CLIENT SECURITY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Use platform secure storage for session/refresh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 not embed private API secrets in the mobile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Certificate pinning is optional and must consider operational/recovery tradeoffs; ordinary TLS validation remains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Passkeys/device biometrics may unlock local authenticator use but do not replace server-side authorisation.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Sensitive screenshots/clipboard behaviour may be constrained where justified by threat model without harming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Root/jailbreak detection may inform risk but is not a sole access-control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/>
      </w:pPr>
      <w:r w:rsidDel="00000000" w:rsidR="00000000" w:rsidRPr="00000000">
        <w:rPr>
          <w:rtl w:val="0"/>
        </w:rPr>
        <w:t xml:space="preserve">21. EDGE, NETWORK &amp; INFRASTRUCTURE SECURITY</w:t>
      </w:r>
    </w:p>
    <w:tbl>
      <w:tblPr>
        <w:tblStyle w:val="Table24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Managed edge protection and capacity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WAF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Managed rules + app-specific high-confidence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Bot/rate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Credential stuffing, scraping and abuse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Network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Private data services; explicit east-west policies.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Allowlist sensitive workloads; DNS/HTTP egress observability.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Cloud 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Least privilege, no shared root/admin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Infrastructure as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Peer-reviewed, scanned and versioned.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Non-production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Separated accounts/projects/subscriptions and keys from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tl w:val="0"/>
        </w:rPr>
        <w:t xml:space="preserve">22. SECURE SDLC &amp; SOFTWARE SUPPLY CHAIN</w:t>
      </w:r>
    </w:p>
    <w:tbl>
      <w:tblPr>
        <w:tblStyle w:val="Table25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Threat modelling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for new trust boundaries/material capabilities.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Peer review for production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Automated static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Dependency and licence/security scanning.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Secrets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Repository and 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DAST/API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Pre-production automated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Generated for production artefacts.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Artefact 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Signed build/container artefacts where platform supports.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Branch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reviews/status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CI/CD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Short-lived workload identity; no shared deploy credentials.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pStyle w:val="Heading2"/>
        <w:rPr/>
      </w:pPr>
      <w:r w:rsidDel="00000000" w:rsidR="00000000" w:rsidRPr="00000000">
        <w:rPr>
          <w:rtl w:val="0"/>
        </w:rPr>
        <w:t xml:space="preserve">22.1 Dependency policy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Pin/lock dependency versions as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Monitor critical/security advisories.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Abandoned/high-risk packages require replacement or documented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Transitive dependencies are included in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/>
      </w:pPr>
      <w:r w:rsidDel="00000000" w:rsidR="00000000" w:rsidRPr="00000000">
        <w:rPr>
          <w:rtl w:val="0"/>
        </w:rPr>
        <w:t xml:space="preserve">23. VULNERABILITY MANAGEMENT</w:t>
      </w:r>
    </w:p>
    <w:tbl>
      <w:tblPr>
        <w:tblStyle w:val="Table2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Critical exploitable internet-facing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Emergency remediation/mitigation target measured in hours, not normal sprint cadence.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Time-bounded SLA based on exploitability/exposure.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Medium/Low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Risk-based remediation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Zero-day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Threat-specific response, temporary compensating controls, accelerated patch.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False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Documented evidence and expiry/revalidation.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pStyle w:val="Heading2"/>
        <w:rPr/>
      </w:pPr>
      <w:r w:rsidDel="00000000" w:rsidR="00000000" w:rsidRPr="00000000">
        <w:rPr>
          <w:rtl w:val="0"/>
        </w:rPr>
        <w:t xml:space="preserve">23.1 Vulnerability sources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Code/dependency/container/cloud/IaC scanners.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Vendor/security advisories.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External penetration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Bug bounty/disclosure channel when activated.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Production detection/incident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rPr/>
      </w:pPr>
      <w:r w:rsidDel="00000000" w:rsidR="00000000" w:rsidRPr="00000000">
        <w:rPr>
          <w:rtl w:val="0"/>
        </w:rPr>
        <w:t xml:space="preserve">24. LOGGING, AUDIT &amp; SECURITY TELEMETRY</w:t>
      </w:r>
    </w:p>
    <w:tbl>
      <w:tblPr>
        <w:tblStyle w:val="Table2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Event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Minimum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Success/failure, authenticator changes, recovery, MFA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Material DENY events and privileged ALLOW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JIT grant, role changes, break-glass use, production data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 rights/policy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Material permission changes and bypass attempts.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Secrets/KMS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Privileged secret/key access and key administration.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WAF/rate-limit/bot/IDS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Production deployment/config/security policy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24.1 Log safety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Never log passwords, MFA secrets, session tokens, raw private keys or full payment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Mask/minimise PII and licensed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Use structured logs with request/correlation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Security audit stream is tamper-evident and retention-controlled.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r w:rsidDel="00000000" w:rsidR="00000000" w:rsidRPr="00000000">
        <w:rPr>
          <w:rtl w:val="0"/>
        </w:rPr>
        <w:t xml:space="preserve">25. SECURITY MONITORING &amp; DETECTION</w:t>
      </w:r>
    </w:p>
    <w:tbl>
      <w:tblPr>
        <w:tblStyle w:val="Table2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Detection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Identity 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Credential stuffing, impossible/abnormal login patterns, recovery abuse.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Privilege 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Unexpected role grants, unusual production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 access 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Cross-account denial spikes, bulk reads/exports.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KMS/secrets 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Unusual key/secret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Application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Injection attempts, scraping, API enumeration, denial-of-wallet.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Unexpected egress, public exposure, configuration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Unsigned/unapproved artefact or dependency risk.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25.1 Detection ownership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Every Tier-0 detection has an owner, severity mapping, runbook, test method and paging route. A dashboard without an actionable response path is not a control.</w:t>
      </w:r>
    </w:p>
    <w:p w:rsidR="00000000" w:rsidDel="00000000" w:rsidP="00000000" w:rsidRDefault="00000000" w:rsidRPr="00000000" w14:paraId="000001FF">
      <w:pPr>
        <w:pStyle w:val="Heading1"/>
        <w:rPr/>
      </w:pPr>
      <w:r w:rsidDel="00000000" w:rsidR="00000000" w:rsidRPr="00000000">
        <w:rPr>
          <w:rtl w:val="0"/>
        </w:rPr>
        <w:t xml:space="preserve">26. INCIDENT RESPONSE &amp; BREACH HANDLING</w:t>
      </w:r>
    </w:p>
    <w:p w:rsidR="00000000" w:rsidDel="00000000" w:rsidP="00000000" w:rsidRDefault="00000000" w:rsidRPr="00000000" w14:paraId="00000200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Detect and classify severity.</w:t>
      </w:r>
    </w:p>
    <w:p w:rsidR="00000000" w:rsidDel="00000000" w:rsidP="00000000" w:rsidRDefault="00000000" w:rsidRPr="00000000" w14:paraId="00000201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Contain compromised identities/services/keys/routes.</w:t>
      </w:r>
    </w:p>
    <w:p w:rsidR="00000000" w:rsidDel="00000000" w:rsidP="00000000" w:rsidRDefault="00000000" w:rsidRPr="00000000" w14:paraId="00000202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Preserve evidence and establish incident timeline.</w:t>
      </w:r>
    </w:p>
    <w:p w:rsidR="00000000" w:rsidDel="00000000" w:rsidP="00000000" w:rsidRDefault="00000000" w:rsidRPr="00000000" w14:paraId="00000203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Eradicate root cause and rotate/revoke affected credentials/keys.</w:t>
      </w:r>
    </w:p>
    <w:p w:rsidR="00000000" w:rsidDel="00000000" w:rsidP="00000000" w:rsidRDefault="00000000" w:rsidRPr="00000000" w14:paraId="00000204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Recover from known-good state and verify integrity.</w:t>
      </w:r>
    </w:p>
    <w:p w:rsidR="00000000" w:rsidDel="00000000" w:rsidP="00000000" w:rsidRDefault="00000000" w:rsidRPr="00000000" w14:paraId="00000205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Assess affected users, accounts, jurisdictions and vendor/source obligations.</w:t>
      </w:r>
    </w:p>
    <w:p w:rsidR="00000000" w:rsidDel="00000000" w:rsidP="00000000" w:rsidRDefault="00000000" w:rsidRPr="00000000" w14:paraId="00000206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Execute legal/privacy/regulatory notification process where applicable.</w:t>
      </w:r>
    </w:p>
    <w:p w:rsidR="00000000" w:rsidDel="00000000" w:rsidP="00000000" w:rsidRDefault="00000000" w:rsidRPr="00000000" w14:paraId="00000207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Convert root cause into permanent engineering controls/tests.</w:t>
      </w:r>
    </w:p>
    <w:p w:rsidR="00000000" w:rsidDel="00000000" w:rsidP="00000000" w:rsidRDefault="00000000" w:rsidRPr="00000000" w14:paraId="00000208">
      <w:pPr>
        <w:pStyle w:val="Heading2"/>
        <w:rPr/>
      </w:pPr>
      <w:r w:rsidDel="00000000" w:rsidR="00000000" w:rsidRPr="00000000">
        <w:rPr>
          <w:rtl w:val="0"/>
        </w:rPr>
        <w:t xml:space="preserve">26.1 Security kill switches</w:t>
      </w:r>
    </w:p>
    <w:tbl>
      <w:tblPr>
        <w:tblStyle w:val="Table2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Emergency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Revoke principal/account/all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Disable endpoint/capability/region.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Disable vendor/source retrieval/display.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Disable provider/model/task/region/global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Suspend affected metric/source/cell.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Disable/rotate compromised key hierarchy.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pStyle w:val="Heading1"/>
        <w:rPr/>
      </w:pPr>
      <w:r w:rsidDel="00000000" w:rsidR="00000000" w:rsidRPr="00000000">
        <w:rPr>
          <w:rtl w:val="0"/>
        </w:rPr>
        <w:t xml:space="preserve">27. PRIVACY ENGINEERING</w:t>
      </w:r>
    </w:p>
    <w:tbl>
      <w:tblPr>
        <w:tblStyle w:val="Table30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 minimisation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Collect only product-required user/account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Purpose 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 data only for declared/approved product/security purposes.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Identity/account data separate from licensed market/evidence content where practical.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Access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Privileged access to user data auditable.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User/account deletion workflow across primary/derived stores, subject to legal/contractual retention.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Export/access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Privacy request workflows distinct from market-data export rights.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Model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silent user-data model training or suitability profiling.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27.1 Privacy by default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Research history, watchlists and monitoring rules are user state for product continuity; they are not automatically converted into behavioural marketing or investment-risk profiles.</w:t>
      </w:r>
    </w:p>
    <w:p w:rsidR="00000000" w:rsidDel="00000000" w:rsidP="00000000" w:rsidRDefault="00000000" w:rsidRPr="00000000" w14:paraId="0000022A">
      <w:pPr>
        <w:pStyle w:val="Heading1"/>
        <w:rPr/>
      </w:pPr>
      <w:r w:rsidDel="00000000" w:rsidR="00000000" w:rsidRPr="00000000">
        <w:rPr>
          <w:rtl w:val="0"/>
        </w:rPr>
        <w:t xml:space="preserve">28. RETENTION, DELETION &amp; ERASURE</w:t>
      </w:r>
    </w:p>
    <w:tbl>
      <w:tblPr>
        <w:tblStyle w:val="Table3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Data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User account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Retention by product/legal policy; delete/anonymise when no longer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Long enough for detection/forensics; minimise unnecessary PII.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Audit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Retained according to governance/legal policy; may require immutable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Licensed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Source-specific retention/purge under PLT-RIGHTS-001.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Evidence artefacts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Storage class/rights-specific.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Deletion ages out through documented backup retention; restore processes re-apply deletion tombstones where necessary.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tl w:val="0"/>
        </w:rPr>
        <w:t xml:space="preserve">28.1 Deletion manifest</w:t>
      </w:r>
    </w:p>
    <w:tbl>
      <w:tblPr>
        <w:tblStyle w:val="Table32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DeletionJob {</w:t>
              <w:br w:type="textWrapping"/>
              <w:t xml:space="preserve">  subject_or_account_id</w:t>
              <w:br w:type="textWrapping"/>
              <w:t xml:space="preserve">  requested_at</w:t>
              <w:br w:type="textWrapping"/>
              <w:t xml:space="preserve">  legal_holds[]</w:t>
              <w:br w:type="textWrapping"/>
              <w:t xml:space="preserve">  primary_stores[]</w:t>
              <w:br w:type="textWrapping"/>
              <w:t xml:space="preserve">  derived_stores[]</w:t>
              <w:br w:type="textWrapping"/>
              <w:t xml:space="preserve">  vendor/source constraints[]</w:t>
              <w:br w:type="textWrapping"/>
              <w:t xml:space="preserve">  backup_tombstone_ref</w:t>
              <w:br w:type="textWrapping"/>
              <w:t xml:space="preserve">  completed_at?</w:t>
              <w:br w:type="textWrapping"/>
              <w:t xml:space="preserve">  verification_status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pStyle w:val="Heading1"/>
        <w:rPr/>
      </w:pPr>
      <w:r w:rsidDel="00000000" w:rsidR="00000000" w:rsidRPr="00000000">
        <w:rPr>
          <w:rtl w:val="0"/>
        </w:rPr>
        <w:t xml:space="preserve">29. GLOBAL RESIDENCY &amp; CROSS-BORDER SECURITY</w:t>
      </w:r>
    </w:p>
    <w:tbl>
      <w:tblPr>
        <w:tblStyle w:val="Table33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Security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Regional user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Stored/processed in permitted Regional Cell.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Regional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Cell-scoped KMS/key hierarchy.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Cross-cell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Requires residency + policy + rights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Support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Workforce geography/access constraints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Remain in approved geography/region classes.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Third 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Provider processing location evaluated independently.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tl w:val="0"/>
        </w:rPr>
        <w:t xml:space="preserve">29.1 No emergency bypass</w:t>
      </w:r>
    </w:p>
    <w:tbl>
      <w:tblPr>
        <w:tblStyle w:val="Table34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FAILOVER IS A POLICY DECISION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Disaster recovery does not authorise uncontrolled cross-border replication. If no pre-approved recovery region exists, the service may be unavailable rather than violate residency/source restrictions.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pStyle w:val="Heading1"/>
        <w:rPr/>
      </w:pPr>
      <w:r w:rsidDel="00000000" w:rsidR="00000000" w:rsidRPr="00000000">
        <w:rPr>
          <w:rtl w:val="0"/>
        </w:rPr>
        <w:t xml:space="preserve">30. THIRD-PARTY &amp; VENDOR SECURITY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Security review proportional to data/access criticality.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Contractual security/privacy obligations for material processors/subprocessors.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Provider inventory with owner, data class, regions and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SSO/MFA for workforce SaaS where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Least-privilege API scopes and key rotation.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Offboarding/termination removes access and triggers source/data purge where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Material vendor incidents feed Talvrin incident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/>
      </w:pPr>
      <w:r w:rsidDel="00000000" w:rsidR="00000000" w:rsidRPr="00000000">
        <w:rPr>
          <w:rtl w:val="0"/>
        </w:rPr>
        <w:t xml:space="preserve">31. BACKUP, RESTORE &amp; SECURITY OF RESILIENCE</w:t>
      </w:r>
    </w:p>
    <w:tbl>
      <w:tblPr>
        <w:tblStyle w:val="Table35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All backups encrypted with approved regional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Restore privileges JIT and restricted.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Regular restore drills from known-good backups.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Ransomware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Backup immutability/segmentation appropriate to threat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Restored environments do not resurrect expired/revoked secrets without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Restore procedure re-applies deletion/purge state where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pStyle w:val="Heading1"/>
        <w:rPr/>
      </w:pPr>
      <w:r w:rsidDel="00000000" w:rsidR="00000000" w:rsidRPr="00000000">
        <w:rPr>
          <w:rtl w:val="0"/>
        </w:rPr>
        <w:t xml:space="preserve">32. THREAT MODEL — LAUNCH PRIORITIES</w:t>
      </w:r>
    </w:p>
    <w:tbl>
      <w:tblPr>
        <w:tblStyle w:val="Table3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Primary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Account 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Phishing, credential stuffing, weak recovery.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Cross-tenant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BOLA/IDOR, RLS bypass, cache-key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Licensed-data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API/export/cache/log/AI/provider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Prompt/document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Untrusted evidence manipulating model/tool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Privileged insider misuse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Standing admin, direct DB/raw-data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Supply-chain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Dependency/build/CI credential compromise.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Cloud misconfiguration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 storage/database/network exposure.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 corruption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Unauthorized fact/evidence/calculation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Denial of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Evaluator/source failure hidden as healthy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Regional-policy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Improper replication/failover/provider routing.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pStyle w:val="Heading1"/>
        <w:rPr/>
      </w:pPr>
      <w:r w:rsidDel="00000000" w:rsidR="00000000" w:rsidRPr="00000000">
        <w:rPr>
          <w:rtl w:val="0"/>
        </w:rPr>
        <w:t xml:space="preserve">33. SECURITY TESTING MATRIX</w:t>
      </w:r>
    </w:p>
    <w:tbl>
      <w:tblPr>
        <w:tblStyle w:val="Table3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Mandatory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Passkey/password/MFA/recovery/session fixation/revocation.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Role/ABAC/field-level/cross-account/RLS/service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API/web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ASVS/API abuse, CSRF, XSS, SSRF, injection, mass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Encryption, KMS permissions, secret access, backup restore.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AI/evidence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Prompt injection, rights leakage, provider route, evidence exfiltration.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Network/cloud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 exposure, egress, IAM privilege escalation, IaC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SAST/SCA/SBOM/signing/deploy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Deletion, minimisation, logs, export/access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Session revocation, key rotation, break-glass, kill switches.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Regional keys, cross-cell denial, pre-approved DR.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pStyle w:val="Heading1"/>
        <w:rPr/>
      </w:pPr>
      <w:r w:rsidDel="00000000" w:rsidR="00000000" w:rsidRPr="00000000">
        <w:rPr>
          <w:rtl w:val="0"/>
        </w:rPr>
        <w:t xml:space="preserve">34. PENETRATION TESTING &amp; INDEPENDENT ASSURANCE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Independent penetration test before public paid launch of material attack surface.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Retest material findings after remediation.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Annual or major-change cadence thereafter based on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Scope includes authenticated application/API, account isolation, admin/ops surfaces and cloud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AI/evidence prompt-injection testing is included, not treated as separate marketing exercise.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Future SOC 2/ISO 27001 programmes consume this control baseline but do not replace technical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rPr/>
      </w:pPr>
      <w:r w:rsidDel="00000000" w:rsidR="00000000" w:rsidRPr="00000000">
        <w:rPr>
          <w:rtl w:val="0"/>
        </w:rPr>
        <w:t xml:space="preserve">35. SECURITY OPERATIONS CONSOLE</w:t>
      </w:r>
    </w:p>
    <w:tbl>
      <w:tblPr>
        <w:tblStyle w:val="Table3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Identity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Account takeover signals, recovery/MFA changes, session revocation.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Privileged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Active JIT roles, approvals, break-glass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Cloud/IAM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Critical misconfigurations and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Open critical/high findings and SLAs.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Secrets/keys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Rotation status, anomalous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Open security incidents, scope and containment.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Regional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Cell health, key state, cross-region exceptions.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Audit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Privileged and material security event investigation.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pStyle w:val="Heading1"/>
        <w:rPr/>
      </w:pPr>
      <w:r w:rsidDel="00000000" w:rsidR="00000000" w:rsidRPr="00000000">
        <w:rPr>
          <w:rtl w:val="0"/>
        </w:rPr>
        <w:t xml:space="preserve">36. NON-FUNCTIONAL SECURITY TARGETS</w:t>
      </w:r>
    </w:p>
    <w:tbl>
      <w:tblPr>
        <w:tblStyle w:val="Table3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 service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≥99.9% target; fail secure.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Session revocation 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≤60 s for high-risk forced revocation.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Critical secret/key 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Immediate control-plane action; dependent services rotate/reconnect.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Security-event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≤60 s p95 to detection pipeline for Tier-0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JIT privilege default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≤1 hour unless approved task requires shorter/longer explicit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Cross-tenant security 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 tolerated in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Critical known exploitable vulnerabilities at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Restore/security drill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At least quarterly for critical production data/services.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pStyle w:val="Heading1"/>
        <w:rPr/>
      </w:pPr>
      <w:r w:rsidDel="00000000" w:rsidR="00000000" w:rsidRPr="00000000">
        <w:rPr>
          <w:rtl w:val="0"/>
        </w:rPr>
        <w:t xml:space="preserve">37. PRODUCTION ACCEPTANCE GATES</w:t>
      </w:r>
    </w:p>
    <w:tbl>
      <w:tblPr>
        <w:tblStyle w:val="Table40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Exit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Passkey/password/MFA/recovery/session suites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Cross-account application + RLS test suite passes on every tenant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RBAC/ABAC/field projection negative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Privileged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standing production admin role; JIT/PAM and break-glass drill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Repository/CI secret scan clean; runtime secrets managed/rotatable.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Regional KMS, TLS and backup encryption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API/web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Agreed OWASP ASVS 5.0.0 verification set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Cloud/network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unintended public data-service ingress; egress controls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SAST/SCA/SBOM/build identity/release controls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Deletion/export/minimisation/log-redaction workflows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Cross-cell/residency/key isolation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Tier-0 alerts reach Security/Ops and runbooks are exercised.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Session revoke, key/secret rotation and kill-switch tabletop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unresolved launch-blocking critical/high findings.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SEC-G15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Security/audit dashboards and immutable audit path operational.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pStyle w:val="Heading1"/>
        <w:rPr/>
      </w:pPr>
      <w:r w:rsidDel="00000000" w:rsidR="00000000" w:rsidRPr="00000000">
        <w:rPr>
          <w:rtl w:val="0"/>
        </w:rPr>
        <w:t xml:space="preserve">38. OPEN DECISIONS / BLOCKERS</w:t>
      </w:r>
    </w:p>
    <w:tbl>
      <w:tblPr>
        <w:tblStyle w:val="Table41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Final identity provider / authentication implementation and passkey rollout strategy.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CTO +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Consumer MFA policy beyond passkey encouragement and step-up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 +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Enterprise SSO/SCIM launch timing.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Commercial +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O-SEC-04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Cloud/KMS provider(s) and initial Regional Cell locations.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Platform +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O-SEC-05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SIEM/detection platform and on-call operating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Security +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O-SEC-06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External penetration-testing partner and launch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O-SEC-07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Formal SOC 2 / ISO 27001 certification timeline, if commercially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Board + 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pStyle w:val="Heading1"/>
        <w:rPr/>
      </w:pPr>
      <w:r w:rsidDel="00000000" w:rsidR="00000000" w:rsidRPr="00000000">
        <w:rPr>
          <w:rtl w:val="0"/>
        </w:rPr>
        <w:t xml:space="preserve">39. IMPLEMENTATION SEQUENCE</w:t>
      </w:r>
    </w:p>
    <w:tbl>
      <w:tblPr>
        <w:tblStyle w:val="Table42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S0 — Identity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Principal/account/session/authenticator model; passkey/password/MFA; recovery.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Identity threat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S1 — Authorisation/isolation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RBAC/ABAC, RLS, service identities, field projection.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Cross-tenant suites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S2 — Crypto/secrets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Regional KMS, encryption, secrets, workload credentials.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Key/secret drills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S3 — App/platform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WAF/API/web/network/DB/object/cache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ASVS/cloud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S4 — Privacy/global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Deletion, minimisation, residency/cross-cell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Privacy/global suites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S5 — Detection/response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Audit, SIEM, alerts, incident/kill-switch/runbooks.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Tier-0 exercises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S6 —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 test, supply-chain hardening, launch security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All SEC-G gates 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pStyle w:val="Heading1"/>
        <w:rPr/>
      </w:pPr>
      <w:r w:rsidDel="00000000" w:rsidR="00000000" w:rsidRPr="00000000">
        <w:rPr>
          <w:rtl w:val="0"/>
        </w:rPr>
        <w:t xml:space="preserve">40. TRACEABILITY TO ENGINEERING ESTATE</w:t>
      </w:r>
    </w:p>
    <w:tbl>
      <w:tblPr>
        <w:tblStyle w:val="Table43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PLT-PRD-001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account, user-state and security-related product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PLT-ENG-ARCH-003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trust zones, Regional Cells, resilience and global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PLT-DATA-001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tenant-owned schemas and RLS targets.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PLT-DATA-002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source ingestion trust and data integrity.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PLT-RIGHTS-001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source/action data rights.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PLT-FIN-001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calculation integrity/immutability.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PLT-POL-001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jurisdiction/capability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PLT-MON-001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monitoring security, coverage and privileged replay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PLT-EVID-001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source artefact security, quarantine and evidence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PLT-AI-001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provider secrets, prompt injection, model routing and AI data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PLT-API-001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Defines API auth context, object authorisation and error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PLT-QE-001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Will consolidate security verification and release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PLT-OPS-001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Will define deployment, SIEM, backup/restore and incident operating procedures.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pStyle w:val="Heading1"/>
        <w:rPr/>
      </w:pPr>
      <w:r w:rsidDel="00000000" w:rsidR="00000000" w:rsidRPr="00000000">
        <w:rPr>
          <w:rtl w:val="0"/>
        </w:rPr>
        <w:t xml:space="preserve">41. PROHIBITED ANTI-PATTERNS</w:t>
      </w:r>
    </w:p>
    <w:p w:rsidR="00000000" w:rsidDel="00000000" w:rsidP="00000000" w:rsidRDefault="00000000" w:rsidRPr="00000000" w14:paraId="0000033F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Shared production administrator accounts.</w:t>
      </w:r>
    </w:p>
    <w:p w:rsidR="00000000" w:rsidDel="00000000" w:rsidP="00000000" w:rsidRDefault="00000000" w:rsidRPr="00000000" w14:paraId="00000340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Standing broad cloud/database administrator roles for engineers.</w:t>
      </w:r>
    </w:p>
    <w:p w:rsidR="00000000" w:rsidDel="00000000" w:rsidP="00000000" w:rsidRDefault="00000000" w:rsidRPr="00000000" w14:paraId="00000341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Application database users with BYPASSRLS.</w:t>
      </w:r>
    </w:p>
    <w:p w:rsidR="00000000" w:rsidDel="00000000" w:rsidP="00000000" w:rsidRDefault="00000000" w:rsidRPr="00000000" w14:paraId="00000342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Trusting UI visibility or CORS as authorisation.</w:t>
      </w:r>
    </w:p>
    <w:p w:rsidR="00000000" w:rsidDel="00000000" w:rsidP="00000000" w:rsidRDefault="00000000" w:rsidRPr="00000000" w14:paraId="00000343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Long-lived provider/service secrets embedded in code or container images.</w:t>
      </w:r>
    </w:p>
    <w:p w:rsidR="00000000" w:rsidDel="00000000" w:rsidP="00000000" w:rsidRDefault="00000000" w:rsidRPr="00000000" w14:paraId="00000344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Storing session tokens in browser localStorage as the default web-session pattern.</w:t>
      </w:r>
    </w:p>
    <w:p w:rsidR="00000000" w:rsidDel="00000000" w:rsidP="00000000" w:rsidRDefault="00000000" w:rsidRPr="00000000" w14:paraId="00000345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SMS as the only MFA/recovery method for privileged access.</w:t>
      </w:r>
    </w:p>
    <w:p w:rsidR="00000000" w:rsidDel="00000000" w:rsidP="00000000" w:rsidRDefault="00000000" w:rsidRPr="00000000" w14:paraId="00000346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Silent account recovery by support without strong evidence and audit.</w:t>
      </w:r>
    </w:p>
    <w:p w:rsidR="00000000" w:rsidDel="00000000" w:rsidP="00000000" w:rsidRDefault="00000000" w:rsidRPr="00000000" w14:paraId="00000347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Public database/object-storage endpoints for convenience.</w:t>
      </w:r>
    </w:p>
    <w:p w:rsidR="00000000" w:rsidDel="00000000" w:rsidP="00000000" w:rsidRDefault="00000000" w:rsidRPr="00000000" w14:paraId="00000348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Cross-region disaster recovery that bypasses residency/source-rights policy.</w:t>
      </w:r>
    </w:p>
    <w:p w:rsidR="00000000" w:rsidDel="00000000" w:rsidP="00000000" w:rsidRDefault="00000000" w:rsidRPr="00000000" w14:paraId="00000349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rtl w:val="0"/>
        </w:rPr>
        <w:t xml:space="preserve">Logging passwords, tokens, private keys, full licensed payloads or unnecessary PII.</w:t>
      </w:r>
    </w:p>
    <w:p w:rsidR="00000000" w:rsidDel="00000000" w:rsidP="00000000" w:rsidRDefault="00000000" w:rsidRPr="00000000" w14:paraId="0000034A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Allowing AI/provider routes to receive data without rights/residency checks.</w:t>
      </w:r>
    </w:p>
    <w:p w:rsidR="00000000" w:rsidDel="00000000" w:rsidP="00000000" w:rsidRDefault="00000000" w:rsidRPr="00000000" w14:paraId="0000034B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Treating network location as service identity.</w:t>
      </w:r>
    </w:p>
    <w:p w:rsidR="00000000" w:rsidDel="00000000" w:rsidP="00000000" w:rsidRDefault="00000000" w:rsidRPr="00000000" w14:paraId="0000034C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14. </w:t>
      </w:r>
      <w:r w:rsidDel="00000000" w:rsidR="00000000" w:rsidRPr="00000000">
        <w:rPr>
          <w:rtl w:val="0"/>
        </w:rPr>
        <w:t xml:space="preserve">Restoring backups without reapplying deletions/revocations.</w:t>
      </w:r>
    </w:p>
    <w:p w:rsidR="00000000" w:rsidDel="00000000" w:rsidP="00000000" w:rsidRDefault="00000000" w:rsidRPr="00000000" w14:paraId="0000034D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15. </w:t>
      </w:r>
      <w:r w:rsidDel="00000000" w:rsidR="00000000" w:rsidRPr="00000000">
        <w:rPr>
          <w:rtl w:val="0"/>
        </w:rPr>
        <w:t xml:space="preserve">Shipping critical known exploitable vulnerabilities because a compliance scan passed.</w:t>
      </w:r>
    </w:p>
    <w:p w:rsidR="00000000" w:rsidDel="00000000" w:rsidP="00000000" w:rsidRDefault="00000000" w:rsidRPr="00000000" w14:paraId="0000034E">
      <w:pPr>
        <w:pStyle w:val="Heading1"/>
        <w:rPr/>
      </w:pPr>
      <w:r w:rsidDel="00000000" w:rsidR="00000000" w:rsidRPr="00000000">
        <w:rPr>
          <w:rtl w:val="0"/>
        </w:rPr>
        <w:t xml:space="preserve">42. CURRENT SECURITY STANDARDS BASELINE</w:t>
      </w:r>
    </w:p>
    <w:tbl>
      <w:tblPr>
        <w:tblStyle w:val="Table44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NIST Cybersecurity Framework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Overall cybersecurity-risk governance taxonomy.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NIST SP 800-63-4 + 63B-4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Current digital identity/authentication guidance, final July 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OWASP ASVS 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Current application-security verification baseline, released May 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OWASP API Security Top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 threat/abuse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Information-security management system reference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PLT-RIGHTS-001 / PLT-POL-001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Talvrin-specific rights and jurisdiction policy authorities.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These standards guide engineering and assurance. Talvrin must not claim certification, assurance level or compliance merely because controls are mapped to a standard.</w:t>
      </w:r>
    </w:p>
    <w:p w:rsidR="00000000" w:rsidDel="00000000" w:rsidP="00000000" w:rsidRDefault="00000000" w:rsidRPr="00000000" w14:paraId="0000035E">
      <w:pPr>
        <w:pStyle w:val="Heading1"/>
        <w:rPr/>
      </w:pPr>
      <w:r w:rsidDel="00000000" w:rsidR="00000000" w:rsidRPr="00000000">
        <w:rPr>
          <w:rtl w:val="0"/>
        </w:rPr>
        <w:t xml:space="preserve">43. ENGINEERING SIGN-OFF STANDARD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PLT-SEC-001 may be approved only when Security Engineering, Backend Engineering, Platform Operations, Data Engineering, Trust/Rights, Privacy/Legal and Quality Engineering can prove account isolation, least privilege, cryptographic protection, secure recovery, controlled administration, regional enforcement and incident containment through repeatable tests and drills.</w:t>
      </w:r>
    </w:p>
    <w:tbl>
      <w:tblPr>
        <w:tblStyle w:val="Table45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6f1f2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FINAL BUILD PRINCIPLE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Talvrin’s security objective is not to make compromise impossible. It is to make compromise difficult, access narrowly scoped, blast radius bounded, misuse detectable, recovery fast, and every material privileged action attributable.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835" w:top="893" w:left="979" w:right="979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4"/>
        <w:szCs w:val="14"/>
        <w:u w:val="none"/>
        <w:shd w:fill="auto" w:val="clear"/>
        <w:vertAlign w:val="baseline"/>
        <w:rtl w:val="0"/>
      </w:rPr>
      <w:t xml:space="preserve">Talvrin • Global Security, Privacy &amp; Access Control Specification  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5"/>
        <w:szCs w:val="15"/>
        <w:u w:val="none"/>
        <w:shd w:fill="auto" w:val="clear"/>
        <w:vertAlign w:val="baseline"/>
        <w:rtl w:val="0"/>
      </w:rPr>
      <w:t xml:space="preserve">PLT-SEC-001  |  CONFIDENTIAL — INTERNAL  |  VERSION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6" w:line="246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4213d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006d7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38517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4213d"/>
      <w:sz w:val="54"/>
      <w:szCs w:val="5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