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56.0" w:type="dxa"/>
        <w:jc w:val="center"/>
        <w:tblLayout w:type="fixed"/>
        <w:tblLook w:val="0400"/>
      </w:tblPr>
      <w:tblGrid>
        <w:gridCol w:w="10656"/>
        <w:tblGridChange w:id="0">
          <w:tblGrid>
            <w:gridCol w:w="10656"/>
          </w:tblGrid>
        </w:tblGridChange>
      </w:tblGrid>
      <w:tr>
        <w:trPr>
          <w:cantSplit w:val="0"/>
          <w:trHeight w:val="14904" w:hRule="atLeast"/>
          <w:tblHeader w:val="0"/>
        </w:trPr>
        <w:tc>
          <w:tcPr>
            <w:tcBorders>
              <w:top w:color="000000" w:space="0" w:sz="0" w:val="nil"/>
              <w:left w:color="000000" w:space="0" w:sz="0" w:val="nil"/>
              <w:bottom w:color="000000" w:space="0" w:sz="0" w:val="nil"/>
              <w:right w:color="000000" w:space="0" w:sz="0" w:val="nil"/>
            </w:tcBorders>
            <w:shd w:fill="08111f" w:val="clear"/>
            <w:tcMar>
              <w:top w:w="240.0" w:type="dxa"/>
              <w:bottom w:w="240.0" w:type="dxa"/>
            </w:tcMar>
            <w:vAlign w:val="center"/>
          </w:tcPr>
          <w:p w:rsidR="00000000" w:rsidDel="00000000" w:rsidP="00000000" w:rsidRDefault="00000000" w:rsidRPr="00000000" w14:paraId="00000002">
            <w:pPr>
              <w:spacing w:after="320" w:before="0" w:lineRule="auto"/>
              <w:jc w:val="center"/>
              <w:rPr/>
            </w:pPr>
            <w:r w:rsidDel="00000000" w:rsidR="00000000" w:rsidRPr="00000000">
              <w:rPr/>
              <w:drawing>
                <wp:inline distB="0" distT="0" distL="114300" distR="114300">
                  <wp:extent cx="5303520" cy="13149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131492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Inter" w:cs="Inter" w:eastAsia="Inter" w:hAnsi="Inter"/>
                <w:b w:val="1"/>
                <w:bCs w:val="1"/>
                <w:color w:val="ffffff"/>
                <w:sz w:val="34"/>
                <w:szCs w:val="34"/>
                <w:rtl w:val="0"/>
              </w:rPr>
              <w:t xml:space="preserve">PRODUCT DOCTRINE &amp; ENGINEERING ARCHITECTURE STANDARD</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Inter" w:cs="Inter" w:eastAsia="Inter" w:hAnsi="Inter"/>
                <w:color w:val="d8ddf0"/>
                <w:sz w:val="22"/>
                <w:szCs w:val="22"/>
                <w:rtl w:val="0"/>
              </w:rPr>
              <w:t xml:space="preserve">Evidence-first financial markets research, intelligence and visual analytics</w:t>
            </w:r>
            <w:r w:rsidDel="00000000" w:rsidR="00000000" w:rsidRPr="00000000">
              <w:rPr>
                <w:rtl w:val="0"/>
              </w:rPr>
            </w:r>
          </w:p>
          <w:tbl>
            <w:tblPr>
              <w:tblStyle w:val="Table2"/>
              <w:tblW w:w="10656.0" w:type="dxa"/>
              <w:jc w:val="center"/>
              <w:tblLayout w:type="fixed"/>
              <w:tblLook w:val="0400"/>
            </w:tblPr>
            <w:tblGrid>
              <w:gridCol w:w="10656"/>
              <w:tblGridChange w:id="0">
                <w:tblGrid>
                  <w:gridCol w:w="10656"/>
                </w:tblGrid>
              </w:tblGridChange>
            </w:tblGrid>
            <w:tr>
              <w:trPr>
                <w:cantSplit w:val="0"/>
                <w:tblHeader w:val="0"/>
              </w:trPr>
              <w:tc>
                <w:tcPr>
                  <w:tcBorders>
                    <w:top w:color="6c5bff" w:space="0" w:sz="8" w:val="single"/>
                    <w:left w:color="6c5bff" w:space="0" w:sz="8" w:val="single"/>
                    <w:bottom w:color="6c5bff" w:space="0" w:sz="8" w:val="single"/>
                    <w:right w:color="6c5bff" w:space="0" w:sz="8" w:val="single"/>
                  </w:tcBorders>
                  <w:shd w:fill="101a2d" w:val="clear"/>
                  <w:tcMar>
                    <w:top w:w="150.0" w:type="dxa"/>
                    <w:bottom w:w="150.0" w:type="dxa"/>
                  </w:tcMar>
                </w:tcPr>
                <w:p w:rsidR="00000000" w:rsidDel="00000000" w:rsidP="00000000" w:rsidRDefault="00000000" w:rsidRPr="00000000" w14:paraId="00000005">
                  <w:pPr>
                    <w:jc w:val="center"/>
                    <w:rPr/>
                  </w:pPr>
                  <w:r w:rsidDel="00000000" w:rsidR="00000000" w:rsidRPr="00000000">
                    <w:rPr>
                      <w:rFonts w:ascii="Inter" w:cs="Inter" w:eastAsia="Inter" w:hAnsi="Inter"/>
                      <w:b w:val="1"/>
                      <w:bCs w:val="1"/>
                      <w:color w:val="ffffff"/>
                      <w:sz w:val="23"/>
                      <w:szCs w:val="23"/>
                      <w:rtl w:val="0"/>
                    </w:rPr>
                    <w:t xml:space="preserve">IF TALVRIN CANNOT PROVE A FACT, TALVRIN DOES NOT PRESENT IT AS A FACT.</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40" w:before="360" w:lineRule="auto"/>
              <w:jc w:val="center"/>
              <w:rPr/>
            </w:pPr>
            <w:r w:rsidDel="00000000" w:rsidR="00000000" w:rsidRPr="00000000">
              <w:rPr>
                <w:rFonts w:ascii="Inter" w:cs="Inter" w:eastAsia="Inter" w:hAnsi="Inter"/>
                <w:b w:val="1"/>
                <w:bCs w:val="1"/>
                <w:color w:val="8579ff"/>
                <w:sz w:val="17"/>
                <w:szCs w:val="17"/>
                <w:rtl w:val="0"/>
              </w:rPr>
              <w:t xml:space="preserve">CTO / PRODUCT / SOLUTIONS ARCHITECTURE REVIEW</w:t>
            </w:r>
            <w:r w:rsidDel="00000000" w:rsidR="00000000" w:rsidRPr="00000000">
              <w:rPr>
                <w:rtl w:val="0"/>
              </w:rPr>
            </w:r>
          </w:p>
          <w:p w:rsidR="00000000" w:rsidDel="00000000" w:rsidP="00000000" w:rsidRDefault="00000000" w:rsidRPr="00000000" w14:paraId="00000008">
            <w:pPr>
              <w:spacing w:after="20" w:before="0" w:lineRule="auto"/>
              <w:jc w:val="center"/>
              <w:rPr/>
            </w:pPr>
            <w:r w:rsidDel="00000000" w:rsidR="00000000" w:rsidRPr="00000000">
              <w:rPr>
                <w:rFonts w:ascii="Inter" w:cs="Inter" w:eastAsia="Inter" w:hAnsi="Inter"/>
                <w:color w:val="aab3c8"/>
                <w:sz w:val="16"/>
                <w:szCs w:val="16"/>
                <w:rtl w:val="0"/>
              </w:rPr>
              <w:t xml:space="preserve">Version 1.0  |  12 September 2026  |  Confidential - Internal Engineering</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Inter" w:cs="Inter" w:eastAsia="Inter" w:hAnsi="Inter"/>
                <w:color w:val="aab3c8"/>
                <w:sz w:val="16"/>
                <w:szCs w:val="16"/>
                <w:rtl w:val="0"/>
              </w:rPr>
              <w:t xml:space="preserve">Owner: Executive Engineering Review</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1. EXECUTIVE REVIEW</w:t>
      </w:r>
      <w:r w:rsidDel="00000000" w:rsidR="00000000" w:rsidRPr="00000000">
        <w:rPr>
          <w:rtl w:val="0"/>
        </w:rPr>
      </w:r>
    </w:p>
    <w:p w:rsidR="00000000" w:rsidDel="00000000" w:rsidP="00000000" w:rsidRDefault="00000000" w:rsidRPr="00000000" w14:paraId="0000000B">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The engineering concept is strategically right - but it needs harder technical language</w:t>
      </w:r>
      <w:r w:rsidDel="00000000" w:rsidR="00000000" w:rsidRPr="00000000">
        <w:rPr>
          <w:rtl w:val="0"/>
        </w:rPr>
      </w:r>
    </w:p>
    <w:p w:rsidR="00000000" w:rsidDel="00000000" w:rsidP="00000000" w:rsidRDefault="00000000" w:rsidRPr="00000000" w14:paraId="0000000C">
      <w:pPr>
        <w:spacing w:after="200" w:before="0" w:lineRule="auto"/>
        <w:rPr/>
      </w:pPr>
      <w:r w:rsidDel="00000000" w:rsidR="00000000" w:rsidRPr="00000000">
        <w:rPr>
          <w:rFonts w:ascii="Inter" w:cs="Inter" w:eastAsia="Inter" w:hAnsi="Inter"/>
          <w:color w:val="5e687c"/>
          <w:sz w:val="18"/>
          <w:szCs w:val="18"/>
          <w:rtl w:val="0"/>
        </w:rPr>
        <w:t xml:space="preserve">The team has captured Talvrin's purpose well. The architecture must now convert the promise into enforceable system behavior.</w:t>
      </w:r>
      <w:r w:rsidDel="00000000" w:rsidR="00000000" w:rsidRPr="00000000">
        <w:rPr>
          <w:rtl w:val="0"/>
        </w:rPr>
      </w:r>
    </w:p>
    <w:tbl>
      <w:tblPr>
        <w:tblStyle w:val="Table3"/>
        <w:tblW w:w="10656.0" w:type="dxa"/>
        <w:jc w:val="center"/>
        <w:tblLayout w:type="fixed"/>
        <w:tblLook w:val="0400"/>
      </w:tblPr>
      <w:tblGrid>
        <w:gridCol w:w="10656"/>
        <w:tblGridChange w:id="0">
          <w:tblGrid>
            <w:gridCol w:w="10656"/>
          </w:tblGrid>
        </w:tblGridChange>
      </w:tblGrid>
      <w:tr>
        <w:trPr>
          <w:cantSplit w:val="0"/>
          <w:tblHeader w:val="0"/>
        </w:trPr>
        <w:tc>
          <w:tcPr>
            <w:tcBorders>
              <w:top w:color="6c5bff" w:space="0" w:sz="8" w:val="single"/>
              <w:left w:color="6c5bff" w:space="0" w:sz="8" w:val="single"/>
              <w:bottom w:color="6c5bff" w:space="0" w:sz="8" w:val="single"/>
              <w:right w:color="6c5bff" w:space="0" w:sz="8" w:val="single"/>
            </w:tcBorders>
            <w:shd w:fill="f1efff" w:val="clear"/>
            <w:tcMar>
              <w:top w:w="120.0" w:type="dxa"/>
              <w:bottom w:w="120.0" w:type="dxa"/>
            </w:tcMar>
          </w:tcPr>
          <w:p w:rsidR="00000000" w:rsidDel="00000000" w:rsidP="00000000" w:rsidRDefault="00000000" w:rsidRPr="00000000" w14:paraId="0000000D">
            <w:pPr>
              <w:spacing w:after="60" w:before="0" w:lineRule="auto"/>
              <w:rPr/>
            </w:pPr>
            <w:r w:rsidDel="00000000" w:rsidR="00000000" w:rsidRPr="00000000">
              <w:rPr>
                <w:rFonts w:ascii="Inter" w:cs="Inter" w:eastAsia="Inter" w:hAnsi="Inter"/>
                <w:b w:val="1"/>
                <w:bCs w:val="1"/>
                <w:color w:val="08111f"/>
                <w:sz w:val="18"/>
                <w:szCs w:val="18"/>
                <w:rtl w:val="0"/>
              </w:rPr>
              <w:t xml:space="preserve">CTO VERDICT</w:t>
            </w:r>
            <w:r w:rsidDel="00000000" w:rsidR="00000000" w:rsidRPr="00000000">
              <w:rPr>
                <w:rtl w:val="0"/>
              </w:rPr>
            </w:r>
          </w:p>
          <w:p w:rsidR="00000000" w:rsidDel="00000000" w:rsidP="00000000" w:rsidRDefault="00000000" w:rsidRPr="00000000" w14:paraId="0000000E">
            <w:pPr>
              <w:spacing w:after="0" w:before="0" w:line="250" w:lineRule="auto"/>
              <w:rPr/>
            </w:pPr>
            <w:r w:rsidDel="00000000" w:rsidR="00000000" w:rsidRPr="00000000">
              <w:rPr>
                <w:rFonts w:ascii="Inter" w:cs="Inter" w:eastAsia="Inter" w:hAnsi="Inter"/>
                <w:color w:val="172033"/>
                <w:sz w:val="18"/>
                <w:szCs w:val="18"/>
                <w:rtl w:val="0"/>
              </w:rPr>
              <w:t xml:space="preserve">Approve the concept as the product doctrine, subject to the refinements below. Talvrin should be an evidence-grounded market-intelligence system whose presentation layer fails closed on unsupported facts. The LLM may generate prose, but it must never be allowed to create an unverified fact, number, citation or calculation that reaches the user as authoritative.</w:t>
            </w:r>
            <w:r w:rsidDel="00000000" w:rsidR="00000000" w:rsidRPr="00000000">
              <w:rPr>
                <w:rtl w:val="0"/>
              </w:rPr>
            </w:r>
          </w:p>
        </w:tc>
      </w:tr>
    </w:tbl>
    <w:p w:rsidR="00000000" w:rsidDel="00000000" w:rsidP="00000000" w:rsidRDefault="00000000" w:rsidRPr="00000000" w14:paraId="0000000F">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What the engineering team got right</w:t>
      </w:r>
      <w:r w:rsidDel="00000000" w:rsidR="00000000" w:rsidRPr="00000000">
        <w:rPr>
          <w:rtl w:val="0"/>
        </w:rPr>
      </w:r>
    </w:p>
    <w:p w:rsidR="00000000" w:rsidDel="00000000" w:rsidP="00000000" w:rsidRDefault="00000000" w:rsidRPr="00000000" w14:paraId="00000010">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Natural-language research should be the primary entry point: ask a market question in plain language and receive a structured answer.</w:t>
      </w:r>
      <w:r w:rsidDel="00000000" w:rsidR="00000000" w:rsidRPr="00000000">
        <w:rPr>
          <w:rtl w:val="0"/>
        </w:rPr>
      </w:r>
    </w:p>
    <w:p w:rsidR="00000000" w:rsidDel="00000000" w:rsidP="00000000" w:rsidRDefault="00000000" w:rsidRPr="00000000" w14:paraId="00000011">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Talvrin should privilege authoritative financial evidence rather than indiscriminate open-web retrieval.</w:t>
      </w:r>
      <w:r w:rsidDel="00000000" w:rsidR="00000000" w:rsidRPr="00000000">
        <w:rPr>
          <w:rtl w:val="0"/>
        </w:rPr>
      </w:r>
    </w:p>
    <w:p w:rsidR="00000000" w:rsidDel="00000000" w:rsidP="00000000" w:rsidRDefault="00000000" w:rsidRPr="00000000" w14:paraId="00000012">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The output should be visual and analytical - charts, tables, metrics, comparisons and evidence - not merely conversational text.</w:t>
      </w:r>
      <w:r w:rsidDel="00000000" w:rsidR="00000000" w:rsidRPr="00000000">
        <w:rPr>
          <w:rtl w:val="0"/>
        </w:rPr>
      </w:r>
    </w:p>
    <w:p w:rsidR="00000000" w:rsidDel="00000000" w:rsidP="00000000" w:rsidRDefault="00000000" w:rsidRPr="00000000" w14:paraId="00000013">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Important numbers and factual claims must be traceable to their source.</w:t>
      </w:r>
      <w:r w:rsidDel="00000000" w:rsidR="00000000" w:rsidRPr="00000000">
        <w:rPr>
          <w:rtl w:val="0"/>
        </w:rPr>
      </w:r>
    </w:p>
    <w:p w:rsidR="00000000" w:rsidDel="00000000" w:rsidP="00000000" w:rsidRDefault="00000000" w:rsidRPr="00000000" w14:paraId="00000014">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Unsupported information should be rejected rather than completed with plausible-sounding model output.</w:t>
      </w:r>
      <w:r w:rsidDel="00000000" w:rsidR="00000000" w:rsidRPr="00000000">
        <w:rPr>
          <w:rtl w:val="0"/>
        </w:rPr>
      </w:r>
    </w:p>
    <w:p w:rsidR="00000000" w:rsidDel="00000000" w:rsidP="00000000" w:rsidRDefault="00000000" w:rsidRPr="00000000" w14:paraId="00000015">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Talvrin is a research and intelligence platform, not a personalised investment-advice or execution engine.</w:t>
      </w:r>
      <w:r w:rsidDel="00000000" w:rsidR="00000000" w:rsidRPr="00000000">
        <w:rPr>
          <w:rtl w:val="0"/>
        </w:rPr>
      </w:r>
    </w:p>
    <w:p w:rsidR="00000000" w:rsidDel="00000000" w:rsidP="00000000" w:rsidRDefault="00000000" w:rsidRPr="00000000" w14:paraId="00000016">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Three statements that must be refined before they become engineering requirements</w:t>
      </w:r>
      <w:r w:rsidDel="00000000" w:rsidR="00000000" w:rsidRPr="00000000">
        <w:rPr>
          <w:rtl w:val="0"/>
        </w:rPr>
      </w:r>
    </w:p>
    <w:tbl>
      <w:tblPr>
        <w:tblStyle w:val="Table4"/>
        <w:tblW w:w="10008.0" w:type="dxa"/>
        <w:jc w:val="center"/>
        <w:tblLayout w:type="fixed"/>
        <w:tblLook w:val="0400"/>
      </w:tblPr>
      <w:tblGrid>
        <w:gridCol w:w="2376"/>
        <w:gridCol w:w="3528"/>
        <w:gridCol w:w="4104"/>
        <w:tblGridChange w:id="0">
          <w:tblGrid>
            <w:gridCol w:w="2376"/>
            <w:gridCol w:w="3528"/>
            <w:gridCol w:w="4104"/>
          </w:tblGrid>
        </w:tblGridChange>
      </w:tblGrid>
      <w:tr>
        <w:trPr>
          <w:cantSplit w:val="0"/>
          <w:tblHeader w:val="1"/>
        </w:trPr>
        <w:tc>
          <w:tcPr>
            <w:shd w:fill="08111f" w:val="clear"/>
            <w:tcMar>
              <w:top w:w="90.0" w:type="dxa"/>
              <w:bottom w:w="90.0" w:type="dxa"/>
            </w:tcMar>
          </w:tcPr>
          <w:p w:rsidR="00000000" w:rsidDel="00000000" w:rsidP="00000000" w:rsidRDefault="00000000" w:rsidRPr="00000000" w14:paraId="00000017">
            <w:pPr>
              <w:rPr/>
            </w:pPr>
            <w:r w:rsidDel="00000000" w:rsidR="00000000" w:rsidRPr="00000000">
              <w:rPr>
                <w:rFonts w:ascii="Inter" w:cs="Inter" w:eastAsia="Inter" w:hAnsi="Inter"/>
                <w:b w:val="1"/>
                <w:bCs w:val="1"/>
                <w:color w:val="ffffff"/>
                <w:sz w:val="16"/>
                <w:szCs w:val="16"/>
                <w:rtl w:val="0"/>
              </w:rPr>
              <w:t xml:space="preserve">Team wording</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018">
            <w:pPr>
              <w:rPr/>
            </w:pPr>
            <w:r w:rsidDel="00000000" w:rsidR="00000000" w:rsidRPr="00000000">
              <w:rPr>
                <w:rFonts w:ascii="Inter" w:cs="Inter" w:eastAsia="Inter" w:hAnsi="Inter"/>
                <w:b w:val="1"/>
                <w:bCs w:val="1"/>
                <w:color w:val="ffffff"/>
                <w:sz w:val="16"/>
                <w:szCs w:val="16"/>
                <w:rtl w:val="0"/>
              </w:rPr>
              <w:t xml:space="preserve">Issue</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019">
            <w:pPr>
              <w:rPr/>
            </w:pPr>
            <w:r w:rsidDel="00000000" w:rsidR="00000000" w:rsidRPr="00000000">
              <w:rPr>
                <w:rFonts w:ascii="Inter" w:cs="Inter" w:eastAsia="Inter" w:hAnsi="Inter"/>
                <w:b w:val="1"/>
                <w:bCs w:val="1"/>
                <w:color w:val="ffffff"/>
                <w:sz w:val="16"/>
                <w:szCs w:val="16"/>
                <w:rtl w:val="0"/>
              </w:rPr>
              <w:t xml:space="preserve">Engineering standard</w:t>
            </w:r>
            <w:r w:rsidDel="00000000" w:rsidR="00000000" w:rsidRPr="00000000">
              <w:rPr>
                <w:rtl w:val="0"/>
              </w:rPr>
            </w:r>
          </w:p>
        </w:tc>
      </w:tr>
      <w:tr>
        <w:trPr>
          <w:cantSplit w:val="0"/>
          <w:tblHeader w:val="0"/>
        </w:trPr>
        <w:tc>
          <w:tcPr>
            <w:tcBorders>
              <w:bottom w:color="dce1ea" w:space="0" w:sz="4" w:val="single"/>
            </w:tcBorders>
            <w:shd w:fill="ffffff" w:val="clear"/>
            <w:tcMar>
              <w:top w:w="85.0" w:type="dxa"/>
              <w:bottom w:w="85.0" w:type="dxa"/>
            </w:tcMar>
          </w:tcPr>
          <w:p w:rsidR="00000000" w:rsidDel="00000000" w:rsidP="00000000" w:rsidRDefault="00000000" w:rsidRPr="00000000" w14:paraId="0000001A">
            <w:pPr>
              <w:rPr/>
            </w:pPr>
            <w:r w:rsidDel="00000000" w:rsidR="00000000" w:rsidRPr="00000000">
              <w:rPr>
                <w:rFonts w:ascii="Inter" w:cs="Inter" w:eastAsia="Inter" w:hAnsi="Inter"/>
                <w:b w:val="1"/>
                <w:bCs w:val="1"/>
                <w:color w:val="172033"/>
                <w:sz w:val="16"/>
                <w:szCs w:val="16"/>
                <w:rtl w:val="0"/>
              </w:rPr>
              <w:t xml:space="preserve">"Never makes anything up"</w:t>
            </w:r>
            <w:r w:rsidDel="00000000" w:rsidR="00000000" w:rsidRPr="00000000">
              <w:rPr>
                <w:rtl w:val="0"/>
              </w:rPr>
            </w:r>
          </w:p>
        </w:tc>
        <w:tc>
          <w:tcPr>
            <w:tcBorders>
              <w:bottom w:color="dce1ea" w:space="0" w:sz="4" w:val="single"/>
            </w:tcBorders>
            <w:shd w:fill="ffffff" w:val="clear"/>
            <w:tcMar>
              <w:top w:w="85.0" w:type="dxa"/>
              <w:bottom w:w="85.0" w:type="dxa"/>
            </w:tcMar>
          </w:tcPr>
          <w:p w:rsidR="00000000" w:rsidDel="00000000" w:rsidP="00000000" w:rsidRDefault="00000000" w:rsidRPr="00000000" w14:paraId="0000001B">
            <w:pPr>
              <w:rPr/>
            </w:pPr>
            <w:r w:rsidDel="00000000" w:rsidR="00000000" w:rsidRPr="00000000">
              <w:rPr>
                <w:rFonts w:ascii="Inter" w:cs="Inter" w:eastAsia="Inter" w:hAnsi="Inter"/>
                <w:b w:val="0"/>
                <w:bCs w:val="0"/>
                <w:color w:val="172033"/>
                <w:sz w:val="16"/>
                <w:szCs w:val="16"/>
                <w:rtl w:val="0"/>
              </w:rPr>
              <w:t xml:space="preserve">No probabilistic LLM can be guaranteed never to hallucinate.</w:t>
            </w:r>
            <w:r w:rsidDel="00000000" w:rsidR="00000000" w:rsidRPr="00000000">
              <w:rPr>
                <w:rtl w:val="0"/>
              </w:rPr>
            </w:r>
          </w:p>
        </w:tc>
        <w:tc>
          <w:tcPr>
            <w:tcBorders>
              <w:bottom w:color="dce1ea" w:space="0" w:sz="4" w:val="single"/>
            </w:tcBorders>
            <w:shd w:fill="ffffff" w:val="clear"/>
            <w:tcMar>
              <w:top w:w="85.0" w:type="dxa"/>
              <w:bottom w:w="85.0" w:type="dxa"/>
            </w:tcMar>
          </w:tcPr>
          <w:p w:rsidR="00000000" w:rsidDel="00000000" w:rsidP="00000000" w:rsidRDefault="00000000" w:rsidRPr="00000000" w14:paraId="0000001C">
            <w:pPr>
              <w:rPr/>
            </w:pPr>
            <w:r w:rsidDel="00000000" w:rsidR="00000000" w:rsidRPr="00000000">
              <w:rPr>
                <w:rFonts w:ascii="Inter" w:cs="Inter" w:eastAsia="Inter" w:hAnsi="Inter"/>
                <w:b w:val="0"/>
                <w:bCs w:val="0"/>
                <w:color w:val="172033"/>
                <w:sz w:val="16"/>
                <w:szCs w:val="16"/>
                <w:rtl w:val="0"/>
              </w:rPr>
              <w:t xml:space="preserve">No unsupported factual claim may pass the evidence gate into the authoritative presentation layer.</w:t>
            </w:r>
            <w:r w:rsidDel="00000000" w:rsidR="00000000" w:rsidRPr="00000000">
              <w:rPr>
                <w:rtl w:val="0"/>
              </w:rPr>
            </w:r>
          </w:p>
        </w:tc>
      </w:tr>
      <w:tr>
        <w:trPr>
          <w:cantSplit w:val="0"/>
          <w:tblHeader w:val="0"/>
        </w:trPr>
        <w:tc>
          <w:tcPr>
            <w:tcBorders>
              <w:bottom w:color="dce1ea" w:space="0" w:sz="4" w:val="single"/>
            </w:tcBorders>
            <w:shd w:fill="f7f8fb" w:val="clear"/>
            <w:tcMar>
              <w:top w:w="85.0" w:type="dxa"/>
              <w:bottom w:w="85.0" w:type="dxa"/>
            </w:tcMar>
          </w:tcPr>
          <w:p w:rsidR="00000000" w:rsidDel="00000000" w:rsidP="00000000" w:rsidRDefault="00000000" w:rsidRPr="00000000" w14:paraId="0000001D">
            <w:pPr>
              <w:rPr/>
            </w:pPr>
            <w:r w:rsidDel="00000000" w:rsidR="00000000" w:rsidRPr="00000000">
              <w:rPr>
                <w:rFonts w:ascii="Inter" w:cs="Inter" w:eastAsia="Inter" w:hAnsi="Inter"/>
                <w:b w:val="1"/>
                <w:bCs w:val="1"/>
                <w:color w:val="172033"/>
                <w:sz w:val="16"/>
                <w:szCs w:val="16"/>
                <w:rtl w:val="0"/>
              </w:rPr>
              <w:t xml:space="preserve">"Only trusted sources"</w:t>
            </w:r>
            <w:r w:rsidDel="00000000" w:rsidR="00000000" w:rsidRPr="00000000">
              <w:rPr>
                <w:rtl w:val="0"/>
              </w:rPr>
            </w:r>
          </w:p>
        </w:tc>
        <w:tc>
          <w:tcPr>
            <w:tcBorders>
              <w:bottom w:color="dce1ea" w:space="0" w:sz="4" w:val="single"/>
            </w:tcBorders>
            <w:shd w:fill="f7f8fb" w:val="clear"/>
            <w:tcMar>
              <w:top w:w="85.0" w:type="dxa"/>
              <w:bottom w:w="85.0" w:type="dxa"/>
            </w:tcMar>
          </w:tcPr>
          <w:p w:rsidR="00000000" w:rsidDel="00000000" w:rsidP="00000000" w:rsidRDefault="00000000" w:rsidRPr="00000000" w14:paraId="0000001E">
            <w:pPr>
              <w:rPr/>
            </w:pPr>
            <w:r w:rsidDel="00000000" w:rsidR="00000000" w:rsidRPr="00000000">
              <w:rPr>
                <w:rFonts w:ascii="Inter" w:cs="Inter" w:eastAsia="Inter" w:hAnsi="Inter"/>
                <w:b w:val="0"/>
                <w:bCs w:val="0"/>
                <w:color w:val="172033"/>
                <w:sz w:val="16"/>
                <w:szCs w:val="16"/>
                <w:rtl w:val="0"/>
              </w:rPr>
              <w:t xml:space="preserve">Trust must be machine-governed, licensed, jurisdiction-aware and versioned - not a loose list of websites.</w:t>
            </w:r>
            <w:r w:rsidDel="00000000" w:rsidR="00000000" w:rsidRPr="00000000">
              <w:rPr>
                <w:rtl w:val="0"/>
              </w:rPr>
            </w:r>
          </w:p>
        </w:tc>
        <w:tc>
          <w:tcPr>
            <w:tcBorders>
              <w:bottom w:color="dce1ea" w:space="0" w:sz="4" w:val="single"/>
            </w:tcBorders>
            <w:shd w:fill="f7f8fb" w:val="clear"/>
            <w:tcMar>
              <w:top w:w="85.0" w:type="dxa"/>
              <w:bottom w:w="85.0" w:type="dxa"/>
            </w:tcMar>
          </w:tcPr>
          <w:p w:rsidR="00000000" w:rsidDel="00000000" w:rsidP="00000000" w:rsidRDefault="00000000" w:rsidRPr="00000000" w14:paraId="0000001F">
            <w:pPr>
              <w:rPr/>
            </w:pPr>
            <w:r w:rsidDel="00000000" w:rsidR="00000000" w:rsidRPr="00000000">
              <w:rPr>
                <w:rFonts w:ascii="Inter" w:cs="Inter" w:eastAsia="Inter" w:hAnsi="Inter"/>
                <w:b w:val="0"/>
                <w:bCs w:val="0"/>
                <w:color w:val="172033"/>
                <w:sz w:val="16"/>
                <w:szCs w:val="16"/>
                <w:rtl w:val="0"/>
              </w:rPr>
              <w:t xml:space="preserve">Use an Authoritative Source Registry with source tier, rights, asset class, jurisdiction, recency and entitlement policy.</w:t>
            </w:r>
            <w:r w:rsidDel="00000000" w:rsidR="00000000" w:rsidRPr="00000000">
              <w:rPr>
                <w:rtl w:val="0"/>
              </w:rPr>
            </w:r>
          </w:p>
        </w:tc>
      </w:tr>
      <w:tr>
        <w:trPr>
          <w:cantSplit w:val="0"/>
          <w:tblHeader w:val="0"/>
        </w:trPr>
        <w:tc>
          <w:tcPr>
            <w:tcBorders>
              <w:bottom w:color="dce1ea" w:space="0" w:sz="4" w:val="single"/>
            </w:tcBorders>
            <w:shd w:fill="ffffff" w:val="clear"/>
            <w:tcMar>
              <w:top w:w="85.0" w:type="dxa"/>
              <w:bottom w:w="85.0" w:type="dxa"/>
            </w:tcMar>
          </w:tcPr>
          <w:p w:rsidR="00000000" w:rsidDel="00000000" w:rsidP="00000000" w:rsidRDefault="00000000" w:rsidRPr="00000000" w14:paraId="00000020">
            <w:pPr>
              <w:rPr/>
            </w:pPr>
            <w:r w:rsidDel="00000000" w:rsidR="00000000" w:rsidRPr="00000000">
              <w:rPr>
                <w:rFonts w:ascii="Inter" w:cs="Inter" w:eastAsia="Inter" w:hAnsi="Inter"/>
                <w:b w:val="1"/>
                <w:bCs w:val="1"/>
                <w:color w:val="172033"/>
                <w:sz w:val="16"/>
                <w:szCs w:val="16"/>
                <w:rtl w:val="0"/>
              </w:rPr>
              <w:t xml:space="preserve">"Source behind every number"</w:t>
            </w:r>
            <w:r w:rsidDel="00000000" w:rsidR="00000000" w:rsidRPr="00000000">
              <w:rPr>
                <w:rtl w:val="0"/>
              </w:rPr>
            </w:r>
          </w:p>
        </w:tc>
        <w:tc>
          <w:tcPr>
            <w:tcBorders>
              <w:bottom w:color="dce1ea" w:space="0" w:sz="4" w:val="single"/>
            </w:tcBorders>
            <w:shd w:fill="ffffff" w:val="clear"/>
            <w:tcMar>
              <w:top w:w="85.0" w:type="dxa"/>
              <w:bottom w:w="85.0" w:type="dxa"/>
            </w:tcMar>
          </w:tcPr>
          <w:p w:rsidR="00000000" w:rsidDel="00000000" w:rsidP="00000000" w:rsidRDefault="00000000" w:rsidRPr="00000000" w14:paraId="00000021">
            <w:pPr>
              <w:rPr/>
            </w:pPr>
            <w:r w:rsidDel="00000000" w:rsidR="00000000" w:rsidRPr="00000000">
              <w:rPr>
                <w:rFonts w:ascii="Inter" w:cs="Inter" w:eastAsia="Inter" w:hAnsi="Inter"/>
                <w:b w:val="0"/>
                <w:bCs w:val="0"/>
                <w:color w:val="172033"/>
                <w:sz w:val="16"/>
                <w:szCs w:val="16"/>
                <w:rtl w:val="0"/>
              </w:rPr>
              <w:t xml:space="preserve">Numbers alone are insufficient. Narrative facts and derived metrics also require provenance.</w:t>
            </w:r>
            <w:r w:rsidDel="00000000" w:rsidR="00000000" w:rsidRPr="00000000">
              <w:rPr>
                <w:rtl w:val="0"/>
              </w:rPr>
            </w:r>
          </w:p>
        </w:tc>
        <w:tc>
          <w:tcPr>
            <w:tcBorders>
              <w:bottom w:color="dce1ea" w:space="0" w:sz="4" w:val="single"/>
            </w:tcBorders>
            <w:shd w:fill="ffffff" w:val="clear"/>
            <w:tcMar>
              <w:top w:w="85.0" w:type="dxa"/>
              <w:bottom w:w="85.0" w:type="dxa"/>
            </w:tcMar>
          </w:tcPr>
          <w:p w:rsidR="00000000" w:rsidDel="00000000" w:rsidP="00000000" w:rsidRDefault="00000000" w:rsidRPr="00000000" w14:paraId="00000022">
            <w:pPr>
              <w:rPr/>
            </w:pPr>
            <w:r w:rsidDel="00000000" w:rsidR="00000000" w:rsidRPr="00000000">
              <w:rPr>
                <w:rFonts w:ascii="Inter" w:cs="Inter" w:eastAsia="Inter" w:hAnsi="Inter"/>
                <w:b w:val="0"/>
                <w:bCs w:val="0"/>
                <w:color w:val="172033"/>
                <w:sz w:val="16"/>
                <w:szCs w:val="16"/>
                <w:rtl w:val="0"/>
              </w:rPr>
              <w:t xml:space="preserve">Attach claim-level provenance to every material fact; derived values must expose formula, inputs, source lineage and as-of time.</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2. CANONICAL PRODUCT DOCTRINE</w:t>
      </w:r>
      <w:r w:rsidDel="00000000" w:rsidR="00000000" w:rsidRPr="00000000">
        <w:rPr>
          <w:rtl w:val="0"/>
        </w:rPr>
      </w:r>
    </w:p>
    <w:p w:rsidR="00000000" w:rsidDel="00000000" w:rsidP="00000000" w:rsidRDefault="00000000" w:rsidRPr="00000000" w14:paraId="00000026">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What Talvrin is - and what it is not</w:t>
      </w:r>
      <w:r w:rsidDel="00000000" w:rsidR="00000000" w:rsidRPr="00000000">
        <w:rPr>
          <w:rtl w:val="0"/>
        </w:rPr>
      </w:r>
    </w:p>
    <w:tbl>
      <w:tblPr>
        <w:tblStyle w:val="Table5"/>
        <w:tblW w:w="10656.0" w:type="dxa"/>
        <w:jc w:val="center"/>
        <w:tblLayout w:type="fixed"/>
        <w:tblLook w:val="0400"/>
      </w:tblPr>
      <w:tblGrid>
        <w:gridCol w:w="10656"/>
        <w:tblGridChange w:id="0">
          <w:tblGrid>
            <w:gridCol w:w="10656"/>
          </w:tblGrid>
        </w:tblGridChange>
      </w:tblGrid>
      <w:tr>
        <w:trPr>
          <w:cantSplit w:val="0"/>
          <w:tblHeader w:val="0"/>
        </w:trPr>
        <w:tc>
          <w:tcPr>
            <w:tcBorders>
              <w:top w:color="6c5bff" w:space="0" w:sz="8" w:val="single"/>
              <w:left w:color="6c5bff" w:space="0" w:sz="8" w:val="single"/>
              <w:bottom w:color="6c5bff" w:space="0" w:sz="8" w:val="single"/>
              <w:right w:color="6c5bff" w:space="0" w:sz="8" w:val="single"/>
            </w:tcBorders>
            <w:shd w:fill="f1efff" w:val="clear"/>
            <w:tcMar>
              <w:top w:w="120.0" w:type="dxa"/>
              <w:bottom w:w="120.0" w:type="dxa"/>
            </w:tcMar>
          </w:tcPr>
          <w:p w:rsidR="00000000" w:rsidDel="00000000" w:rsidP="00000000" w:rsidRDefault="00000000" w:rsidRPr="00000000" w14:paraId="00000027">
            <w:pPr>
              <w:spacing w:after="60" w:before="0" w:lineRule="auto"/>
              <w:rPr/>
            </w:pPr>
            <w:r w:rsidDel="00000000" w:rsidR="00000000" w:rsidRPr="00000000">
              <w:rPr>
                <w:rFonts w:ascii="Inter" w:cs="Inter" w:eastAsia="Inter" w:hAnsi="Inter"/>
                <w:b w:val="1"/>
                <w:bCs w:val="1"/>
                <w:color w:val="08111f"/>
                <w:sz w:val="18"/>
                <w:szCs w:val="18"/>
                <w:rtl w:val="0"/>
              </w:rPr>
              <w:t xml:space="preserve">CANONICAL DEFINITION</w:t>
            </w:r>
            <w:r w:rsidDel="00000000" w:rsidR="00000000" w:rsidRPr="00000000">
              <w:rPr>
                <w:rtl w:val="0"/>
              </w:rPr>
            </w:r>
          </w:p>
          <w:p w:rsidR="00000000" w:rsidDel="00000000" w:rsidP="00000000" w:rsidRDefault="00000000" w:rsidRPr="00000000" w14:paraId="00000028">
            <w:pPr>
              <w:spacing w:after="0" w:before="0" w:line="250" w:lineRule="auto"/>
              <w:rPr/>
            </w:pPr>
            <w:r w:rsidDel="00000000" w:rsidR="00000000" w:rsidRPr="00000000">
              <w:rPr>
                <w:rFonts w:ascii="Inter" w:cs="Inter" w:eastAsia="Inter" w:hAnsi="Inter"/>
                <w:color w:val="172033"/>
                <w:sz w:val="18"/>
                <w:szCs w:val="18"/>
                <w:rtl w:val="0"/>
              </w:rPr>
              <w:t xml:space="preserve">Talvrin is an evidence-first financial-markets research and intelligence platform. Users ask questions in natural language; Talvrin retrieves approved market evidence, normalises and verifies it, performs deterministic analysis where required, synthesises the result through an LLM, and renders the answer as an interactive visual research workspace with claim-level provenance.</w:t>
            </w:r>
            <w:r w:rsidDel="00000000" w:rsidR="00000000" w:rsidRPr="00000000">
              <w:rPr>
                <w:rtl w:val="0"/>
              </w:rPr>
            </w:r>
          </w:p>
        </w:tc>
      </w:tr>
    </w:tbl>
    <w:p w:rsidR="00000000" w:rsidDel="00000000" w:rsidP="00000000" w:rsidRDefault="00000000" w:rsidRPr="00000000" w14:paraId="00000029">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Non-negotiable product principles</w:t>
      </w:r>
      <w:r w:rsidDel="00000000" w:rsidR="00000000" w:rsidRPr="00000000">
        <w:rPr>
          <w:rtl w:val="0"/>
        </w:rPr>
      </w:r>
    </w:p>
    <w:tbl>
      <w:tblPr>
        <w:tblStyle w:val="Table6"/>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2A">
            <w:pPr>
              <w:spacing w:after="60" w:before="0" w:lineRule="auto"/>
              <w:rPr/>
            </w:pPr>
            <w:r w:rsidDel="00000000" w:rsidR="00000000" w:rsidRPr="00000000">
              <w:rPr>
                <w:rFonts w:ascii="Inter" w:cs="Inter" w:eastAsia="Inter" w:hAnsi="Inter"/>
                <w:b w:val="1"/>
                <w:bCs w:val="1"/>
                <w:color w:val="08111f"/>
                <w:sz w:val="18"/>
                <w:szCs w:val="18"/>
                <w:rtl w:val="0"/>
              </w:rPr>
              <w:t xml:space="preserve">1. Evidence before eloquence</w:t>
            </w:r>
            <w:r w:rsidDel="00000000" w:rsidR="00000000" w:rsidRPr="00000000">
              <w:rPr>
                <w:rtl w:val="0"/>
              </w:rPr>
            </w:r>
          </w:p>
          <w:p w:rsidR="00000000" w:rsidDel="00000000" w:rsidP="00000000" w:rsidRDefault="00000000" w:rsidRPr="00000000" w14:paraId="0000002B">
            <w:pPr>
              <w:spacing w:after="0" w:before="0" w:line="246.99999999999994" w:lineRule="auto"/>
              <w:rPr/>
            </w:pPr>
            <w:r w:rsidDel="00000000" w:rsidR="00000000" w:rsidRPr="00000000">
              <w:rPr>
                <w:rFonts w:ascii="Inter" w:cs="Inter" w:eastAsia="Inter" w:hAnsi="Inter"/>
                <w:color w:val="172033"/>
                <w:sz w:val="17"/>
                <w:szCs w:val="17"/>
                <w:rtl w:val="0"/>
              </w:rPr>
              <w:t xml:space="preserve">The system must prefer a short, incomplete but proven answer over a complete answer containing unsupported facts.</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2C">
            <w:pPr>
              <w:spacing w:after="60" w:before="0" w:lineRule="auto"/>
              <w:rPr/>
            </w:pPr>
            <w:r w:rsidDel="00000000" w:rsidR="00000000" w:rsidRPr="00000000">
              <w:rPr>
                <w:rFonts w:ascii="Inter" w:cs="Inter" w:eastAsia="Inter" w:hAnsi="Inter"/>
                <w:b w:val="1"/>
                <w:bCs w:val="1"/>
                <w:color w:val="08111f"/>
                <w:sz w:val="18"/>
                <w:szCs w:val="18"/>
                <w:rtl w:val="0"/>
              </w:rPr>
              <w:t xml:space="preserve">2. Primary evidence by default</w:t>
            </w:r>
            <w:r w:rsidDel="00000000" w:rsidR="00000000" w:rsidRPr="00000000">
              <w:rPr>
                <w:rtl w:val="0"/>
              </w:rPr>
            </w:r>
          </w:p>
          <w:p w:rsidR="00000000" w:rsidDel="00000000" w:rsidP="00000000" w:rsidRDefault="00000000" w:rsidRPr="00000000" w14:paraId="0000002D">
            <w:pPr>
              <w:spacing w:after="0" w:before="0" w:line="246.99999999999994" w:lineRule="auto"/>
              <w:rPr/>
            </w:pPr>
            <w:r w:rsidDel="00000000" w:rsidR="00000000" w:rsidRPr="00000000">
              <w:rPr>
                <w:rFonts w:ascii="Inter" w:cs="Inter" w:eastAsia="Inter" w:hAnsi="Inter"/>
                <w:color w:val="172033"/>
                <w:sz w:val="17"/>
                <w:szCs w:val="17"/>
                <w:rtl w:val="0"/>
              </w:rPr>
              <w:t xml:space="preserve">Regulators, issuers, exchanges, central banks, governments, official statistics and licensed canonical market data are preferred over commentary.</w:t>
            </w:r>
            <w:r w:rsidDel="00000000" w:rsidR="00000000" w:rsidRPr="00000000">
              <w:rPr>
                <w:rtl w:val="0"/>
              </w:rPr>
            </w:r>
          </w:p>
        </w:tc>
      </w:tr>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2E">
            <w:pPr>
              <w:spacing w:after="60" w:before="0" w:lineRule="auto"/>
              <w:rPr/>
            </w:pPr>
            <w:r w:rsidDel="00000000" w:rsidR="00000000" w:rsidRPr="00000000">
              <w:rPr>
                <w:rFonts w:ascii="Inter" w:cs="Inter" w:eastAsia="Inter" w:hAnsi="Inter"/>
                <w:b w:val="1"/>
                <w:bCs w:val="1"/>
                <w:color w:val="08111f"/>
                <w:sz w:val="18"/>
                <w:szCs w:val="18"/>
                <w:rtl w:val="0"/>
              </w:rPr>
              <w:t xml:space="preserve">3. Determinism for numbers</w:t>
            </w:r>
            <w:r w:rsidDel="00000000" w:rsidR="00000000" w:rsidRPr="00000000">
              <w:rPr>
                <w:rtl w:val="0"/>
              </w:rPr>
            </w:r>
          </w:p>
          <w:p w:rsidR="00000000" w:rsidDel="00000000" w:rsidP="00000000" w:rsidRDefault="00000000" w:rsidRPr="00000000" w14:paraId="0000002F">
            <w:pPr>
              <w:spacing w:after="0" w:before="0" w:line="246.99999999999994" w:lineRule="auto"/>
              <w:rPr/>
            </w:pPr>
            <w:r w:rsidDel="00000000" w:rsidR="00000000" w:rsidRPr="00000000">
              <w:rPr>
                <w:rFonts w:ascii="Inter" w:cs="Inter" w:eastAsia="Inter" w:hAnsi="Inter"/>
                <w:color w:val="172033"/>
                <w:sz w:val="17"/>
                <w:szCs w:val="17"/>
                <w:rtl w:val="0"/>
              </w:rPr>
              <w:t xml:space="preserve">Financial calculations, time-series transforms, ratios, screening logic and entitlement decisions belong in deterministic services, not free-form LLM generation.</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30">
            <w:pPr>
              <w:spacing w:after="60" w:before="0" w:lineRule="auto"/>
              <w:rPr/>
            </w:pPr>
            <w:r w:rsidDel="00000000" w:rsidR="00000000" w:rsidRPr="00000000">
              <w:rPr>
                <w:rFonts w:ascii="Inter" w:cs="Inter" w:eastAsia="Inter" w:hAnsi="Inter"/>
                <w:b w:val="1"/>
                <w:bCs w:val="1"/>
                <w:color w:val="08111f"/>
                <w:sz w:val="18"/>
                <w:szCs w:val="18"/>
                <w:rtl w:val="0"/>
              </w:rPr>
              <w:t xml:space="preserve">4. Claim-level provenance</w:t>
            </w:r>
            <w:r w:rsidDel="00000000" w:rsidR="00000000" w:rsidRPr="00000000">
              <w:rPr>
                <w:rtl w:val="0"/>
              </w:rPr>
            </w:r>
          </w:p>
          <w:p w:rsidR="00000000" w:rsidDel="00000000" w:rsidP="00000000" w:rsidRDefault="00000000" w:rsidRPr="00000000" w14:paraId="00000031">
            <w:pPr>
              <w:spacing w:after="0" w:before="0" w:line="246.99999999999994" w:lineRule="auto"/>
              <w:rPr/>
            </w:pPr>
            <w:r w:rsidDel="00000000" w:rsidR="00000000" w:rsidRPr="00000000">
              <w:rPr>
                <w:rFonts w:ascii="Inter" w:cs="Inter" w:eastAsia="Inter" w:hAnsi="Inter"/>
                <w:color w:val="172033"/>
                <w:sz w:val="17"/>
                <w:szCs w:val="17"/>
                <w:rtl w:val="0"/>
              </w:rPr>
              <w:t xml:space="preserve">A user must be able to move from displayed fact -&gt; claim -&gt; source document/data point -&gt; exact locator -&gt; retrieval time/version.</w:t>
            </w:r>
            <w:r w:rsidDel="00000000" w:rsidR="00000000" w:rsidRPr="00000000">
              <w:rPr>
                <w:rtl w:val="0"/>
              </w:rPr>
            </w:r>
          </w:p>
        </w:tc>
      </w:tr>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32">
            <w:pPr>
              <w:spacing w:after="60" w:before="0" w:lineRule="auto"/>
              <w:rPr/>
            </w:pPr>
            <w:r w:rsidDel="00000000" w:rsidR="00000000" w:rsidRPr="00000000">
              <w:rPr>
                <w:rFonts w:ascii="Inter" w:cs="Inter" w:eastAsia="Inter" w:hAnsi="Inter"/>
                <w:b w:val="1"/>
                <w:bCs w:val="1"/>
                <w:color w:val="08111f"/>
                <w:sz w:val="18"/>
                <w:szCs w:val="18"/>
                <w:rtl w:val="0"/>
              </w:rPr>
              <w:t xml:space="preserve">5. Temporal truth</w:t>
            </w:r>
            <w:r w:rsidDel="00000000" w:rsidR="00000000" w:rsidRPr="00000000">
              <w:rPr>
                <w:rtl w:val="0"/>
              </w:rPr>
            </w:r>
          </w:p>
          <w:p w:rsidR="00000000" w:rsidDel="00000000" w:rsidP="00000000" w:rsidRDefault="00000000" w:rsidRPr="00000000" w14:paraId="00000033">
            <w:pPr>
              <w:spacing w:after="0" w:before="0" w:line="246.99999999999994" w:lineRule="auto"/>
              <w:rPr/>
            </w:pPr>
            <w:r w:rsidDel="00000000" w:rsidR="00000000" w:rsidRPr="00000000">
              <w:rPr>
                <w:rFonts w:ascii="Inter" w:cs="Inter" w:eastAsia="Inter" w:hAnsi="Inter"/>
                <w:color w:val="172033"/>
                <w:sz w:val="17"/>
                <w:szCs w:val="17"/>
                <w:rtl w:val="0"/>
              </w:rPr>
              <w:t xml:space="preserve">Talvrin must distinguish what is true now from what was known at a prior point in time. Bitemporal storage is a core control, not an optional optimisation.</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34">
            <w:pPr>
              <w:spacing w:after="60" w:before="0" w:lineRule="auto"/>
              <w:rPr/>
            </w:pPr>
            <w:r w:rsidDel="00000000" w:rsidR="00000000" w:rsidRPr="00000000">
              <w:rPr>
                <w:rFonts w:ascii="Inter" w:cs="Inter" w:eastAsia="Inter" w:hAnsi="Inter"/>
                <w:b w:val="1"/>
                <w:bCs w:val="1"/>
                <w:color w:val="08111f"/>
                <w:sz w:val="18"/>
                <w:szCs w:val="18"/>
                <w:rtl w:val="0"/>
              </w:rPr>
              <w:t xml:space="preserve">6. Visible uncertainty</w:t>
            </w:r>
            <w:r w:rsidDel="00000000" w:rsidR="00000000" w:rsidRPr="00000000">
              <w:rPr>
                <w:rtl w:val="0"/>
              </w:rPr>
            </w:r>
          </w:p>
          <w:p w:rsidR="00000000" w:rsidDel="00000000" w:rsidP="00000000" w:rsidRDefault="00000000" w:rsidRPr="00000000" w14:paraId="00000035">
            <w:pPr>
              <w:spacing w:after="0" w:before="0" w:line="246.99999999999994" w:lineRule="auto"/>
              <w:rPr/>
            </w:pPr>
            <w:r w:rsidDel="00000000" w:rsidR="00000000" w:rsidRPr="00000000">
              <w:rPr>
                <w:rFonts w:ascii="Inter" w:cs="Inter" w:eastAsia="Inter" w:hAnsi="Inter"/>
                <w:color w:val="172033"/>
                <w:sz w:val="17"/>
                <w:szCs w:val="17"/>
                <w:rtl w:val="0"/>
              </w:rPr>
              <w:t xml:space="preserve">Stale, conflicting, unavailable or non-comparable evidence must be labelled. The system must not silently collapse uncertainty into certainty.</w:t>
            </w:r>
            <w:r w:rsidDel="00000000" w:rsidR="00000000" w:rsidRPr="00000000">
              <w:rPr>
                <w:rtl w:val="0"/>
              </w:rPr>
            </w:r>
          </w:p>
        </w:tc>
      </w:tr>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36">
            <w:pPr>
              <w:spacing w:after="60" w:before="0" w:lineRule="auto"/>
              <w:rPr/>
            </w:pPr>
            <w:r w:rsidDel="00000000" w:rsidR="00000000" w:rsidRPr="00000000">
              <w:rPr>
                <w:rFonts w:ascii="Inter" w:cs="Inter" w:eastAsia="Inter" w:hAnsi="Inter"/>
                <w:b w:val="1"/>
                <w:bCs w:val="1"/>
                <w:color w:val="08111f"/>
                <w:sz w:val="18"/>
                <w:szCs w:val="18"/>
                <w:rtl w:val="0"/>
              </w:rPr>
              <w:t xml:space="preserve">7. Research, not advice</w:t>
            </w:r>
            <w:r w:rsidDel="00000000" w:rsidR="00000000" w:rsidRPr="00000000">
              <w:rPr>
                <w:rtl w:val="0"/>
              </w:rPr>
            </w:r>
          </w:p>
          <w:p w:rsidR="00000000" w:rsidDel="00000000" w:rsidP="00000000" w:rsidRDefault="00000000" w:rsidRPr="00000000" w14:paraId="00000037">
            <w:pPr>
              <w:spacing w:after="0" w:before="0" w:line="246.99999999999994" w:lineRule="auto"/>
              <w:rPr/>
            </w:pPr>
            <w:r w:rsidDel="00000000" w:rsidR="00000000" w:rsidRPr="00000000">
              <w:rPr>
                <w:rFonts w:ascii="Inter" w:cs="Inter" w:eastAsia="Inter" w:hAnsi="Inter"/>
                <w:color w:val="172033"/>
                <w:sz w:val="17"/>
                <w:szCs w:val="17"/>
                <w:rtl w:val="0"/>
              </w:rPr>
              <w:t xml:space="preserve">Talvrin can explain, compare, calculate and surface evidence. It must not personalise buy/sell instructions, suitability judgments or model-generated price targets.</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38">
            <w:pPr>
              <w:spacing w:after="60" w:before="0" w:lineRule="auto"/>
              <w:rPr/>
            </w:pPr>
            <w:r w:rsidDel="00000000" w:rsidR="00000000" w:rsidRPr="00000000">
              <w:rPr>
                <w:rFonts w:ascii="Inter" w:cs="Inter" w:eastAsia="Inter" w:hAnsi="Inter"/>
                <w:b w:val="1"/>
                <w:bCs w:val="1"/>
                <w:color w:val="08111f"/>
                <w:sz w:val="18"/>
                <w:szCs w:val="18"/>
                <w:rtl w:val="0"/>
              </w:rPr>
              <w:t xml:space="preserve">8. Reproducibility</w:t>
            </w:r>
            <w:r w:rsidDel="00000000" w:rsidR="00000000" w:rsidRPr="00000000">
              <w:rPr>
                <w:rtl w:val="0"/>
              </w:rPr>
            </w:r>
          </w:p>
          <w:p w:rsidR="00000000" w:rsidDel="00000000" w:rsidP="00000000" w:rsidRDefault="00000000" w:rsidRPr="00000000" w14:paraId="00000039">
            <w:pPr>
              <w:spacing w:after="0" w:before="0" w:line="246.99999999999994" w:lineRule="auto"/>
              <w:rPr/>
            </w:pPr>
            <w:r w:rsidDel="00000000" w:rsidR="00000000" w:rsidRPr="00000000">
              <w:rPr>
                <w:rFonts w:ascii="Inter" w:cs="Inter" w:eastAsia="Inter" w:hAnsi="Inter"/>
                <w:color w:val="172033"/>
                <w:sz w:val="17"/>
                <w:szCs w:val="17"/>
                <w:rtl w:val="0"/>
              </w:rPr>
              <w:t xml:space="preserve">A material answer should be reproducible from its evidence IDs, calculation versions, model/prompt version, entitlement state and timestamp.</w:t>
            </w:r>
            <w:r w:rsidDel="00000000" w:rsidR="00000000" w:rsidRPr="00000000">
              <w:rPr>
                <w:rtl w:val="0"/>
              </w:rPr>
            </w:r>
          </w:p>
        </w:tc>
      </w:tr>
    </w:tbl>
    <w:p w:rsidR="00000000" w:rsidDel="00000000" w:rsidP="00000000" w:rsidRDefault="00000000" w:rsidRPr="00000000" w14:paraId="0000003A">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Do not describe Talvrin as</w:t>
      </w:r>
      <w:r w:rsidDel="00000000" w:rsidR="00000000" w:rsidRPr="00000000">
        <w:rPr>
          <w:rtl w:val="0"/>
        </w:rPr>
      </w:r>
    </w:p>
    <w:p w:rsidR="00000000" w:rsidDel="00000000" w:rsidP="00000000" w:rsidRDefault="00000000" w:rsidRPr="00000000" w14:paraId="0000003B">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ChatGPT wrapper with finance prompts;</w:t>
      </w:r>
      <w:r w:rsidDel="00000000" w:rsidR="00000000" w:rsidRPr="00000000">
        <w:rPr>
          <w:rtl w:val="0"/>
        </w:rPr>
      </w:r>
    </w:p>
    <w:p w:rsidR="00000000" w:rsidDel="00000000" w:rsidP="00000000" w:rsidRDefault="00000000" w:rsidRPr="00000000" w14:paraId="0000003C">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web-search chatbot;</w:t>
      </w:r>
      <w:r w:rsidDel="00000000" w:rsidR="00000000" w:rsidRPr="00000000">
        <w:rPr>
          <w:rtl w:val="0"/>
        </w:rPr>
      </w:r>
    </w:p>
    <w:p w:rsidR="00000000" w:rsidDel="00000000" w:rsidP="00000000" w:rsidRDefault="00000000" w:rsidRPr="00000000" w14:paraId="0000003D">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vector database with a conversational front end;</w:t>
      </w:r>
      <w:r w:rsidDel="00000000" w:rsidR="00000000" w:rsidRPr="00000000">
        <w:rPr>
          <w:rtl w:val="0"/>
        </w:rPr>
      </w:r>
    </w:p>
    <w:p w:rsidR="00000000" w:rsidDel="00000000" w:rsidP="00000000" w:rsidRDefault="00000000" w:rsidRPr="00000000" w14:paraId="0000003E">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news aggregator;</w:t>
      </w:r>
      <w:r w:rsidDel="00000000" w:rsidR="00000000" w:rsidRPr="00000000">
        <w:rPr>
          <w:rtl w:val="0"/>
        </w:rPr>
      </w:r>
    </w:p>
    <w:p w:rsidR="00000000" w:rsidDel="00000000" w:rsidP="00000000" w:rsidRDefault="00000000" w:rsidRPr="00000000" w14:paraId="0000003F">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general-purpose BI authoring tool;</w:t>
      </w:r>
      <w:r w:rsidDel="00000000" w:rsidR="00000000" w:rsidRPr="00000000">
        <w:rPr>
          <w:rtl w:val="0"/>
        </w:rPr>
      </w:r>
    </w:p>
    <w:p w:rsidR="00000000" w:rsidDel="00000000" w:rsidP="00000000" w:rsidRDefault="00000000" w:rsidRPr="00000000" w14:paraId="00000040">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an investment adviser, robo-adviser, signal service or autonomous trading bot.</w:t>
      </w:r>
      <w:r w:rsidDel="00000000" w:rsidR="00000000" w:rsidRPr="00000000">
        <w:rPr>
          <w:rtl w:val="0"/>
        </w:rPr>
      </w:r>
    </w:p>
    <w:tbl>
      <w:tblPr>
        <w:tblStyle w:val="Table7"/>
        <w:tblW w:w="10656.0" w:type="dxa"/>
        <w:jc w:val="center"/>
        <w:tblLayout w:type="fixed"/>
        <w:tblLook w:val="0400"/>
      </w:tblPr>
      <w:tblGrid>
        <w:gridCol w:w="10656"/>
        <w:tblGridChange w:id="0">
          <w:tblGrid>
            <w:gridCol w:w="10656"/>
          </w:tblGrid>
        </w:tblGridChange>
      </w:tblGrid>
      <w:tr>
        <w:trPr>
          <w:cantSplit w:val="0"/>
          <w:tblHeader w:val="0"/>
        </w:trPr>
        <w:tc>
          <w:tcPr>
            <w:tcBorders>
              <w:top w:color="d9a441" w:space="0" w:sz="8" w:val="single"/>
              <w:left w:color="d9a441" w:space="0" w:sz="8" w:val="single"/>
              <w:bottom w:color="d9a441" w:space="0" w:sz="8" w:val="single"/>
              <w:right w:color="d9a441" w:space="0" w:sz="8" w:val="single"/>
            </w:tcBorders>
            <w:shd w:fill="fff9ed" w:val="clear"/>
            <w:tcMar>
              <w:top w:w="120.0" w:type="dxa"/>
              <w:bottom w:w="120.0" w:type="dxa"/>
            </w:tcMar>
          </w:tcPr>
          <w:p w:rsidR="00000000" w:rsidDel="00000000" w:rsidP="00000000" w:rsidRDefault="00000000" w:rsidRPr="00000000" w14:paraId="00000041">
            <w:pPr>
              <w:spacing w:after="60" w:before="0" w:lineRule="auto"/>
              <w:rPr/>
            </w:pPr>
            <w:r w:rsidDel="00000000" w:rsidR="00000000" w:rsidRPr="00000000">
              <w:rPr>
                <w:rFonts w:ascii="Inter" w:cs="Inter" w:eastAsia="Inter" w:hAnsi="Inter"/>
                <w:b w:val="1"/>
                <w:bCs w:val="1"/>
                <w:color w:val="7a5200"/>
                <w:sz w:val="18"/>
                <w:szCs w:val="18"/>
                <w:rtl w:val="0"/>
              </w:rPr>
              <w:t xml:space="preserve">SCOPE DISCIPLINE</w:t>
            </w:r>
            <w:r w:rsidDel="00000000" w:rsidR="00000000" w:rsidRPr="00000000">
              <w:rPr>
                <w:rtl w:val="0"/>
              </w:rPr>
            </w:r>
          </w:p>
          <w:p w:rsidR="00000000" w:rsidDel="00000000" w:rsidP="00000000" w:rsidRDefault="00000000" w:rsidRPr="00000000" w14:paraId="00000042">
            <w:pPr>
              <w:spacing w:after="0" w:before="0" w:line="250" w:lineRule="auto"/>
              <w:rPr/>
            </w:pPr>
            <w:r w:rsidDel="00000000" w:rsidR="00000000" w:rsidRPr="00000000">
              <w:rPr>
                <w:rFonts w:ascii="Inter" w:cs="Inter" w:eastAsia="Inter" w:hAnsi="Inter"/>
                <w:color w:val="172033"/>
                <w:sz w:val="18"/>
                <w:szCs w:val="18"/>
                <w:rtl w:val="0"/>
              </w:rPr>
              <w:t xml:space="preserve">The multi-asset description is the long-term platform vision, not permission to build every asset class in Release 1. The current launch wedge remains UK gilts and U.S. Treasuries unless the approved roadmap changes. The architecture should be asset-class extensible; production coverage should be explicit, versioned and gated by a Coverage Registry.</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3. EVIDENCE AND SOURCE ARCHITECTURE</w:t>
      </w:r>
      <w:r w:rsidDel="00000000" w:rsidR="00000000" w:rsidRPr="00000000">
        <w:rPr>
          <w:rtl w:val="0"/>
        </w:rPr>
      </w:r>
    </w:p>
    <w:p w:rsidR="00000000" w:rsidDel="00000000" w:rsidP="00000000" w:rsidRDefault="00000000" w:rsidRPr="00000000" w14:paraId="00000046">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The source registry is the trust root of Talvrin</w:t>
      </w:r>
      <w:r w:rsidDel="00000000" w:rsidR="00000000" w:rsidRPr="00000000">
        <w:rPr>
          <w:rtl w:val="0"/>
        </w:rPr>
      </w:r>
    </w:p>
    <w:p w:rsidR="00000000" w:rsidDel="00000000" w:rsidP="00000000" w:rsidRDefault="00000000" w:rsidRPr="00000000" w14:paraId="00000047">
      <w:pPr>
        <w:spacing w:after="200" w:before="0" w:lineRule="auto"/>
        <w:rPr/>
      </w:pPr>
      <w:r w:rsidDel="00000000" w:rsidR="00000000" w:rsidRPr="00000000">
        <w:rPr>
          <w:rFonts w:ascii="Inter" w:cs="Inter" w:eastAsia="Inter" w:hAnsi="Inter"/>
          <w:color w:val="5e687c"/>
          <w:sz w:val="18"/>
          <w:szCs w:val="18"/>
          <w:rtl w:val="0"/>
        </w:rPr>
        <w:t xml:space="preserve">Do not let the LLM decide what counts as authoritative. Authority is policy, data rights and provenance encoded as infrastructure.</w:t>
      </w:r>
      <w:r w:rsidDel="00000000" w:rsidR="00000000" w:rsidRPr="00000000">
        <w:rPr>
          <w:rtl w:val="0"/>
        </w:rPr>
      </w:r>
    </w:p>
    <w:p w:rsidR="00000000" w:rsidDel="00000000" w:rsidP="00000000" w:rsidRDefault="00000000" w:rsidRPr="00000000" w14:paraId="00000048">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Authoritative Source Registry - minimum schema</w:t>
      </w:r>
      <w:r w:rsidDel="00000000" w:rsidR="00000000" w:rsidRPr="00000000">
        <w:rPr>
          <w:rtl w:val="0"/>
        </w:rPr>
      </w:r>
    </w:p>
    <w:tbl>
      <w:tblPr>
        <w:tblStyle w:val="Table8"/>
        <w:tblW w:w="9936.0" w:type="dxa"/>
        <w:jc w:val="center"/>
        <w:tblLayout w:type="fixed"/>
        <w:tblLook w:val="0400"/>
      </w:tblPr>
      <w:tblGrid>
        <w:gridCol w:w="2232"/>
        <w:gridCol w:w="3168"/>
        <w:gridCol w:w="4536"/>
        <w:tblGridChange w:id="0">
          <w:tblGrid>
            <w:gridCol w:w="2232"/>
            <w:gridCol w:w="3168"/>
            <w:gridCol w:w="4536"/>
          </w:tblGrid>
        </w:tblGridChange>
      </w:tblGrid>
      <w:tr>
        <w:trPr>
          <w:cantSplit w:val="0"/>
          <w:tblHeader w:val="1"/>
        </w:trPr>
        <w:tc>
          <w:tcPr>
            <w:shd w:fill="08111f" w:val="clear"/>
            <w:tcMar>
              <w:top w:w="90.0" w:type="dxa"/>
              <w:bottom w:w="90.0" w:type="dxa"/>
            </w:tcMar>
          </w:tcPr>
          <w:p w:rsidR="00000000" w:rsidDel="00000000" w:rsidP="00000000" w:rsidRDefault="00000000" w:rsidRPr="00000000" w14:paraId="00000049">
            <w:pPr>
              <w:rPr/>
            </w:pPr>
            <w:r w:rsidDel="00000000" w:rsidR="00000000" w:rsidRPr="00000000">
              <w:rPr>
                <w:rFonts w:ascii="Inter" w:cs="Inter" w:eastAsia="Inter" w:hAnsi="Inter"/>
                <w:b w:val="1"/>
                <w:bCs w:val="1"/>
                <w:color w:val="ffffff"/>
                <w:sz w:val="16"/>
                <w:szCs w:val="16"/>
                <w:rtl w:val="0"/>
              </w:rPr>
              <w:t xml:space="preserve">Field group</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04A">
            <w:pPr>
              <w:rPr/>
            </w:pPr>
            <w:r w:rsidDel="00000000" w:rsidR="00000000" w:rsidRPr="00000000">
              <w:rPr>
                <w:rFonts w:ascii="Inter" w:cs="Inter" w:eastAsia="Inter" w:hAnsi="Inter"/>
                <w:b w:val="1"/>
                <w:bCs w:val="1"/>
                <w:color w:val="ffffff"/>
                <w:sz w:val="16"/>
                <w:szCs w:val="16"/>
                <w:rtl w:val="0"/>
              </w:rPr>
              <w:t xml:space="preserve">Examples</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04B">
            <w:pPr>
              <w:rPr/>
            </w:pPr>
            <w:r w:rsidDel="00000000" w:rsidR="00000000" w:rsidRPr="00000000">
              <w:rPr>
                <w:rFonts w:ascii="Inter" w:cs="Inter" w:eastAsia="Inter" w:hAnsi="Inter"/>
                <w:b w:val="1"/>
                <w:bCs w:val="1"/>
                <w:color w:val="ffffff"/>
                <w:sz w:val="16"/>
                <w:szCs w:val="16"/>
                <w:rtl w:val="0"/>
              </w:rPr>
              <w:t xml:space="preserve">Purpose</w:t>
            </w:r>
            <w:r w:rsidDel="00000000" w:rsidR="00000000" w:rsidRPr="00000000">
              <w:rPr>
                <w:rtl w:val="0"/>
              </w:rPr>
            </w:r>
          </w:p>
        </w:tc>
      </w:tr>
      <w:tr>
        <w:trPr>
          <w:cantSplit w:val="0"/>
          <w:tblHeader w:val="0"/>
        </w:trPr>
        <w:tc>
          <w:tcPr>
            <w:tcBorders>
              <w:bottom w:color="dce1ea" w:space="0" w:sz="4" w:val="single"/>
            </w:tcBorders>
            <w:shd w:fill="ffffff" w:val="clear"/>
            <w:tcMar>
              <w:top w:w="70.0" w:type="dxa"/>
              <w:bottom w:w="70.0" w:type="dxa"/>
            </w:tcMar>
          </w:tcPr>
          <w:p w:rsidR="00000000" w:rsidDel="00000000" w:rsidP="00000000" w:rsidRDefault="00000000" w:rsidRPr="00000000" w14:paraId="0000004C">
            <w:pPr>
              <w:rPr/>
            </w:pPr>
            <w:r w:rsidDel="00000000" w:rsidR="00000000" w:rsidRPr="00000000">
              <w:rPr>
                <w:rFonts w:ascii="Inter" w:cs="Inter" w:eastAsia="Inter" w:hAnsi="Inter"/>
                <w:b w:val="1"/>
                <w:bCs w:val="1"/>
                <w:color w:val="172033"/>
                <w:sz w:val="16"/>
                <w:szCs w:val="16"/>
                <w:rtl w:val="0"/>
              </w:rPr>
              <w:t xml:space="preserve">Identity</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4D">
            <w:pPr>
              <w:rPr/>
            </w:pPr>
            <w:r w:rsidDel="00000000" w:rsidR="00000000" w:rsidRPr="00000000">
              <w:rPr>
                <w:rFonts w:ascii="Inter" w:cs="Inter" w:eastAsia="Inter" w:hAnsi="Inter"/>
                <w:b w:val="0"/>
                <w:bCs w:val="0"/>
                <w:color w:val="172033"/>
                <w:sz w:val="16"/>
                <w:szCs w:val="16"/>
                <w:rtl w:val="0"/>
              </w:rPr>
              <w:t xml:space="preserve">source_id, legal owner, canonical domain / feed</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4E">
            <w:pPr>
              <w:rPr/>
            </w:pPr>
            <w:r w:rsidDel="00000000" w:rsidR="00000000" w:rsidRPr="00000000">
              <w:rPr>
                <w:rFonts w:ascii="Inter" w:cs="Inter" w:eastAsia="Inter" w:hAnsi="Inter"/>
                <w:b w:val="0"/>
                <w:bCs w:val="0"/>
                <w:color w:val="172033"/>
                <w:sz w:val="16"/>
                <w:szCs w:val="16"/>
                <w:rtl w:val="0"/>
              </w:rPr>
              <w:t xml:space="preserve">Stable identity for provenance and policy.</w:t>
            </w:r>
            <w:r w:rsidDel="00000000" w:rsidR="00000000" w:rsidRPr="00000000">
              <w:rPr>
                <w:rtl w:val="0"/>
              </w:rPr>
            </w:r>
          </w:p>
        </w:tc>
      </w:tr>
      <w:tr>
        <w:trPr>
          <w:cantSplit w:val="0"/>
          <w:tblHeader w:val="0"/>
        </w:trPr>
        <w:tc>
          <w:tcPr>
            <w:tcBorders>
              <w:bottom w:color="dce1ea" w:space="0" w:sz="4" w:val="single"/>
            </w:tcBorders>
            <w:shd w:fill="f7f8fb" w:val="clear"/>
            <w:tcMar>
              <w:top w:w="70.0" w:type="dxa"/>
              <w:bottom w:w="70.0" w:type="dxa"/>
            </w:tcMar>
          </w:tcPr>
          <w:p w:rsidR="00000000" w:rsidDel="00000000" w:rsidP="00000000" w:rsidRDefault="00000000" w:rsidRPr="00000000" w14:paraId="0000004F">
            <w:pPr>
              <w:rPr/>
            </w:pPr>
            <w:r w:rsidDel="00000000" w:rsidR="00000000" w:rsidRPr="00000000">
              <w:rPr>
                <w:rFonts w:ascii="Inter" w:cs="Inter" w:eastAsia="Inter" w:hAnsi="Inter"/>
                <w:b w:val="1"/>
                <w:bCs w:val="1"/>
                <w:color w:val="172033"/>
                <w:sz w:val="16"/>
                <w:szCs w:val="16"/>
                <w:rtl w:val="0"/>
              </w:rPr>
              <w:t xml:space="preserve">Authority</w:t>
            </w:r>
            <w:r w:rsidDel="00000000" w:rsidR="00000000" w:rsidRPr="00000000">
              <w:rPr>
                <w:rtl w:val="0"/>
              </w:rPr>
            </w:r>
          </w:p>
        </w:tc>
        <w:tc>
          <w:tcPr>
            <w:tcBorders>
              <w:bottom w:color="dce1ea" w:space="0" w:sz="4" w:val="single"/>
            </w:tcBorders>
            <w:shd w:fill="f7f8fb" w:val="clear"/>
            <w:tcMar>
              <w:top w:w="70.0" w:type="dxa"/>
              <w:bottom w:w="70.0" w:type="dxa"/>
            </w:tcMar>
          </w:tcPr>
          <w:p w:rsidR="00000000" w:rsidDel="00000000" w:rsidP="00000000" w:rsidRDefault="00000000" w:rsidRPr="00000000" w14:paraId="00000050">
            <w:pPr>
              <w:rPr/>
            </w:pPr>
            <w:r w:rsidDel="00000000" w:rsidR="00000000" w:rsidRPr="00000000">
              <w:rPr>
                <w:rFonts w:ascii="Inter" w:cs="Inter" w:eastAsia="Inter" w:hAnsi="Inter"/>
                <w:b w:val="0"/>
                <w:bCs w:val="0"/>
                <w:color w:val="172033"/>
                <w:sz w:val="16"/>
                <w:szCs w:val="16"/>
                <w:rtl w:val="0"/>
              </w:rPr>
              <w:t xml:space="preserve">tier, source type, jurisdiction, asset classes</w:t>
            </w:r>
            <w:r w:rsidDel="00000000" w:rsidR="00000000" w:rsidRPr="00000000">
              <w:rPr>
                <w:rtl w:val="0"/>
              </w:rPr>
            </w:r>
          </w:p>
        </w:tc>
        <w:tc>
          <w:tcPr>
            <w:tcBorders>
              <w:bottom w:color="dce1ea" w:space="0" w:sz="4" w:val="single"/>
            </w:tcBorders>
            <w:shd w:fill="f7f8fb" w:val="clear"/>
            <w:tcMar>
              <w:top w:w="70.0" w:type="dxa"/>
              <w:bottom w:w="70.0" w:type="dxa"/>
            </w:tcMar>
          </w:tcPr>
          <w:p w:rsidR="00000000" w:rsidDel="00000000" w:rsidP="00000000" w:rsidRDefault="00000000" w:rsidRPr="00000000" w14:paraId="00000051">
            <w:pPr>
              <w:rPr/>
            </w:pPr>
            <w:r w:rsidDel="00000000" w:rsidR="00000000" w:rsidRPr="00000000">
              <w:rPr>
                <w:rFonts w:ascii="Inter" w:cs="Inter" w:eastAsia="Inter" w:hAnsi="Inter"/>
                <w:b w:val="0"/>
                <w:bCs w:val="0"/>
                <w:color w:val="172033"/>
                <w:sz w:val="16"/>
                <w:szCs w:val="16"/>
                <w:rtl w:val="0"/>
              </w:rPr>
              <w:t xml:space="preserve">Defines why the source may be trusted for a specific fact.</w:t>
            </w:r>
            <w:r w:rsidDel="00000000" w:rsidR="00000000" w:rsidRPr="00000000">
              <w:rPr>
                <w:rtl w:val="0"/>
              </w:rPr>
            </w:r>
          </w:p>
        </w:tc>
      </w:tr>
      <w:tr>
        <w:trPr>
          <w:cantSplit w:val="0"/>
          <w:tblHeader w:val="0"/>
        </w:trPr>
        <w:tc>
          <w:tcPr>
            <w:tcBorders>
              <w:bottom w:color="dce1ea" w:space="0" w:sz="4" w:val="single"/>
            </w:tcBorders>
            <w:shd w:fill="ffffff" w:val="clear"/>
            <w:tcMar>
              <w:top w:w="70.0" w:type="dxa"/>
              <w:bottom w:w="70.0" w:type="dxa"/>
            </w:tcMar>
          </w:tcPr>
          <w:p w:rsidR="00000000" w:rsidDel="00000000" w:rsidP="00000000" w:rsidRDefault="00000000" w:rsidRPr="00000000" w14:paraId="00000052">
            <w:pPr>
              <w:rPr/>
            </w:pPr>
            <w:r w:rsidDel="00000000" w:rsidR="00000000" w:rsidRPr="00000000">
              <w:rPr>
                <w:rFonts w:ascii="Inter" w:cs="Inter" w:eastAsia="Inter" w:hAnsi="Inter"/>
                <w:b w:val="1"/>
                <w:bCs w:val="1"/>
                <w:color w:val="172033"/>
                <w:sz w:val="16"/>
                <w:szCs w:val="16"/>
                <w:rtl w:val="0"/>
              </w:rPr>
              <w:t xml:space="preserve">Rights</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53">
            <w:pPr>
              <w:rPr/>
            </w:pPr>
            <w:r w:rsidDel="00000000" w:rsidR="00000000" w:rsidRPr="00000000">
              <w:rPr>
                <w:rFonts w:ascii="Inter" w:cs="Inter" w:eastAsia="Inter" w:hAnsi="Inter"/>
                <w:b w:val="0"/>
                <w:bCs w:val="0"/>
                <w:color w:val="172033"/>
                <w:sz w:val="16"/>
                <w:szCs w:val="16"/>
                <w:rtl w:val="0"/>
              </w:rPr>
              <w:t xml:space="preserve">licence, redistribution, caching, deep-link rules</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54">
            <w:pPr>
              <w:rPr/>
            </w:pPr>
            <w:r w:rsidDel="00000000" w:rsidR="00000000" w:rsidRPr="00000000">
              <w:rPr>
                <w:rFonts w:ascii="Inter" w:cs="Inter" w:eastAsia="Inter" w:hAnsi="Inter"/>
                <w:b w:val="0"/>
                <w:bCs w:val="0"/>
                <w:color w:val="172033"/>
                <w:sz w:val="16"/>
                <w:szCs w:val="16"/>
                <w:rtl w:val="0"/>
              </w:rPr>
              <w:t xml:space="preserve">Prevents the product from violating content/data rights.</w:t>
            </w:r>
            <w:r w:rsidDel="00000000" w:rsidR="00000000" w:rsidRPr="00000000">
              <w:rPr>
                <w:rtl w:val="0"/>
              </w:rPr>
            </w:r>
          </w:p>
        </w:tc>
      </w:tr>
      <w:tr>
        <w:trPr>
          <w:cantSplit w:val="0"/>
          <w:tblHeader w:val="0"/>
        </w:trPr>
        <w:tc>
          <w:tcPr>
            <w:tcBorders>
              <w:bottom w:color="dce1ea" w:space="0" w:sz="4" w:val="single"/>
            </w:tcBorders>
            <w:shd w:fill="f7f8fb" w:val="clear"/>
            <w:tcMar>
              <w:top w:w="70.0" w:type="dxa"/>
              <w:bottom w:w="70.0" w:type="dxa"/>
            </w:tcMar>
          </w:tcPr>
          <w:p w:rsidR="00000000" w:rsidDel="00000000" w:rsidP="00000000" w:rsidRDefault="00000000" w:rsidRPr="00000000" w14:paraId="00000055">
            <w:pPr>
              <w:rPr/>
            </w:pPr>
            <w:r w:rsidDel="00000000" w:rsidR="00000000" w:rsidRPr="00000000">
              <w:rPr>
                <w:rFonts w:ascii="Inter" w:cs="Inter" w:eastAsia="Inter" w:hAnsi="Inter"/>
                <w:b w:val="1"/>
                <w:bCs w:val="1"/>
                <w:color w:val="172033"/>
                <w:sz w:val="16"/>
                <w:szCs w:val="16"/>
                <w:rtl w:val="0"/>
              </w:rPr>
              <w:t xml:space="preserve">Acquisition</w:t>
            </w:r>
            <w:r w:rsidDel="00000000" w:rsidR="00000000" w:rsidRPr="00000000">
              <w:rPr>
                <w:rtl w:val="0"/>
              </w:rPr>
            </w:r>
          </w:p>
        </w:tc>
        <w:tc>
          <w:tcPr>
            <w:tcBorders>
              <w:bottom w:color="dce1ea" w:space="0" w:sz="4" w:val="single"/>
            </w:tcBorders>
            <w:shd w:fill="f7f8fb" w:val="clear"/>
            <w:tcMar>
              <w:top w:w="70.0" w:type="dxa"/>
              <w:bottom w:w="70.0" w:type="dxa"/>
            </w:tcMar>
          </w:tcPr>
          <w:p w:rsidR="00000000" w:rsidDel="00000000" w:rsidP="00000000" w:rsidRDefault="00000000" w:rsidRPr="00000000" w14:paraId="00000056">
            <w:pPr>
              <w:rPr/>
            </w:pPr>
            <w:r w:rsidDel="00000000" w:rsidR="00000000" w:rsidRPr="00000000">
              <w:rPr>
                <w:rFonts w:ascii="Inter" w:cs="Inter" w:eastAsia="Inter" w:hAnsi="Inter"/>
                <w:b w:val="0"/>
                <w:bCs w:val="0"/>
                <w:color w:val="172033"/>
                <w:sz w:val="16"/>
                <w:szCs w:val="16"/>
                <w:rtl w:val="0"/>
              </w:rPr>
              <w:t xml:space="preserve">API, feed, filing parser, web fetch, cadence</w:t>
            </w:r>
            <w:r w:rsidDel="00000000" w:rsidR="00000000" w:rsidRPr="00000000">
              <w:rPr>
                <w:rtl w:val="0"/>
              </w:rPr>
            </w:r>
          </w:p>
        </w:tc>
        <w:tc>
          <w:tcPr>
            <w:tcBorders>
              <w:bottom w:color="dce1ea" w:space="0" w:sz="4" w:val="single"/>
            </w:tcBorders>
            <w:shd w:fill="f7f8fb" w:val="clear"/>
            <w:tcMar>
              <w:top w:w="70.0" w:type="dxa"/>
              <w:bottom w:w="70.0" w:type="dxa"/>
            </w:tcMar>
          </w:tcPr>
          <w:p w:rsidR="00000000" w:rsidDel="00000000" w:rsidP="00000000" w:rsidRDefault="00000000" w:rsidRPr="00000000" w14:paraId="00000057">
            <w:pPr>
              <w:rPr/>
            </w:pPr>
            <w:r w:rsidDel="00000000" w:rsidR="00000000" w:rsidRPr="00000000">
              <w:rPr>
                <w:rFonts w:ascii="Inter" w:cs="Inter" w:eastAsia="Inter" w:hAnsi="Inter"/>
                <w:b w:val="0"/>
                <w:bCs w:val="0"/>
                <w:color w:val="172033"/>
                <w:sz w:val="16"/>
                <w:szCs w:val="16"/>
                <w:rtl w:val="0"/>
              </w:rPr>
              <w:t xml:space="preserve">Controls how evidence enters the platform.</w:t>
            </w:r>
            <w:r w:rsidDel="00000000" w:rsidR="00000000" w:rsidRPr="00000000">
              <w:rPr>
                <w:rtl w:val="0"/>
              </w:rPr>
            </w:r>
          </w:p>
        </w:tc>
      </w:tr>
      <w:tr>
        <w:trPr>
          <w:cantSplit w:val="0"/>
          <w:tblHeader w:val="0"/>
        </w:trPr>
        <w:tc>
          <w:tcPr>
            <w:tcBorders>
              <w:bottom w:color="dce1ea" w:space="0" w:sz="4" w:val="single"/>
            </w:tcBorders>
            <w:shd w:fill="ffffff" w:val="clear"/>
            <w:tcMar>
              <w:top w:w="70.0" w:type="dxa"/>
              <w:bottom w:w="70.0" w:type="dxa"/>
            </w:tcMar>
          </w:tcPr>
          <w:p w:rsidR="00000000" w:rsidDel="00000000" w:rsidP="00000000" w:rsidRDefault="00000000" w:rsidRPr="00000000" w14:paraId="00000058">
            <w:pPr>
              <w:rPr/>
            </w:pPr>
            <w:r w:rsidDel="00000000" w:rsidR="00000000" w:rsidRPr="00000000">
              <w:rPr>
                <w:rFonts w:ascii="Inter" w:cs="Inter" w:eastAsia="Inter" w:hAnsi="Inter"/>
                <w:b w:val="1"/>
                <w:bCs w:val="1"/>
                <w:color w:val="172033"/>
                <w:sz w:val="16"/>
                <w:szCs w:val="16"/>
                <w:rtl w:val="0"/>
              </w:rPr>
              <w:t xml:space="preserve">Temporal</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59">
            <w:pPr>
              <w:rPr/>
            </w:pPr>
            <w:r w:rsidDel="00000000" w:rsidR="00000000" w:rsidRPr="00000000">
              <w:rPr>
                <w:rFonts w:ascii="Inter" w:cs="Inter" w:eastAsia="Inter" w:hAnsi="Inter"/>
                <w:b w:val="0"/>
                <w:bCs w:val="0"/>
                <w:color w:val="172033"/>
                <w:sz w:val="16"/>
                <w:szCs w:val="16"/>
                <w:rtl w:val="0"/>
              </w:rPr>
              <w:t xml:space="preserve">effective date, published-at, ingested-at, superseded-at</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5A">
            <w:pPr>
              <w:rPr/>
            </w:pPr>
            <w:r w:rsidDel="00000000" w:rsidR="00000000" w:rsidRPr="00000000">
              <w:rPr>
                <w:rFonts w:ascii="Inter" w:cs="Inter" w:eastAsia="Inter" w:hAnsi="Inter"/>
                <w:b w:val="0"/>
                <w:bCs w:val="0"/>
                <w:color w:val="172033"/>
                <w:sz w:val="16"/>
                <w:szCs w:val="16"/>
                <w:rtl w:val="0"/>
              </w:rPr>
              <w:t xml:space="preserve">Enables as-of research and bitemporal reconstruction.</w:t>
            </w:r>
            <w:r w:rsidDel="00000000" w:rsidR="00000000" w:rsidRPr="00000000">
              <w:rPr>
                <w:rtl w:val="0"/>
              </w:rPr>
            </w:r>
          </w:p>
        </w:tc>
      </w:tr>
      <w:tr>
        <w:trPr>
          <w:cantSplit w:val="0"/>
          <w:tblHeader w:val="0"/>
        </w:trPr>
        <w:tc>
          <w:tcPr>
            <w:tcBorders>
              <w:bottom w:color="dce1ea" w:space="0" w:sz="4" w:val="single"/>
            </w:tcBorders>
            <w:shd w:fill="f7f8fb" w:val="clear"/>
            <w:tcMar>
              <w:top w:w="70.0" w:type="dxa"/>
              <w:bottom w:w="70.0" w:type="dxa"/>
            </w:tcMar>
          </w:tcPr>
          <w:p w:rsidR="00000000" w:rsidDel="00000000" w:rsidP="00000000" w:rsidRDefault="00000000" w:rsidRPr="00000000" w14:paraId="0000005B">
            <w:pPr>
              <w:rPr/>
            </w:pPr>
            <w:r w:rsidDel="00000000" w:rsidR="00000000" w:rsidRPr="00000000">
              <w:rPr>
                <w:rFonts w:ascii="Inter" w:cs="Inter" w:eastAsia="Inter" w:hAnsi="Inter"/>
                <w:b w:val="1"/>
                <w:bCs w:val="1"/>
                <w:color w:val="172033"/>
                <w:sz w:val="16"/>
                <w:szCs w:val="16"/>
                <w:rtl w:val="0"/>
              </w:rPr>
              <w:t xml:space="preserve">Entitlement</w:t>
            </w:r>
            <w:r w:rsidDel="00000000" w:rsidR="00000000" w:rsidRPr="00000000">
              <w:rPr>
                <w:rtl w:val="0"/>
              </w:rPr>
            </w:r>
          </w:p>
        </w:tc>
        <w:tc>
          <w:tcPr>
            <w:tcBorders>
              <w:bottom w:color="dce1ea" w:space="0" w:sz="4" w:val="single"/>
            </w:tcBorders>
            <w:shd w:fill="f7f8fb" w:val="clear"/>
            <w:tcMar>
              <w:top w:w="70.0" w:type="dxa"/>
              <w:bottom w:w="70.0" w:type="dxa"/>
            </w:tcMar>
          </w:tcPr>
          <w:p w:rsidR="00000000" w:rsidDel="00000000" w:rsidP="00000000" w:rsidRDefault="00000000" w:rsidRPr="00000000" w14:paraId="0000005C">
            <w:pPr>
              <w:rPr/>
            </w:pPr>
            <w:r w:rsidDel="00000000" w:rsidR="00000000" w:rsidRPr="00000000">
              <w:rPr>
                <w:rFonts w:ascii="Inter" w:cs="Inter" w:eastAsia="Inter" w:hAnsi="Inter"/>
                <w:b w:val="0"/>
                <w:bCs w:val="0"/>
                <w:color w:val="172033"/>
                <w:sz w:val="16"/>
                <w:szCs w:val="16"/>
                <w:rtl w:val="0"/>
              </w:rPr>
              <w:t xml:space="preserve">plan, geography, user/org rights</w:t>
            </w:r>
            <w:r w:rsidDel="00000000" w:rsidR="00000000" w:rsidRPr="00000000">
              <w:rPr>
                <w:rtl w:val="0"/>
              </w:rPr>
            </w:r>
          </w:p>
        </w:tc>
        <w:tc>
          <w:tcPr>
            <w:tcBorders>
              <w:bottom w:color="dce1ea" w:space="0" w:sz="4" w:val="single"/>
            </w:tcBorders>
            <w:shd w:fill="f7f8fb" w:val="clear"/>
            <w:tcMar>
              <w:top w:w="70.0" w:type="dxa"/>
              <w:bottom w:w="70.0" w:type="dxa"/>
            </w:tcMar>
          </w:tcPr>
          <w:p w:rsidR="00000000" w:rsidDel="00000000" w:rsidP="00000000" w:rsidRDefault="00000000" w:rsidRPr="00000000" w14:paraId="0000005D">
            <w:pPr>
              <w:rPr/>
            </w:pPr>
            <w:r w:rsidDel="00000000" w:rsidR="00000000" w:rsidRPr="00000000">
              <w:rPr>
                <w:rFonts w:ascii="Inter" w:cs="Inter" w:eastAsia="Inter" w:hAnsi="Inter"/>
                <w:b w:val="0"/>
                <w:bCs w:val="0"/>
                <w:color w:val="172033"/>
                <w:sz w:val="16"/>
                <w:szCs w:val="16"/>
                <w:rtl w:val="0"/>
              </w:rPr>
              <w:t xml:space="preserve">Ensures restricted evidence never reaches model context.</w:t>
            </w:r>
            <w:r w:rsidDel="00000000" w:rsidR="00000000" w:rsidRPr="00000000">
              <w:rPr>
                <w:rtl w:val="0"/>
              </w:rPr>
            </w:r>
          </w:p>
        </w:tc>
      </w:tr>
      <w:tr>
        <w:trPr>
          <w:cantSplit w:val="0"/>
          <w:tblHeader w:val="0"/>
        </w:trPr>
        <w:tc>
          <w:tcPr>
            <w:tcBorders>
              <w:bottom w:color="dce1ea" w:space="0" w:sz="4" w:val="single"/>
            </w:tcBorders>
            <w:shd w:fill="ffffff" w:val="clear"/>
            <w:tcMar>
              <w:top w:w="70.0" w:type="dxa"/>
              <w:bottom w:w="70.0" w:type="dxa"/>
            </w:tcMar>
          </w:tcPr>
          <w:p w:rsidR="00000000" w:rsidDel="00000000" w:rsidP="00000000" w:rsidRDefault="00000000" w:rsidRPr="00000000" w14:paraId="0000005E">
            <w:pPr>
              <w:rPr/>
            </w:pPr>
            <w:r w:rsidDel="00000000" w:rsidR="00000000" w:rsidRPr="00000000">
              <w:rPr>
                <w:rFonts w:ascii="Inter" w:cs="Inter" w:eastAsia="Inter" w:hAnsi="Inter"/>
                <w:b w:val="1"/>
                <w:bCs w:val="1"/>
                <w:color w:val="172033"/>
                <w:sz w:val="16"/>
                <w:szCs w:val="16"/>
                <w:rtl w:val="0"/>
              </w:rPr>
              <w:t xml:space="preserve">Quality</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5F">
            <w:pPr>
              <w:rPr/>
            </w:pPr>
            <w:r w:rsidDel="00000000" w:rsidR="00000000" w:rsidRPr="00000000">
              <w:rPr>
                <w:rFonts w:ascii="Inter" w:cs="Inter" w:eastAsia="Inter" w:hAnsi="Inter"/>
                <w:b w:val="0"/>
                <w:bCs w:val="0"/>
                <w:color w:val="172033"/>
                <w:sz w:val="16"/>
                <w:szCs w:val="16"/>
                <w:rtl w:val="0"/>
              </w:rPr>
              <w:t xml:space="preserve">freshness SLA, parsing status, validation state</w:t>
            </w:r>
            <w:r w:rsidDel="00000000" w:rsidR="00000000" w:rsidRPr="00000000">
              <w:rPr>
                <w:rtl w:val="0"/>
              </w:rPr>
            </w:r>
          </w:p>
        </w:tc>
        <w:tc>
          <w:tcPr>
            <w:tcBorders>
              <w:bottom w:color="dce1ea" w:space="0" w:sz="4" w:val="single"/>
            </w:tcBorders>
            <w:shd w:fill="ffffff" w:val="clear"/>
            <w:tcMar>
              <w:top w:w="70.0" w:type="dxa"/>
              <w:bottom w:w="70.0" w:type="dxa"/>
            </w:tcMar>
          </w:tcPr>
          <w:p w:rsidR="00000000" w:rsidDel="00000000" w:rsidP="00000000" w:rsidRDefault="00000000" w:rsidRPr="00000000" w14:paraId="00000060">
            <w:pPr>
              <w:rPr/>
            </w:pPr>
            <w:r w:rsidDel="00000000" w:rsidR="00000000" w:rsidRPr="00000000">
              <w:rPr>
                <w:rFonts w:ascii="Inter" w:cs="Inter" w:eastAsia="Inter" w:hAnsi="Inter"/>
                <w:b w:val="0"/>
                <w:bCs w:val="0"/>
                <w:color w:val="172033"/>
                <w:sz w:val="16"/>
                <w:szCs w:val="16"/>
                <w:rtl w:val="0"/>
              </w:rPr>
              <w:t xml:space="preserve">Allows stale or degraded evidence to fail visibly.</w:t>
            </w:r>
            <w:r w:rsidDel="00000000" w:rsidR="00000000" w:rsidRPr="00000000">
              <w:rPr>
                <w:rtl w:val="0"/>
              </w:rPr>
            </w:r>
          </w:p>
        </w:tc>
      </w:tr>
    </w:tbl>
    <w:p w:rsidR="00000000" w:rsidDel="00000000" w:rsidP="00000000" w:rsidRDefault="00000000" w:rsidRPr="00000000" w14:paraId="00000061">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Source hierarchy</w:t>
      </w:r>
      <w:r w:rsidDel="00000000" w:rsidR="00000000" w:rsidRPr="00000000">
        <w:rPr>
          <w:rtl w:val="0"/>
        </w:rPr>
      </w:r>
    </w:p>
    <w:p w:rsidR="00000000" w:rsidDel="00000000" w:rsidP="00000000" w:rsidRDefault="00000000" w:rsidRPr="00000000" w14:paraId="00000062">
      <w:pPr>
        <w:spacing w:after="100" w:before="0" w:line="254" w:lineRule="auto"/>
        <w:rPr/>
      </w:pPr>
      <w:r w:rsidDel="00000000" w:rsidR="00000000" w:rsidRPr="00000000">
        <w:rPr>
          <w:rFonts w:ascii="Inter" w:cs="Inter" w:eastAsia="Inter" w:hAnsi="Inter"/>
          <w:color w:val="172033"/>
          <w:sz w:val="18"/>
          <w:szCs w:val="18"/>
          <w:rtl w:val="0"/>
        </w:rPr>
        <w:t xml:space="preserve">Tier A - Primary authority: issuer filings, exchange notices, regulators, central banks, governments and official statistics. These are the preferred sources for factual assertions within their jurisdiction and subject matter.</w:t>
      </w:r>
      <w:r w:rsidDel="00000000" w:rsidR="00000000" w:rsidRPr="00000000">
        <w:rPr>
          <w:rtl w:val="0"/>
        </w:rPr>
      </w:r>
    </w:p>
    <w:p w:rsidR="00000000" w:rsidDel="00000000" w:rsidP="00000000" w:rsidRDefault="00000000" w:rsidRPr="00000000" w14:paraId="00000063">
      <w:pPr>
        <w:spacing w:after="100" w:before="0" w:line="254" w:lineRule="auto"/>
        <w:rPr/>
      </w:pPr>
      <w:r w:rsidDel="00000000" w:rsidR="00000000" w:rsidRPr="00000000">
        <w:rPr>
          <w:rFonts w:ascii="Inter" w:cs="Inter" w:eastAsia="Inter" w:hAnsi="Inter"/>
          <w:color w:val="172033"/>
          <w:sz w:val="18"/>
          <w:szCs w:val="18"/>
          <w:rtl w:val="0"/>
        </w:rPr>
        <w:t xml:space="preserve">Tier B - Licensed canonical market data: exchange or approved vendor feeds used for prices, reference data and time series where direct primary-source access is impractical or contractually restricted.</w:t>
      </w:r>
      <w:r w:rsidDel="00000000" w:rsidR="00000000" w:rsidRPr="00000000">
        <w:rPr>
          <w:rtl w:val="0"/>
        </w:rPr>
      </w:r>
    </w:p>
    <w:p w:rsidR="00000000" w:rsidDel="00000000" w:rsidP="00000000" w:rsidRDefault="00000000" w:rsidRPr="00000000" w14:paraId="00000064">
      <w:pPr>
        <w:spacing w:after="100" w:before="0" w:line="254" w:lineRule="auto"/>
        <w:rPr/>
      </w:pPr>
      <w:r w:rsidDel="00000000" w:rsidR="00000000" w:rsidRPr="00000000">
        <w:rPr>
          <w:rFonts w:ascii="Inter" w:cs="Inter" w:eastAsia="Inter" w:hAnsi="Inter"/>
          <w:color w:val="172033"/>
          <w:sz w:val="18"/>
          <w:szCs w:val="18"/>
          <w:rtl w:val="0"/>
        </w:rPr>
        <w:t xml:space="preserve">Tier C - Approved derived/reference sources: index providers, rating agencies or other vetted sources where the fact is inherently produced by that source. These must be clearly attributed and must never silently override a higher-authority source.</w:t>
      </w:r>
      <w:r w:rsidDel="00000000" w:rsidR="00000000" w:rsidRPr="00000000">
        <w:rPr>
          <w:rtl w:val="0"/>
        </w:rPr>
      </w:r>
    </w:p>
    <w:p w:rsidR="00000000" w:rsidDel="00000000" w:rsidP="00000000" w:rsidRDefault="00000000" w:rsidRPr="00000000" w14:paraId="00000065">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Every material claim needs a provenance envelope</w:t>
      </w:r>
      <w:r w:rsidDel="00000000" w:rsidR="00000000" w:rsidRPr="00000000">
        <w:rPr>
          <w:rtl w:val="0"/>
        </w:rPr>
      </w:r>
    </w:p>
    <w:tbl>
      <w:tblPr>
        <w:tblStyle w:val="Table9"/>
        <w:tblW w:w="10656.0" w:type="dxa"/>
        <w:jc w:val="center"/>
        <w:tblLayout w:type="fixed"/>
        <w:tblLook w:val="0400"/>
      </w:tblPr>
      <w:tblGrid>
        <w:gridCol w:w="10656"/>
        <w:tblGridChange w:id="0">
          <w:tblGrid>
            <w:gridCol w:w="10656"/>
          </w:tblGrid>
        </w:tblGridChange>
      </w:tblGrid>
      <w:tr>
        <w:trPr>
          <w:cantSplit w:val="0"/>
          <w:tblHeader w:val="0"/>
        </w:trPr>
        <w:tc>
          <w:tcPr>
            <w:tcBorders>
              <w:top w:color="dce1ea" w:space="0" w:sz="8" w:val="single"/>
              <w:left w:color="dce1ea" w:space="0" w:sz="8" w:val="single"/>
              <w:bottom w:color="dce1ea" w:space="0" w:sz="8" w:val="single"/>
              <w:right w:color="dce1ea" w:space="0" w:sz="8" w:val="single"/>
            </w:tcBorders>
            <w:shd w:fill="f7f8fb" w:val="clear"/>
            <w:tcMar>
              <w:top w:w="120.0" w:type="dxa"/>
              <w:bottom w:w="120.0" w:type="dxa"/>
            </w:tcMar>
          </w:tcPr>
          <w:p w:rsidR="00000000" w:rsidDel="00000000" w:rsidP="00000000" w:rsidRDefault="00000000" w:rsidRPr="00000000" w14:paraId="00000066">
            <w:pPr>
              <w:spacing w:after="60" w:before="0" w:lineRule="auto"/>
              <w:rPr/>
            </w:pPr>
            <w:r w:rsidDel="00000000" w:rsidR="00000000" w:rsidRPr="00000000">
              <w:rPr>
                <w:rFonts w:ascii="Inter" w:cs="Inter" w:eastAsia="Inter" w:hAnsi="Inter"/>
                <w:b w:val="1"/>
                <w:bCs w:val="1"/>
                <w:color w:val="08111f"/>
                <w:sz w:val="18"/>
                <w:szCs w:val="18"/>
                <w:rtl w:val="0"/>
              </w:rPr>
              <w:t xml:space="preserve">CLAIM OBJECT</w:t>
            </w:r>
            <w:r w:rsidDel="00000000" w:rsidR="00000000" w:rsidRPr="00000000">
              <w:rPr>
                <w:rtl w:val="0"/>
              </w:rPr>
            </w:r>
          </w:p>
          <w:p w:rsidR="00000000" w:rsidDel="00000000" w:rsidP="00000000" w:rsidRDefault="00000000" w:rsidRPr="00000000" w14:paraId="00000067">
            <w:pPr>
              <w:spacing w:after="0" w:before="0" w:line="250" w:lineRule="auto"/>
              <w:rPr/>
            </w:pPr>
            <w:r w:rsidDel="00000000" w:rsidR="00000000" w:rsidRPr="00000000">
              <w:rPr>
                <w:rFonts w:ascii="Inter" w:cs="Inter" w:eastAsia="Inter" w:hAnsi="Inter"/>
                <w:color w:val="172033"/>
                <w:sz w:val="18"/>
                <w:szCs w:val="18"/>
                <w:rtl w:val="0"/>
              </w:rPr>
              <w:t xml:space="preserve">claim_id | entity/instrument | metric or proposition | value/text | units | period/as-of | source_id | document/data object ID | page/section/row locator | published-at | retrieved-at | content hash | entitlement class | verification state | calculation lineage (if derived)</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3A. EVIDENCE STATE MACHINE</w:t>
      </w:r>
      <w:r w:rsidDel="00000000" w:rsidR="00000000" w:rsidRPr="00000000">
        <w:rPr>
          <w:rtl w:val="0"/>
        </w:rPr>
      </w:r>
    </w:p>
    <w:p w:rsidR="00000000" w:rsidDel="00000000" w:rsidP="00000000" w:rsidRDefault="00000000" w:rsidRPr="00000000" w14:paraId="0000006B">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Evidence must have a machine-readable state before it reaches the user</w:t>
      </w:r>
      <w:r w:rsidDel="00000000" w:rsidR="00000000" w:rsidRPr="00000000">
        <w:rPr>
          <w:rtl w:val="0"/>
        </w:rPr>
      </w:r>
    </w:p>
    <w:p w:rsidR="00000000" w:rsidDel="00000000" w:rsidP="00000000" w:rsidRDefault="00000000" w:rsidRPr="00000000" w14:paraId="0000006C">
      <w:pPr>
        <w:spacing w:after="200" w:before="0" w:lineRule="auto"/>
        <w:rPr/>
      </w:pPr>
      <w:r w:rsidDel="00000000" w:rsidR="00000000" w:rsidRPr="00000000">
        <w:rPr>
          <w:rFonts w:ascii="Inter" w:cs="Inter" w:eastAsia="Inter" w:hAnsi="Inter"/>
          <w:color w:val="5e687c"/>
          <w:sz w:val="18"/>
          <w:szCs w:val="18"/>
          <w:rtl w:val="0"/>
        </w:rPr>
        <w:t xml:space="preserve">Verification is a workflow state, not an adjective generated by the LLM.</w:t>
      </w:r>
      <w:r w:rsidDel="00000000" w:rsidR="00000000" w:rsidRPr="00000000">
        <w:rPr>
          <w:rtl w:val="0"/>
        </w:rPr>
      </w:r>
    </w:p>
    <w:p w:rsidR="00000000" w:rsidDel="00000000" w:rsidP="00000000" w:rsidRDefault="00000000" w:rsidRPr="00000000" w14:paraId="0000006D">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Required evidence states</w:t>
      </w:r>
      <w:r w:rsidDel="00000000" w:rsidR="00000000" w:rsidRPr="00000000">
        <w:rPr>
          <w:rtl w:val="0"/>
        </w:rPr>
      </w:r>
    </w:p>
    <w:tbl>
      <w:tblPr>
        <w:tblStyle w:val="Table10"/>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ce1ea" w:space="0" w:sz="4" w:val="single"/>
              <w:left w:color="dce1ea" w:space="0" w:sz="4" w:val="single"/>
              <w:bottom w:color="dce1ea" w:space="0" w:sz="4" w:val="single"/>
              <w:right w:color="dce1ea" w:space="0" w:sz="4" w:val="single"/>
            </w:tcBorders>
            <w:shd w:fill="f7f8fb" w:val="clear"/>
            <w:tcMar>
              <w:top w:w="58.0" w:type="dxa"/>
              <w:bottom w:w="58.0" w:type="dxa"/>
            </w:tcMar>
          </w:tcPr>
          <w:p w:rsidR="00000000" w:rsidDel="00000000" w:rsidP="00000000" w:rsidRDefault="00000000" w:rsidRPr="00000000" w14:paraId="0000006E">
            <w:pPr>
              <w:spacing w:after="20" w:before="0" w:lineRule="auto"/>
              <w:rPr/>
            </w:pPr>
            <w:r w:rsidDel="00000000" w:rsidR="00000000" w:rsidRPr="00000000">
              <w:rPr>
                <w:rFonts w:ascii="Inter" w:cs="Inter" w:eastAsia="Inter" w:hAnsi="Inter"/>
                <w:b w:val="1"/>
                <w:bCs w:val="1"/>
                <w:color w:val="6c5bff"/>
                <w:sz w:val="15"/>
                <w:szCs w:val="15"/>
                <w:rtl w:val="0"/>
              </w:rPr>
              <w:t xml:space="preserve">VERIFIED_SOURCE</w:t>
            </w: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Fonts w:ascii="Inter" w:cs="Inter" w:eastAsia="Inter" w:hAnsi="Inter"/>
                <w:color w:val="172033"/>
                <w:sz w:val="15"/>
                <w:szCs w:val="15"/>
                <w:rtl w:val="0"/>
              </w:rPr>
              <w:t xml:space="preserve">Supported directly by an approved source.</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fffff" w:val="clear"/>
            <w:tcMar>
              <w:top w:w="58.0" w:type="dxa"/>
              <w:bottom w:w="58.0" w:type="dxa"/>
            </w:tcMar>
          </w:tcPr>
          <w:p w:rsidR="00000000" w:rsidDel="00000000" w:rsidP="00000000" w:rsidRDefault="00000000" w:rsidRPr="00000000" w14:paraId="00000070">
            <w:pPr>
              <w:spacing w:after="20" w:before="0" w:lineRule="auto"/>
              <w:rPr/>
            </w:pPr>
            <w:r w:rsidDel="00000000" w:rsidR="00000000" w:rsidRPr="00000000">
              <w:rPr>
                <w:rFonts w:ascii="Inter" w:cs="Inter" w:eastAsia="Inter" w:hAnsi="Inter"/>
                <w:b w:val="1"/>
                <w:bCs w:val="1"/>
                <w:color w:val="6c5bff"/>
                <w:sz w:val="15"/>
                <w:szCs w:val="15"/>
                <w:rtl w:val="0"/>
              </w:rPr>
              <w:t xml:space="preserve">DERIVED_VERIFIED</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Fonts w:ascii="Inter" w:cs="Inter" w:eastAsia="Inter" w:hAnsi="Inter"/>
                <w:color w:val="172033"/>
                <w:sz w:val="15"/>
                <w:szCs w:val="15"/>
                <w:rtl w:val="0"/>
              </w:rPr>
              <w:t xml:space="preserve">Calculated deterministically from verified inputs.</w:t>
            </w:r>
            <w:r w:rsidDel="00000000" w:rsidR="00000000" w:rsidRPr="00000000">
              <w:rPr>
                <w:rtl w:val="0"/>
              </w:rPr>
            </w:r>
          </w:p>
        </w:tc>
      </w:tr>
      <w:tr>
        <w:trPr>
          <w:cantSplit w:val="0"/>
          <w:tblHeader w:val="0"/>
        </w:trPr>
        <w:tc>
          <w:tcPr>
            <w:tcBorders>
              <w:top w:color="dce1ea" w:space="0" w:sz="4" w:val="single"/>
              <w:left w:color="dce1ea" w:space="0" w:sz="4" w:val="single"/>
              <w:bottom w:color="dce1ea" w:space="0" w:sz="4" w:val="single"/>
              <w:right w:color="dce1ea" w:space="0" w:sz="4" w:val="single"/>
            </w:tcBorders>
            <w:shd w:fill="ffffff" w:val="clear"/>
            <w:tcMar>
              <w:top w:w="58.0" w:type="dxa"/>
              <w:bottom w:w="58.0" w:type="dxa"/>
            </w:tcMar>
          </w:tcPr>
          <w:p w:rsidR="00000000" w:rsidDel="00000000" w:rsidP="00000000" w:rsidRDefault="00000000" w:rsidRPr="00000000" w14:paraId="00000072">
            <w:pPr>
              <w:spacing w:after="20" w:before="0" w:lineRule="auto"/>
              <w:rPr/>
            </w:pPr>
            <w:r w:rsidDel="00000000" w:rsidR="00000000" w:rsidRPr="00000000">
              <w:rPr>
                <w:rFonts w:ascii="Inter" w:cs="Inter" w:eastAsia="Inter" w:hAnsi="Inter"/>
                <w:b w:val="1"/>
                <w:bCs w:val="1"/>
                <w:color w:val="6c5bff"/>
                <w:sz w:val="15"/>
                <w:szCs w:val="15"/>
                <w:rtl w:val="0"/>
              </w:rPr>
              <w:t xml:space="preserve">SOURCE_CONFLICT</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Inter" w:cs="Inter" w:eastAsia="Inter" w:hAnsi="Inter"/>
                <w:color w:val="172033"/>
                <w:sz w:val="15"/>
                <w:szCs w:val="15"/>
                <w:rtl w:val="0"/>
              </w:rPr>
              <w:t xml:space="preserve">Authoritative sources disagree; show the discrepancy.</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7f8fb" w:val="clear"/>
            <w:tcMar>
              <w:top w:w="58.0" w:type="dxa"/>
              <w:bottom w:w="58.0" w:type="dxa"/>
            </w:tcMar>
          </w:tcPr>
          <w:p w:rsidR="00000000" w:rsidDel="00000000" w:rsidP="00000000" w:rsidRDefault="00000000" w:rsidRPr="00000000" w14:paraId="00000074">
            <w:pPr>
              <w:spacing w:after="20" w:before="0" w:lineRule="auto"/>
              <w:rPr/>
            </w:pPr>
            <w:r w:rsidDel="00000000" w:rsidR="00000000" w:rsidRPr="00000000">
              <w:rPr>
                <w:rFonts w:ascii="Inter" w:cs="Inter" w:eastAsia="Inter" w:hAnsi="Inter"/>
                <w:b w:val="1"/>
                <w:bCs w:val="1"/>
                <w:color w:val="6c5bff"/>
                <w:sz w:val="15"/>
                <w:szCs w:val="15"/>
                <w:rtl w:val="0"/>
              </w:rPr>
              <w:t xml:space="preserve">STALE</w:t>
            </w: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Inter" w:cs="Inter" w:eastAsia="Inter" w:hAnsi="Inter"/>
                <w:color w:val="172033"/>
                <w:sz w:val="15"/>
                <w:szCs w:val="15"/>
                <w:rtl w:val="0"/>
              </w:rPr>
              <w:t xml:space="preserve">Evidence is older than the allowed freshness policy.</w:t>
            </w:r>
            <w:r w:rsidDel="00000000" w:rsidR="00000000" w:rsidRPr="00000000">
              <w:rPr>
                <w:rtl w:val="0"/>
              </w:rPr>
            </w:r>
          </w:p>
        </w:tc>
      </w:tr>
      <w:tr>
        <w:trPr>
          <w:cantSplit w:val="0"/>
          <w:tblHeader w:val="0"/>
        </w:trPr>
        <w:tc>
          <w:tcPr>
            <w:tcBorders>
              <w:top w:color="dce1ea" w:space="0" w:sz="4" w:val="single"/>
              <w:left w:color="dce1ea" w:space="0" w:sz="4" w:val="single"/>
              <w:bottom w:color="dce1ea" w:space="0" w:sz="4" w:val="single"/>
              <w:right w:color="dce1ea" w:space="0" w:sz="4" w:val="single"/>
            </w:tcBorders>
            <w:shd w:fill="f7f8fb" w:val="clear"/>
            <w:tcMar>
              <w:top w:w="58.0" w:type="dxa"/>
              <w:bottom w:w="58.0" w:type="dxa"/>
            </w:tcMar>
          </w:tcPr>
          <w:p w:rsidR="00000000" w:rsidDel="00000000" w:rsidP="00000000" w:rsidRDefault="00000000" w:rsidRPr="00000000" w14:paraId="00000076">
            <w:pPr>
              <w:spacing w:after="20" w:before="0" w:lineRule="auto"/>
              <w:rPr/>
            </w:pPr>
            <w:r w:rsidDel="00000000" w:rsidR="00000000" w:rsidRPr="00000000">
              <w:rPr>
                <w:rFonts w:ascii="Inter" w:cs="Inter" w:eastAsia="Inter" w:hAnsi="Inter"/>
                <w:b w:val="1"/>
                <w:bCs w:val="1"/>
                <w:color w:val="6c5bff"/>
                <w:sz w:val="15"/>
                <w:szCs w:val="15"/>
                <w:rtl w:val="0"/>
              </w:rPr>
              <w:t xml:space="preserve">UNAVAILABLE</w:t>
            </w: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Fonts w:ascii="Inter" w:cs="Inter" w:eastAsia="Inter" w:hAnsi="Inter"/>
                <w:color w:val="172033"/>
                <w:sz w:val="15"/>
                <w:szCs w:val="15"/>
                <w:rtl w:val="0"/>
              </w:rPr>
              <w:t xml:space="preserve">Source or entitlement is temporarily unavailable.</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fffff" w:val="clear"/>
            <w:tcMar>
              <w:top w:w="58.0" w:type="dxa"/>
              <w:bottom w:w="58.0" w:type="dxa"/>
            </w:tcMar>
          </w:tcPr>
          <w:p w:rsidR="00000000" w:rsidDel="00000000" w:rsidP="00000000" w:rsidRDefault="00000000" w:rsidRPr="00000000" w14:paraId="00000078">
            <w:pPr>
              <w:spacing w:after="20" w:before="0" w:lineRule="auto"/>
              <w:rPr/>
            </w:pPr>
            <w:r w:rsidDel="00000000" w:rsidR="00000000" w:rsidRPr="00000000">
              <w:rPr>
                <w:rFonts w:ascii="Inter" w:cs="Inter" w:eastAsia="Inter" w:hAnsi="Inter"/>
                <w:b w:val="1"/>
                <w:bCs w:val="1"/>
                <w:color w:val="6c5bff"/>
                <w:sz w:val="15"/>
                <w:szCs w:val="15"/>
                <w:rtl w:val="0"/>
              </w:rPr>
              <w:t xml:space="preserve">UNSUPPORTED</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Inter" w:cs="Inter" w:eastAsia="Inter" w:hAnsi="Inter"/>
                <w:color w:val="172033"/>
                <w:sz w:val="15"/>
                <w:szCs w:val="15"/>
                <w:rtl w:val="0"/>
              </w:rPr>
              <w:t xml:space="preserve">No approved evidence supports the claim; do not present as fact.</w:t>
            </w:r>
            <w:r w:rsidDel="00000000" w:rsidR="00000000" w:rsidRPr="00000000">
              <w:rPr>
                <w:rtl w:val="0"/>
              </w:rPr>
            </w:r>
          </w:p>
        </w:tc>
      </w:tr>
      <w:tr>
        <w:trPr>
          <w:cantSplit w:val="0"/>
          <w:tblHeader w:val="0"/>
        </w:trPr>
        <w:tc>
          <w:tcPr>
            <w:tcBorders>
              <w:top w:color="dce1ea" w:space="0" w:sz="4" w:val="single"/>
              <w:left w:color="dce1ea" w:space="0" w:sz="4" w:val="single"/>
              <w:bottom w:color="dce1ea" w:space="0" w:sz="4" w:val="single"/>
              <w:right w:color="dce1ea" w:space="0" w:sz="4" w:val="single"/>
            </w:tcBorders>
            <w:shd w:fill="ffffff" w:val="clear"/>
            <w:tcMar>
              <w:top w:w="58.0" w:type="dxa"/>
              <w:bottom w:w="58.0" w:type="dxa"/>
            </w:tcMar>
          </w:tcPr>
          <w:p w:rsidR="00000000" w:rsidDel="00000000" w:rsidP="00000000" w:rsidRDefault="00000000" w:rsidRPr="00000000" w14:paraId="0000007A">
            <w:pPr>
              <w:spacing w:after="20" w:before="0" w:lineRule="auto"/>
              <w:rPr/>
            </w:pPr>
            <w:r w:rsidDel="00000000" w:rsidR="00000000" w:rsidRPr="00000000">
              <w:rPr>
                <w:rFonts w:ascii="Inter" w:cs="Inter" w:eastAsia="Inter" w:hAnsi="Inter"/>
                <w:b w:val="1"/>
                <w:bCs w:val="1"/>
                <w:color w:val="6c5bff"/>
                <w:sz w:val="15"/>
                <w:szCs w:val="15"/>
                <w:rtl w:val="0"/>
              </w:rPr>
              <w:t xml:space="preserve">LICENSE_RESTRICTED</w:t>
            </w: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Inter" w:cs="Inter" w:eastAsia="Inter" w:hAnsi="Inter"/>
                <w:color w:val="172033"/>
                <w:sz w:val="15"/>
                <w:szCs w:val="15"/>
                <w:rtl w:val="0"/>
              </w:rPr>
              <w:t xml:space="preserve">Evidence exists but cannot be shown or passed to the model for this user.</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7f8fb" w:val="clear"/>
            <w:tcMar>
              <w:top w:w="58.0" w:type="dxa"/>
              <w:bottom w:w="58.0" w:type="dxa"/>
            </w:tcMar>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Claim verification gate</w:t>
      </w:r>
      <w:r w:rsidDel="00000000" w:rsidR="00000000" w:rsidRPr="00000000">
        <w:rPr>
          <w:rtl w:val="0"/>
        </w:rPr>
      </w:r>
    </w:p>
    <w:tbl>
      <w:tblPr>
        <w:tblStyle w:val="Table11"/>
        <w:tblW w:w="9936.0" w:type="dxa"/>
        <w:jc w:val="center"/>
        <w:tblLayout w:type="fixed"/>
        <w:tblLook w:val="0400"/>
      </w:tblPr>
      <w:tblGrid>
        <w:gridCol w:w="1944"/>
        <w:gridCol w:w="7992"/>
        <w:tblGridChange w:id="0">
          <w:tblGrid>
            <w:gridCol w:w="1944"/>
            <w:gridCol w:w="7992"/>
          </w:tblGrid>
        </w:tblGridChange>
      </w:tblGrid>
      <w:tr>
        <w:trPr>
          <w:cantSplit w:val="0"/>
          <w:tblHeader w:val="0"/>
        </w:trPr>
        <w:tc>
          <w:tcPr>
            <w:shd w:fill="08111f" w:val="clear"/>
            <w:tcMar>
              <w:top w:w="70.0" w:type="dxa"/>
              <w:bottom w:w="70.0" w:type="dxa"/>
            </w:tcMar>
          </w:tcPr>
          <w:p w:rsidR="00000000" w:rsidDel="00000000" w:rsidP="00000000" w:rsidRDefault="00000000" w:rsidRPr="00000000" w14:paraId="0000007E">
            <w:pPr>
              <w:rPr/>
            </w:pPr>
            <w:r w:rsidDel="00000000" w:rsidR="00000000" w:rsidRPr="00000000">
              <w:rPr>
                <w:rFonts w:ascii="Inter" w:cs="Inter" w:eastAsia="Inter" w:hAnsi="Inter"/>
                <w:b w:val="1"/>
                <w:bCs w:val="1"/>
                <w:color w:val="ffffff"/>
                <w:sz w:val="16"/>
                <w:szCs w:val="16"/>
                <w:rtl w:val="0"/>
              </w:rPr>
              <w:t xml:space="preserve">Gate</w:t>
            </w:r>
            <w:r w:rsidDel="00000000" w:rsidR="00000000" w:rsidRPr="00000000">
              <w:rPr>
                <w:rtl w:val="0"/>
              </w:rPr>
            </w:r>
          </w:p>
        </w:tc>
        <w:tc>
          <w:tcPr>
            <w:shd w:fill="08111f" w:val="clear"/>
            <w:tcMar>
              <w:top w:w="70.0" w:type="dxa"/>
              <w:bottom w:w="70.0" w:type="dxa"/>
            </w:tcMar>
          </w:tcPr>
          <w:p w:rsidR="00000000" w:rsidDel="00000000" w:rsidP="00000000" w:rsidRDefault="00000000" w:rsidRPr="00000000" w14:paraId="0000007F">
            <w:pPr>
              <w:rPr/>
            </w:pPr>
            <w:r w:rsidDel="00000000" w:rsidR="00000000" w:rsidRPr="00000000">
              <w:rPr>
                <w:rFonts w:ascii="Inter" w:cs="Inter" w:eastAsia="Inter" w:hAnsi="Inter"/>
                <w:b w:val="1"/>
                <w:bCs w:val="1"/>
                <w:color w:val="ffffff"/>
                <w:sz w:val="16"/>
                <w:szCs w:val="16"/>
                <w:rtl w:val="0"/>
              </w:rPr>
              <w:t xml:space="preserve">Required system behaviour</w:t>
            </w:r>
            <w:r w:rsidDel="00000000" w:rsidR="00000000" w:rsidRPr="00000000">
              <w:rPr>
                <w:rtl w:val="0"/>
              </w:rPr>
            </w:r>
          </w:p>
        </w:tc>
      </w:tr>
      <w:tr>
        <w:trPr>
          <w:cantSplit w:val="0"/>
          <w:tblHeader w:val="0"/>
        </w:trPr>
        <w:tc>
          <w:tcPr>
            <w:tcBorders>
              <w:bottom w:color="dce1ea" w:space="0" w:sz="4" w:val="single"/>
            </w:tcBorders>
            <w:shd w:fill="ffffff" w:val="clear"/>
            <w:tcMar>
              <w:top w:w="58.0" w:type="dxa"/>
              <w:bottom w:w="58.0" w:type="dxa"/>
            </w:tcMar>
          </w:tcPr>
          <w:p w:rsidR="00000000" w:rsidDel="00000000" w:rsidP="00000000" w:rsidRDefault="00000000" w:rsidRPr="00000000" w14:paraId="00000080">
            <w:pPr>
              <w:rPr/>
            </w:pPr>
            <w:r w:rsidDel="00000000" w:rsidR="00000000" w:rsidRPr="00000000">
              <w:rPr>
                <w:rFonts w:ascii="Inter" w:cs="Inter" w:eastAsia="Inter" w:hAnsi="Inter"/>
                <w:b w:val="1"/>
                <w:bCs w:val="1"/>
                <w:color w:val="172033"/>
                <w:sz w:val="15"/>
                <w:szCs w:val="15"/>
                <w:rtl w:val="0"/>
              </w:rPr>
              <w:t xml:space="preserve">1. Retrieve</w:t>
            </w:r>
            <w:r w:rsidDel="00000000" w:rsidR="00000000" w:rsidRPr="00000000">
              <w:rPr>
                <w:rtl w:val="0"/>
              </w:rPr>
            </w:r>
          </w:p>
        </w:tc>
        <w:tc>
          <w:tcPr>
            <w:tcBorders>
              <w:bottom w:color="dce1ea" w:space="0" w:sz="4" w:val="single"/>
            </w:tcBorders>
            <w:shd w:fill="ffffff" w:val="clear"/>
            <w:tcMar>
              <w:top w:w="58.0" w:type="dxa"/>
              <w:bottom w:w="58.0" w:type="dxa"/>
            </w:tcMar>
          </w:tcPr>
          <w:p w:rsidR="00000000" w:rsidDel="00000000" w:rsidP="00000000" w:rsidRDefault="00000000" w:rsidRPr="00000000" w14:paraId="00000081">
            <w:pPr>
              <w:rPr/>
            </w:pPr>
            <w:r w:rsidDel="00000000" w:rsidR="00000000" w:rsidRPr="00000000">
              <w:rPr>
                <w:rFonts w:ascii="Inter" w:cs="Inter" w:eastAsia="Inter" w:hAnsi="Inter"/>
                <w:b w:val="0"/>
                <w:bCs w:val="0"/>
                <w:color w:val="172033"/>
                <w:sz w:val="15"/>
                <w:szCs w:val="15"/>
                <w:rtl w:val="0"/>
              </w:rPr>
              <w:t xml:space="preserve">Collect only evidence permitted by source policy, coverage and user entitlement.</w:t>
            </w:r>
            <w:r w:rsidDel="00000000" w:rsidR="00000000" w:rsidRPr="00000000">
              <w:rPr>
                <w:rtl w:val="0"/>
              </w:rPr>
            </w:r>
          </w:p>
        </w:tc>
      </w:tr>
      <w:tr>
        <w:trPr>
          <w:cantSplit w:val="0"/>
          <w:tblHeader w:val="0"/>
        </w:trPr>
        <w:tc>
          <w:tcPr>
            <w:tcBorders>
              <w:bottom w:color="dce1ea" w:space="0" w:sz="4" w:val="single"/>
            </w:tcBorders>
            <w:shd w:fill="f7f8fb" w:val="clear"/>
            <w:tcMar>
              <w:top w:w="58.0" w:type="dxa"/>
              <w:bottom w:w="58.0" w:type="dxa"/>
            </w:tcMar>
          </w:tcPr>
          <w:p w:rsidR="00000000" w:rsidDel="00000000" w:rsidP="00000000" w:rsidRDefault="00000000" w:rsidRPr="00000000" w14:paraId="00000082">
            <w:pPr>
              <w:rPr/>
            </w:pPr>
            <w:r w:rsidDel="00000000" w:rsidR="00000000" w:rsidRPr="00000000">
              <w:rPr>
                <w:rFonts w:ascii="Inter" w:cs="Inter" w:eastAsia="Inter" w:hAnsi="Inter"/>
                <w:b w:val="1"/>
                <w:bCs w:val="1"/>
                <w:color w:val="172033"/>
                <w:sz w:val="15"/>
                <w:szCs w:val="15"/>
                <w:rtl w:val="0"/>
              </w:rPr>
              <w:t xml:space="preserve">2. Normalise</w:t>
            </w:r>
            <w:r w:rsidDel="00000000" w:rsidR="00000000" w:rsidRPr="00000000">
              <w:rPr>
                <w:rtl w:val="0"/>
              </w:rPr>
            </w:r>
          </w:p>
        </w:tc>
        <w:tc>
          <w:tcPr>
            <w:tcBorders>
              <w:bottom w:color="dce1ea" w:space="0" w:sz="4" w:val="single"/>
            </w:tcBorders>
            <w:shd w:fill="f7f8fb" w:val="clear"/>
            <w:tcMar>
              <w:top w:w="58.0" w:type="dxa"/>
              <w:bottom w:w="58.0" w:type="dxa"/>
            </w:tcMar>
          </w:tcPr>
          <w:p w:rsidR="00000000" w:rsidDel="00000000" w:rsidP="00000000" w:rsidRDefault="00000000" w:rsidRPr="00000000" w14:paraId="00000083">
            <w:pPr>
              <w:rPr/>
            </w:pPr>
            <w:r w:rsidDel="00000000" w:rsidR="00000000" w:rsidRPr="00000000">
              <w:rPr>
                <w:rFonts w:ascii="Inter" w:cs="Inter" w:eastAsia="Inter" w:hAnsi="Inter"/>
                <w:b w:val="0"/>
                <w:bCs w:val="0"/>
                <w:color w:val="172033"/>
                <w:sz w:val="15"/>
                <w:szCs w:val="15"/>
                <w:rtl w:val="0"/>
              </w:rPr>
              <w:t xml:space="preserve">Resolve entity/instrument, dates, units, currency, period and source identity.</w:t>
            </w:r>
            <w:r w:rsidDel="00000000" w:rsidR="00000000" w:rsidRPr="00000000">
              <w:rPr>
                <w:rtl w:val="0"/>
              </w:rPr>
            </w:r>
          </w:p>
        </w:tc>
      </w:tr>
      <w:tr>
        <w:trPr>
          <w:cantSplit w:val="0"/>
          <w:tblHeader w:val="0"/>
        </w:trPr>
        <w:tc>
          <w:tcPr>
            <w:tcBorders>
              <w:bottom w:color="dce1ea" w:space="0" w:sz="4" w:val="single"/>
            </w:tcBorders>
            <w:shd w:fill="ffffff" w:val="clear"/>
            <w:tcMar>
              <w:top w:w="58.0" w:type="dxa"/>
              <w:bottom w:w="58.0" w:type="dxa"/>
            </w:tcMar>
          </w:tcPr>
          <w:p w:rsidR="00000000" w:rsidDel="00000000" w:rsidP="00000000" w:rsidRDefault="00000000" w:rsidRPr="00000000" w14:paraId="00000084">
            <w:pPr>
              <w:rPr/>
            </w:pPr>
            <w:r w:rsidDel="00000000" w:rsidR="00000000" w:rsidRPr="00000000">
              <w:rPr>
                <w:rFonts w:ascii="Inter" w:cs="Inter" w:eastAsia="Inter" w:hAnsi="Inter"/>
                <w:b w:val="1"/>
                <w:bCs w:val="1"/>
                <w:color w:val="172033"/>
                <w:sz w:val="15"/>
                <w:szCs w:val="15"/>
                <w:rtl w:val="0"/>
              </w:rPr>
              <w:t xml:space="preserve">3. Validate</w:t>
            </w:r>
            <w:r w:rsidDel="00000000" w:rsidR="00000000" w:rsidRPr="00000000">
              <w:rPr>
                <w:rtl w:val="0"/>
              </w:rPr>
            </w:r>
          </w:p>
        </w:tc>
        <w:tc>
          <w:tcPr>
            <w:tcBorders>
              <w:bottom w:color="dce1ea" w:space="0" w:sz="4" w:val="single"/>
            </w:tcBorders>
            <w:shd w:fill="ffffff" w:val="clear"/>
            <w:tcMar>
              <w:top w:w="58.0" w:type="dxa"/>
              <w:bottom w:w="58.0" w:type="dxa"/>
            </w:tcMar>
          </w:tcPr>
          <w:p w:rsidR="00000000" w:rsidDel="00000000" w:rsidP="00000000" w:rsidRDefault="00000000" w:rsidRPr="00000000" w14:paraId="00000085">
            <w:pPr>
              <w:rPr/>
            </w:pPr>
            <w:r w:rsidDel="00000000" w:rsidR="00000000" w:rsidRPr="00000000">
              <w:rPr>
                <w:rFonts w:ascii="Inter" w:cs="Inter" w:eastAsia="Inter" w:hAnsi="Inter"/>
                <w:b w:val="0"/>
                <w:bCs w:val="0"/>
                <w:color w:val="172033"/>
                <w:sz w:val="15"/>
                <w:szCs w:val="15"/>
                <w:rtl w:val="0"/>
              </w:rPr>
              <w:t xml:space="preserve">Check source authority, freshness, content hash, calculation inputs and conflicts.</w:t>
            </w:r>
            <w:r w:rsidDel="00000000" w:rsidR="00000000" w:rsidRPr="00000000">
              <w:rPr>
                <w:rtl w:val="0"/>
              </w:rPr>
            </w:r>
          </w:p>
        </w:tc>
      </w:tr>
      <w:tr>
        <w:trPr>
          <w:cantSplit w:val="0"/>
          <w:tblHeader w:val="0"/>
        </w:trPr>
        <w:tc>
          <w:tcPr>
            <w:tcBorders>
              <w:bottom w:color="dce1ea" w:space="0" w:sz="4" w:val="single"/>
            </w:tcBorders>
            <w:shd w:fill="f7f8fb" w:val="clear"/>
            <w:tcMar>
              <w:top w:w="58.0" w:type="dxa"/>
              <w:bottom w:w="58.0" w:type="dxa"/>
            </w:tcMar>
          </w:tcPr>
          <w:p w:rsidR="00000000" w:rsidDel="00000000" w:rsidP="00000000" w:rsidRDefault="00000000" w:rsidRPr="00000000" w14:paraId="00000086">
            <w:pPr>
              <w:rPr/>
            </w:pPr>
            <w:r w:rsidDel="00000000" w:rsidR="00000000" w:rsidRPr="00000000">
              <w:rPr>
                <w:rFonts w:ascii="Inter" w:cs="Inter" w:eastAsia="Inter" w:hAnsi="Inter"/>
                <w:b w:val="1"/>
                <w:bCs w:val="1"/>
                <w:color w:val="172033"/>
                <w:sz w:val="15"/>
                <w:szCs w:val="15"/>
                <w:rtl w:val="0"/>
              </w:rPr>
              <w:t xml:space="preserve">4. Classify</w:t>
            </w:r>
            <w:r w:rsidDel="00000000" w:rsidR="00000000" w:rsidRPr="00000000">
              <w:rPr>
                <w:rtl w:val="0"/>
              </w:rPr>
            </w:r>
          </w:p>
        </w:tc>
        <w:tc>
          <w:tcPr>
            <w:tcBorders>
              <w:bottom w:color="dce1ea" w:space="0" w:sz="4" w:val="single"/>
            </w:tcBorders>
            <w:shd w:fill="f7f8fb" w:val="clear"/>
            <w:tcMar>
              <w:top w:w="58.0" w:type="dxa"/>
              <w:bottom w:w="58.0" w:type="dxa"/>
            </w:tcMar>
          </w:tcPr>
          <w:p w:rsidR="00000000" w:rsidDel="00000000" w:rsidP="00000000" w:rsidRDefault="00000000" w:rsidRPr="00000000" w14:paraId="00000087">
            <w:pPr>
              <w:rPr/>
            </w:pPr>
            <w:r w:rsidDel="00000000" w:rsidR="00000000" w:rsidRPr="00000000">
              <w:rPr>
                <w:rFonts w:ascii="Inter" w:cs="Inter" w:eastAsia="Inter" w:hAnsi="Inter"/>
                <w:b w:val="0"/>
                <w:bCs w:val="0"/>
                <w:color w:val="172033"/>
                <w:sz w:val="15"/>
                <w:szCs w:val="15"/>
                <w:rtl w:val="0"/>
              </w:rPr>
              <w:t xml:space="preserve">Assign the claim one of the evidence states above before generation/rendering.</w:t>
            </w:r>
            <w:r w:rsidDel="00000000" w:rsidR="00000000" w:rsidRPr="00000000">
              <w:rPr>
                <w:rtl w:val="0"/>
              </w:rPr>
            </w:r>
          </w:p>
        </w:tc>
      </w:tr>
      <w:tr>
        <w:trPr>
          <w:cantSplit w:val="0"/>
          <w:tblHeader w:val="0"/>
        </w:trPr>
        <w:tc>
          <w:tcPr>
            <w:tcBorders>
              <w:bottom w:color="dce1ea" w:space="0" w:sz="4" w:val="single"/>
            </w:tcBorders>
            <w:shd w:fill="ffffff" w:val="clear"/>
            <w:tcMar>
              <w:top w:w="58.0" w:type="dxa"/>
              <w:bottom w:w="58.0" w:type="dxa"/>
            </w:tcMar>
          </w:tcPr>
          <w:p w:rsidR="00000000" w:rsidDel="00000000" w:rsidP="00000000" w:rsidRDefault="00000000" w:rsidRPr="00000000" w14:paraId="00000088">
            <w:pPr>
              <w:rPr/>
            </w:pPr>
            <w:r w:rsidDel="00000000" w:rsidR="00000000" w:rsidRPr="00000000">
              <w:rPr>
                <w:rFonts w:ascii="Inter" w:cs="Inter" w:eastAsia="Inter" w:hAnsi="Inter"/>
                <w:b w:val="1"/>
                <w:bCs w:val="1"/>
                <w:color w:val="172033"/>
                <w:sz w:val="15"/>
                <w:szCs w:val="15"/>
                <w:rtl w:val="0"/>
              </w:rPr>
              <w:t xml:space="preserve">5. Render or abstain</w:t>
            </w:r>
            <w:r w:rsidDel="00000000" w:rsidR="00000000" w:rsidRPr="00000000">
              <w:rPr>
                <w:rtl w:val="0"/>
              </w:rPr>
            </w:r>
          </w:p>
        </w:tc>
        <w:tc>
          <w:tcPr>
            <w:tcBorders>
              <w:bottom w:color="dce1ea" w:space="0" w:sz="4" w:val="single"/>
            </w:tcBorders>
            <w:shd w:fill="ffffff" w:val="clear"/>
            <w:tcMar>
              <w:top w:w="58.0" w:type="dxa"/>
              <w:bottom w:w="58.0" w:type="dxa"/>
            </w:tcMar>
          </w:tcPr>
          <w:p w:rsidR="00000000" w:rsidDel="00000000" w:rsidP="00000000" w:rsidRDefault="00000000" w:rsidRPr="00000000" w14:paraId="00000089">
            <w:pPr>
              <w:rPr/>
            </w:pPr>
            <w:r w:rsidDel="00000000" w:rsidR="00000000" w:rsidRPr="00000000">
              <w:rPr>
                <w:rFonts w:ascii="Inter" w:cs="Inter" w:eastAsia="Inter" w:hAnsi="Inter"/>
                <w:b w:val="0"/>
                <w:bCs w:val="0"/>
                <w:color w:val="172033"/>
                <w:sz w:val="15"/>
                <w:szCs w:val="15"/>
                <w:rtl w:val="0"/>
              </w:rPr>
              <w:t xml:space="preserve">Render VERIFIED_SOURCE / DERIVED_VERIFIED; disclose SOURCE_CONFLICT / STALE; suppress or explain UNSUPPORTED / LICENSE_RESTRICTED.</w:t>
            </w:r>
            <w:r w:rsidDel="00000000" w:rsidR="00000000" w:rsidRPr="00000000">
              <w:rPr>
                <w:rtl w:val="0"/>
              </w:rPr>
            </w:r>
          </w:p>
        </w:tc>
      </w:tr>
    </w:tbl>
    <w:p w:rsidR="00000000" w:rsidDel="00000000" w:rsidP="00000000" w:rsidRDefault="00000000" w:rsidRPr="00000000" w14:paraId="0000008A">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Conflict and no-evidence behaviour</w:t>
      </w:r>
      <w:r w:rsidDel="00000000" w:rsidR="00000000" w:rsidRPr="00000000">
        <w:rPr>
          <w:rtl w:val="0"/>
        </w:rPr>
      </w:r>
    </w:p>
    <w:tbl>
      <w:tblPr>
        <w:tblStyle w:val="Table12"/>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8B">
            <w:pPr>
              <w:spacing w:after="60" w:before="0" w:lineRule="auto"/>
              <w:rPr/>
            </w:pPr>
            <w:r w:rsidDel="00000000" w:rsidR="00000000" w:rsidRPr="00000000">
              <w:rPr>
                <w:rFonts w:ascii="Inter" w:cs="Inter" w:eastAsia="Inter" w:hAnsi="Inter"/>
                <w:b w:val="1"/>
                <w:bCs w:val="1"/>
                <w:color w:val="08111f"/>
                <w:sz w:val="18"/>
                <w:szCs w:val="18"/>
                <w:rtl w:val="0"/>
              </w:rPr>
              <w:t xml:space="preserve">Authoritative sources conflict</w:t>
            </w:r>
            <w:r w:rsidDel="00000000" w:rsidR="00000000" w:rsidRPr="00000000">
              <w:rPr>
                <w:rtl w:val="0"/>
              </w:rPr>
            </w:r>
          </w:p>
          <w:p w:rsidR="00000000" w:rsidDel="00000000" w:rsidP="00000000" w:rsidRDefault="00000000" w:rsidRPr="00000000" w14:paraId="0000008C">
            <w:pPr>
              <w:spacing w:after="0" w:before="0" w:line="246.99999999999994" w:lineRule="auto"/>
              <w:rPr/>
            </w:pPr>
            <w:r w:rsidDel="00000000" w:rsidR="00000000" w:rsidRPr="00000000">
              <w:rPr>
                <w:rFonts w:ascii="Inter" w:cs="Inter" w:eastAsia="Inter" w:hAnsi="Inter"/>
                <w:color w:val="172033"/>
                <w:sz w:val="17"/>
                <w:szCs w:val="17"/>
                <w:rtl w:val="0"/>
              </w:rPr>
              <w:t xml:space="preserve">Preserve both claims, identify the sources and effective times, show the discrepancy and apply any explicit source-precedence policy. Never let the LLM silently choose.</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8D">
            <w:pPr>
              <w:spacing w:after="60" w:before="0" w:lineRule="auto"/>
              <w:rPr/>
            </w:pPr>
            <w:r w:rsidDel="00000000" w:rsidR="00000000" w:rsidRPr="00000000">
              <w:rPr>
                <w:rFonts w:ascii="Inter" w:cs="Inter" w:eastAsia="Inter" w:hAnsi="Inter"/>
                <w:b w:val="1"/>
                <w:bCs w:val="1"/>
                <w:color w:val="08111f"/>
                <w:sz w:val="18"/>
                <w:szCs w:val="18"/>
                <w:rtl w:val="0"/>
              </w:rPr>
              <w:t xml:space="preserve">No authoritative evidence found</w:t>
            </w:r>
            <w:r w:rsidDel="00000000" w:rsidR="00000000" w:rsidRPr="00000000">
              <w:rPr>
                <w:rtl w:val="0"/>
              </w:rPr>
            </w:r>
          </w:p>
          <w:p w:rsidR="00000000" w:rsidDel="00000000" w:rsidP="00000000" w:rsidRDefault="00000000" w:rsidRPr="00000000" w14:paraId="0000008E">
            <w:pPr>
              <w:spacing w:after="0" w:before="0" w:line="246.99999999999994" w:lineRule="auto"/>
              <w:rPr/>
            </w:pPr>
            <w:r w:rsidDel="00000000" w:rsidR="00000000" w:rsidRPr="00000000">
              <w:rPr>
                <w:rFonts w:ascii="Inter" w:cs="Inter" w:eastAsia="Inter" w:hAnsi="Inter"/>
                <w:color w:val="172033"/>
                <w:sz w:val="17"/>
                <w:szCs w:val="17"/>
                <w:rtl w:val="0"/>
              </w:rPr>
              <w:t xml:space="preserve">Return a bounded answer such as "Talvrin cannot verify this from approved sources" and show what was searched. Do not fill the gap from model memory or open-web content.</w:t>
            </w:r>
            <w:r w:rsidDel="00000000" w:rsidR="00000000" w:rsidRPr="00000000">
              <w:rPr>
                <w:rtl w:val="0"/>
              </w:rPr>
            </w:r>
          </w:p>
        </w:tc>
      </w:tr>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8F">
            <w:pPr>
              <w:spacing w:after="60" w:before="0" w:lineRule="auto"/>
              <w:rPr/>
            </w:pPr>
            <w:r w:rsidDel="00000000" w:rsidR="00000000" w:rsidRPr="00000000">
              <w:rPr>
                <w:rFonts w:ascii="Inter" w:cs="Inter" w:eastAsia="Inter" w:hAnsi="Inter"/>
                <w:b w:val="1"/>
                <w:bCs w:val="1"/>
                <w:color w:val="08111f"/>
                <w:sz w:val="18"/>
                <w:szCs w:val="18"/>
                <w:rtl w:val="0"/>
              </w:rPr>
              <w:t xml:space="preserve">Evidence is stale</w:t>
            </w:r>
            <w:r w:rsidDel="00000000" w:rsidR="00000000" w:rsidRPr="00000000">
              <w:rPr>
                <w:rtl w:val="0"/>
              </w:rPr>
            </w:r>
          </w:p>
          <w:p w:rsidR="00000000" w:rsidDel="00000000" w:rsidP="00000000" w:rsidRDefault="00000000" w:rsidRPr="00000000" w14:paraId="00000090">
            <w:pPr>
              <w:spacing w:after="0" w:before="0" w:line="246.99999999999994" w:lineRule="auto"/>
              <w:rPr/>
            </w:pPr>
            <w:r w:rsidDel="00000000" w:rsidR="00000000" w:rsidRPr="00000000">
              <w:rPr>
                <w:rFonts w:ascii="Inter" w:cs="Inter" w:eastAsia="Inter" w:hAnsi="Inter"/>
                <w:color w:val="172033"/>
                <w:sz w:val="17"/>
                <w:szCs w:val="17"/>
                <w:rtl w:val="0"/>
              </w:rPr>
              <w:t xml:space="preserve">Show the last verified value with its as-of time and a STALE state. Do not relabel an old value as current.</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91">
            <w:pPr>
              <w:spacing w:after="60" w:before="0" w:lineRule="auto"/>
              <w:rPr/>
            </w:pPr>
            <w:r w:rsidDel="00000000" w:rsidR="00000000" w:rsidRPr="00000000">
              <w:rPr>
                <w:rFonts w:ascii="Inter" w:cs="Inter" w:eastAsia="Inter" w:hAnsi="Inter"/>
                <w:b w:val="1"/>
                <w:bCs w:val="1"/>
                <w:color w:val="08111f"/>
                <w:sz w:val="18"/>
                <w:szCs w:val="18"/>
                <w:rtl w:val="0"/>
              </w:rPr>
              <w:t xml:space="preserve">Evidence is rights-restricted</w:t>
            </w:r>
            <w:r w:rsidDel="00000000" w:rsidR="00000000" w:rsidRPr="00000000">
              <w:rPr>
                <w:rtl w:val="0"/>
              </w:rPr>
            </w:r>
          </w:p>
          <w:p w:rsidR="00000000" w:rsidDel="00000000" w:rsidP="00000000" w:rsidRDefault="00000000" w:rsidRPr="00000000" w14:paraId="00000092">
            <w:pPr>
              <w:spacing w:after="0" w:before="0" w:line="246.99999999999994" w:lineRule="auto"/>
              <w:rPr/>
            </w:pPr>
            <w:r w:rsidDel="00000000" w:rsidR="00000000" w:rsidRPr="00000000">
              <w:rPr>
                <w:rFonts w:ascii="Inter" w:cs="Inter" w:eastAsia="Inter" w:hAnsi="Inter"/>
                <w:color w:val="172033"/>
                <w:sz w:val="17"/>
                <w:szCs w:val="17"/>
                <w:rtl w:val="0"/>
              </w:rPr>
              <w:t xml:space="preserve">Do not pass restricted content into model context. Where permitted, show metadata stating that supporting evidence exists but is not available under the user's entitlement.</w:t>
            </w:r>
            <w:r w:rsidDel="00000000" w:rsidR="00000000" w:rsidRPr="00000000">
              <w:rPr>
                <w:rtl w:val="0"/>
              </w:rPr>
            </w:r>
          </w:p>
        </w:tc>
      </w:tr>
      <w:tr>
        <w:trPr>
          <w:cantSplit w:val="0"/>
          <w:tblHeader w:val="0"/>
        </w:trPr>
        <w:tc>
          <w:tcPr>
            <w:tcBorders>
              <w:top w:color="6c5bff" w:space="0" w:sz="8" w:val="single"/>
              <w:left w:color="6c5bff" w:space="0" w:sz="8" w:val="single"/>
              <w:bottom w:color="6c5bff" w:space="0" w:sz="8" w:val="single"/>
              <w:right w:color="6c5bff" w:space="0" w:sz="8" w:val="single"/>
            </w:tcBorders>
            <w:shd w:fill="f1efff" w:val="clear"/>
            <w:tcMar>
              <w:top w:w="120.0" w:type="dxa"/>
              <w:bottom w:w="120.0" w:type="dxa"/>
            </w:tcMar>
          </w:tcPr>
          <w:p w:rsidR="00000000" w:rsidDel="00000000" w:rsidP="00000000" w:rsidRDefault="00000000" w:rsidRPr="00000000" w14:paraId="00000093">
            <w:pPr>
              <w:spacing w:after="60" w:before="0" w:lineRule="auto"/>
              <w:rPr/>
            </w:pPr>
            <w:r w:rsidDel="00000000" w:rsidR="00000000" w:rsidRPr="00000000">
              <w:rPr>
                <w:rFonts w:ascii="Inter" w:cs="Inter" w:eastAsia="Inter" w:hAnsi="Inter"/>
                <w:b w:val="1"/>
                <w:bCs w:val="1"/>
                <w:color w:val="08111f"/>
                <w:sz w:val="18"/>
                <w:szCs w:val="18"/>
                <w:rtl w:val="0"/>
              </w:rPr>
              <w:t xml:space="preserve">ENGINEERING CONSEQUENCE</w:t>
            </w:r>
            <w:r w:rsidDel="00000000" w:rsidR="00000000" w:rsidRPr="00000000">
              <w:rPr>
                <w:rtl w:val="0"/>
              </w:rPr>
            </w:r>
          </w:p>
          <w:p w:rsidR="00000000" w:rsidDel="00000000" w:rsidP="00000000" w:rsidRDefault="00000000" w:rsidRPr="00000000" w14:paraId="00000094">
            <w:pPr>
              <w:spacing w:after="0" w:before="0" w:line="250" w:lineRule="auto"/>
              <w:rPr/>
            </w:pPr>
            <w:r w:rsidDel="00000000" w:rsidR="00000000" w:rsidRPr="00000000">
              <w:rPr>
                <w:rFonts w:ascii="Inter" w:cs="Inter" w:eastAsia="Inter" w:hAnsi="Inter"/>
                <w:color w:val="172033"/>
                <w:sz w:val="18"/>
                <w:szCs w:val="18"/>
                <w:rtl w:val="0"/>
              </w:rPr>
              <w:t xml:space="preserve">The LLM is downstream of the evidence-state machine. It can phrase the answer, but it cannot promote an UNSUPPORTED claim to VERIFIED, alter a source state, or bypass an entitlement decision.</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4. END-TO-END ENGINEERING ARCHITECTURE</w:t>
      </w:r>
      <w:r w:rsidDel="00000000" w:rsidR="00000000" w:rsidRPr="00000000">
        <w:rPr>
          <w:rtl w:val="0"/>
        </w:rPr>
      </w:r>
    </w:p>
    <w:p w:rsidR="00000000" w:rsidDel="00000000" w:rsidP="00000000" w:rsidRDefault="00000000" w:rsidRPr="00000000" w14:paraId="00000098">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Evidence pipeline first; LLM last</w:t>
      </w:r>
      <w:r w:rsidDel="00000000" w:rsidR="00000000" w:rsidRPr="00000000">
        <w:rPr>
          <w:rtl w:val="0"/>
        </w:rPr>
      </w:r>
    </w:p>
    <w:tbl>
      <w:tblPr>
        <w:tblStyle w:val="Table13"/>
        <w:tblW w:w="9792.0" w:type="dxa"/>
        <w:jc w:val="center"/>
        <w:tblLayout w:type="fixed"/>
        <w:tblLook w:val="0400"/>
      </w:tblPr>
      <w:tblGrid>
        <w:gridCol w:w="2376"/>
        <w:gridCol w:w="7416"/>
        <w:tblGridChange w:id="0">
          <w:tblGrid>
            <w:gridCol w:w="2376"/>
            <w:gridCol w:w="7416"/>
          </w:tblGrid>
        </w:tblGridChange>
      </w:tblGrid>
      <w:tr>
        <w:trPr>
          <w:cantSplit w:val="0"/>
          <w:tblHeader w:val="0"/>
        </w:trPr>
        <w:tc>
          <w:tcPr>
            <w:tcBorders>
              <w:top w:color="6c5bff" w:space="0" w:sz="8" w:val="single"/>
              <w:left w:color="6c5bff" w:space="0" w:sz="8" w:val="single"/>
              <w:bottom w:color="6c5bff" w:space="0" w:sz="8" w:val="single"/>
              <w:right w:color="6c5bff" w:space="0" w:sz="8" w:val="single"/>
            </w:tcBorders>
            <w:shd w:fill="f1efff" w:val="clear"/>
            <w:tcMar>
              <w:top w:w="120.0" w:type="dxa"/>
              <w:bottom w:w="120.0" w:type="dxa"/>
            </w:tcMar>
          </w:tcPr>
          <w:p w:rsidR="00000000" w:rsidDel="00000000" w:rsidP="00000000" w:rsidRDefault="00000000" w:rsidRPr="00000000" w14:paraId="00000099">
            <w:pPr>
              <w:spacing w:after="60" w:before="0" w:lineRule="auto"/>
              <w:rPr/>
            </w:pPr>
            <w:r w:rsidDel="00000000" w:rsidR="00000000" w:rsidRPr="00000000">
              <w:rPr>
                <w:rFonts w:ascii="Inter" w:cs="Inter" w:eastAsia="Inter" w:hAnsi="Inter"/>
                <w:b w:val="1"/>
                <w:bCs w:val="1"/>
                <w:color w:val="08111f"/>
                <w:sz w:val="18"/>
                <w:szCs w:val="18"/>
                <w:rtl w:val="0"/>
              </w:rPr>
              <w:t xml:space="preserve">ARCHITECTURAL RULE</w:t>
            </w:r>
            <w:r w:rsidDel="00000000" w:rsidR="00000000" w:rsidRPr="00000000">
              <w:rPr>
                <w:rtl w:val="0"/>
              </w:rPr>
            </w:r>
          </w:p>
          <w:p w:rsidR="00000000" w:rsidDel="00000000" w:rsidP="00000000" w:rsidRDefault="00000000" w:rsidRPr="00000000" w14:paraId="0000009A">
            <w:pPr>
              <w:spacing w:after="0" w:before="0" w:line="250" w:lineRule="auto"/>
              <w:rPr/>
            </w:pPr>
            <w:r w:rsidDel="00000000" w:rsidR="00000000" w:rsidRPr="00000000">
              <w:rPr>
                <w:rFonts w:ascii="Inter" w:cs="Inter" w:eastAsia="Inter" w:hAnsi="Inter"/>
                <w:color w:val="172033"/>
                <w:sz w:val="18"/>
                <w:szCs w:val="18"/>
                <w:rtl w:val="0"/>
              </w:rPr>
              <w:t xml:space="preserve">Databases know. Services calculate. Retrieval finds. The LLM explains. Verification proves. The UI shows provenance.</w:t>
            </w:r>
            <w:r w:rsidDel="00000000" w:rsidR="00000000" w:rsidRPr="00000000">
              <w:rPr>
                <w:rtl w:val="0"/>
              </w:rPr>
            </w:r>
          </w:p>
        </w:tc>
      </w:tr>
      <w:tr>
        <w:trPr>
          <w:cantSplit w:val="0"/>
          <w:tblHeader w:val="0"/>
        </w:trPr>
        <w:tc>
          <w:tcPr>
            <w:tcBorders>
              <w:bottom w:color="dce1ea" w:space="0" w:sz="4" w:val="single"/>
            </w:tcBorders>
            <w:shd w:fill="08111f" w:val="clear"/>
            <w:tcMar>
              <w:top w:w="90.0" w:type="dxa"/>
              <w:bottom w:w="90.0" w:type="dxa"/>
            </w:tcMar>
          </w:tcPr>
          <w:p w:rsidR="00000000" w:rsidDel="00000000" w:rsidP="00000000" w:rsidRDefault="00000000" w:rsidRPr="00000000" w14:paraId="0000009B">
            <w:pPr>
              <w:rPr/>
            </w:pPr>
            <w:r w:rsidDel="00000000" w:rsidR="00000000" w:rsidRPr="00000000">
              <w:rPr>
                <w:rFonts w:ascii="Inter" w:cs="Inter" w:eastAsia="Inter" w:hAnsi="Inter"/>
                <w:b w:val="1"/>
                <w:bCs w:val="1"/>
                <w:color w:val="ffffff"/>
                <w:sz w:val="16"/>
                <w:szCs w:val="16"/>
                <w:rtl w:val="0"/>
              </w:rPr>
              <w:t xml:space="preserve">01  SOURCE &amp; RIGHTS</w:t>
            </w:r>
            <w:r w:rsidDel="00000000" w:rsidR="00000000" w:rsidRPr="00000000">
              <w:rPr>
                <w:rtl w:val="0"/>
              </w:rPr>
            </w:r>
          </w:p>
        </w:tc>
        <w:tc>
          <w:tcPr>
            <w:tcBorders>
              <w:bottom w:color="dce1ea" w:space="0" w:sz="4" w:val="single"/>
            </w:tcBorders>
            <w:shd w:fill="f7f8fb" w:val="clear"/>
            <w:tcMar>
              <w:top w:w="90.0" w:type="dxa"/>
              <w:bottom w:w="90.0" w:type="dxa"/>
            </w:tcMar>
          </w:tcPr>
          <w:p w:rsidR="00000000" w:rsidDel="00000000" w:rsidP="00000000" w:rsidRDefault="00000000" w:rsidRPr="00000000" w14:paraId="0000009C">
            <w:pPr>
              <w:rPr/>
            </w:pPr>
            <w:r w:rsidDel="00000000" w:rsidR="00000000" w:rsidRPr="00000000">
              <w:rPr>
                <w:rFonts w:ascii="Inter" w:cs="Inter" w:eastAsia="Inter" w:hAnsi="Inter"/>
                <w:color w:val="172033"/>
                <w:sz w:val="16"/>
                <w:szCs w:val="16"/>
                <w:rtl w:val="0"/>
              </w:rPr>
              <w:t xml:space="preserve">Authoritative Source Registry | licences | jurisdictions | entitlements | coverage policy</w:t>
            </w:r>
            <w:r w:rsidDel="00000000" w:rsidR="00000000" w:rsidRPr="00000000">
              <w:rPr>
                <w:rtl w:val="0"/>
              </w:rPr>
            </w:r>
          </w:p>
        </w:tc>
      </w:tr>
      <w:tr>
        <w:trPr>
          <w:cantSplit w:val="0"/>
          <w:tblHeader w:val="0"/>
        </w:trPr>
        <w:tc>
          <w:tcPr>
            <w:tcBorders>
              <w:bottom w:color="dce1ea" w:space="0" w:sz="4" w:val="single"/>
            </w:tcBorders>
            <w:shd w:fill="101a2d" w:val="clear"/>
            <w:tcMar>
              <w:top w:w="90.0" w:type="dxa"/>
              <w:bottom w:w="90.0" w:type="dxa"/>
            </w:tcMar>
          </w:tcPr>
          <w:p w:rsidR="00000000" w:rsidDel="00000000" w:rsidP="00000000" w:rsidRDefault="00000000" w:rsidRPr="00000000" w14:paraId="0000009D">
            <w:pPr>
              <w:rPr/>
            </w:pPr>
            <w:r w:rsidDel="00000000" w:rsidR="00000000" w:rsidRPr="00000000">
              <w:rPr>
                <w:rFonts w:ascii="Inter" w:cs="Inter" w:eastAsia="Inter" w:hAnsi="Inter"/>
                <w:b w:val="1"/>
                <w:bCs w:val="1"/>
                <w:color w:val="ffffff"/>
                <w:sz w:val="16"/>
                <w:szCs w:val="16"/>
                <w:rtl w:val="0"/>
              </w:rPr>
              <w:t xml:space="preserve">02  INGEST &amp; NORMALISE</w:t>
            </w:r>
            <w:r w:rsidDel="00000000" w:rsidR="00000000" w:rsidRPr="00000000">
              <w:rPr>
                <w:rtl w:val="0"/>
              </w:rPr>
            </w:r>
          </w:p>
        </w:tc>
        <w:tc>
          <w:tcPr>
            <w:tcBorders>
              <w:bottom w:color="dce1ea" w:space="0" w:sz="4" w:val="single"/>
            </w:tcBorders>
            <w:shd w:fill="ffffff" w:val="clear"/>
            <w:tcMar>
              <w:top w:w="90.0" w:type="dxa"/>
              <w:bottom w:w="90.0" w:type="dxa"/>
            </w:tcMar>
          </w:tcPr>
          <w:p w:rsidR="00000000" w:rsidDel="00000000" w:rsidP="00000000" w:rsidRDefault="00000000" w:rsidRPr="00000000" w14:paraId="0000009E">
            <w:pPr>
              <w:rPr/>
            </w:pPr>
            <w:r w:rsidDel="00000000" w:rsidR="00000000" w:rsidRPr="00000000">
              <w:rPr>
                <w:rFonts w:ascii="Inter" w:cs="Inter" w:eastAsia="Inter" w:hAnsi="Inter"/>
                <w:color w:val="172033"/>
                <w:sz w:val="16"/>
                <w:szCs w:val="16"/>
                <w:rtl w:val="0"/>
              </w:rPr>
              <w:t xml:space="preserve">APIs / feeds / filing parsers -&gt; canonical entities, instruments, documents, market events and time series</w:t>
            </w:r>
            <w:r w:rsidDel="00000000" w:rsidR="00000000" w:rsidRPr="00000000">
              <w:rPr>
                <w:rtl w:val="0"/>
              </w:rPr>
            </w:r>
          </w:p>
        </w:tc>
      </w:tr>
      <w:tr>
        <w:trPr>
          <w:cantSplit w:val="0"/>
          <w:tblHeader w:val="0"/>
        </w:trPr>
        <w:tc>
          <w:tcPr>
            <w:tcBorders>
              <w:bottom w:color="dce1ea" w:space="0" w:sz="4" w:val="single"/>
            </w:tcBorders>
            <w:shd w:fill="08111f" w:val="clear"/>
            <w:tcMar>
              <w:top w:w="90.0" w:type="dxa"/>
              <w:bottom w:w="90.0" w:type="dxa"/>
            </w:tcMar>
          </w:tcPr>
          <w:p w:rsidR="00000000" w:rsidDel="00000000" w:rsidP="00000000" w:rsidRDefault="00000000" w:rsidRPr="00000000" w14:paraId="0000009F">
            <w:pPr>
              <w:rPr/>
            </w:pPr>
            <w:r w:rsidDel="00000000" w:rsidR="00000000" w:rsidRPr="00000000">
              <w:rPr>
                <w:rFonts w:ascii="Inter" w:cs="Inter" w:eastAsia="Inter" w:hAnsi="Inter"/>
                <w:b w:val="1"/>
                <w:bCs w:val="1"/>
                <w:color w:val="ffffff"/>
                <w:sz w:val="16"/>
                <w:szCs w:val="16"/>
                <w:rtl w:val="0"/>
              </w:rPr>
              <w:t xml:space="preserve">03  SYSTEM OF RECORD</w:t>
            </w:r>
            <w:r w:rsidDel="00000000" w:rsidR="00000000" w:rsidRPr="00000000">
              <w:rPr>
                <w:rtl w:val="0"/>
              </w:rPr>
            </w:r>
          </w:p>
        </w:tc>
        <w:tc>
          <w:tcPr>
            <w:tcBorders>
              <w:bottom w:color="dce1ea" w:space="0" w:sz="4" w:val="single"/>
            </w:tcBorders>
            <w:shd w:fill="f7f8fb" w:val="clear"/>
            <w:tcMar>
              <w:top w:w="90.0" w:type="dxa"/>
              <w:bottom w:w="90.0" w:type="dxa"/>
            </w:tcMar>
          </w:tcPr>
          <w:p w:rsidR="00000000" w:rsidDel="00000000" w:rsidP="00000000" w:rsidRDefault="00000000" w:rsidRPr="00000000" w14:paraId="000000A0">
            <w:pPr>
              <w:rPr/>
            </w:pPr>
            <w:r w:rsidDel="00000000" w:rsidR="00000000" w:rsidRPr="00000000">
              <w:rPr>
                <w:rFonts w:ascii="Inter" w:cs="Inter" w:eastAsia="Inter" w:hAnsi="Inter"/>
                <w:color w:val="172033"/>
                <w:sz w:val="16"/>
                <w:szCs w:val="16"/>
                <w:rtl w:val="0"/>
              </w:rPr>
              <w:t xml:space="preserve">Bitemporal PostgreSQL | immutable/WORM evidence objects | content hashes | provenance graph</w:t>
            </w:r>
            <w:r w:rsidDel="00000000" w:rsidR="00000000" w:rsidRPr="00000000">
              <w:rPr>
                <w:rtl w:val="0"/>
              </w:rPr>
            </w:r>
          </w:p>
        </w:tc>
      </w:tr>
      <w:tr>
        <w:trPr>
          <w:cantSplit w:val="0"/>
          <w:tblHeader w:val="0"/>
        </w:trPr>
        <w:tc>
          <w:tcPr>
            <w:tcBorders>
              <w:bottom w:color="dce1ea" w:space="0" w:sz="4" w:val="single"/>
            </w:tcBorders>
            <w:shd w:fill="101a2d" w:val="clear"/>
            <w:tcMar>
              <w:top w:w="90.0" w:type="dxa"/>
              <w:bottom w:w="90.0" w:type="dxa"/>
            </w:tcMar>
          </w:tcPr>
          <w:p w:rsidR="00000000" w:rsidDel="00000000" w:rsidP="00000000" w:rsidRDefault="00000000" w:rsidRPr="00000000" w14:paraId="000000A1">
            <w:pPr>
              <w:rPr/>
            </w:pPr>
            <w:r w:rsidDel="00000000" w:rsidR="00000000" w:rsidRPr="00000000">
              <w:rPr>
                <w:rFonts w:ascii="Inter" w:cs="Inter" w:eastAsia="Inter" w:hAnsi="Inter"/>
                <w:b w:val="1"/>
                <w:bCs w:val="1"/>
                <w:color w:val="ffffff"/>
                <w:sz w:val="16"/>
                <w:szCs w:val="16"/>
                <w:rtl w:val="0"/>
              </w:rPr>
              <w:t xml:space="preserve">04  SEARCH &amp; RETRIEVAL</w:t>
            </w:r>
            <w:r w:rsidDel="00000000" w:rsidR="00000000" w:rsidRPr="00000000">
              <w:rPr>
                <w:rtl w:val="0"/>
              </w:rPr>
            </w:r>
          </w:p>
        </w:tc>
        <w:tc>
          <w:tcPr>
            <w:tcBorders>
              <w:bottom w:color="dce1ea" w:space="0" w:sz="4" w:val="single"/>
            </w:tcBorders>
            <w:shd w:fill="ffffff" w:val="clear"/>
            <w:tcMar>
              <w:top w:w="90.0" w:type="dxa"/>
              <w:bottom w:w="90.0" w:type="dxa"/>
            </w:tcMar>
          </w:tcPr>
          <w:p w:rsidR="00000000" w:rsidDel="00000000" w:rsidP="00000000" w:rsidRDefault="00000000" w:rsidRPr="00000000" w14:paraId="000000A2">
            <w:pPr>
              <w:rPr/>
            </w:pPr>
            <w:r w:rsidDel="00000000" w:rsidR="00000000" w:rsidRPr="00000000">
              <w:rPr>
                <w:rFonts w:ascii="Inter" w:cs="Inter" w:eastAsia="Inter" w:hAnsi="Inter"/>
                <w:color w:val="172033"/>
                <w:sz w:val="16"/>
                <w:szCs w:val="16"/>
                <w:rtl w:val="0"/>
              </w:rPr>
              <w:t xml:space="preserve">Structured queries + full-text + vector retrieval + metadata filters + entity resolution + reranking</w:t>
            </w:r>
            <w:r w:rsidDel="00000000" w:rsidR="00000000" w:rsidRPr="00000000">
              <w:rPr>
                <w:rtl w:val="0"/>
              </w:rPr>
            </w:r>
          </w:p>
        </w:tc>
      </w:tr>
      <w:tr>
        <w:trPr>
          <w:cantSplit w:val="0"/>
          <w:tblHeader w:val="0"/>
        </w:trPr>
        <w:tc>
          <w:tcPr>
            <w:tcBorders>
              <w:bottom w:color="dce1ea" w:space="0" w:sz="4" w:val="single"/>
            </w:tcBorders>
            <w:shd w:fill="08111f" w:val="clear"/>
            <w:tcMar>
              <w:top w:w="90.0" w:type="dxa"/>
              <w:bottom w:w="90.0" w:type="dxa"/>
            </w:tcMar>
          </w:tcPr>
          <w:p w:rsidR="00000000" w:rsidDel="00000000" w:rsidP="00000000" w:rsidRDefault="00000000" w:rsidRPr="00000000" w14:paraId="000000A3">
            <w:pPr>
              <w:rPr/>
            </w:pPr>
            <w:r w:rsidDel="00000000" w:rsidR="00000000" w:rsidRPr="00000000">
              <w:rPr>
                <w:rFonts w:ascii="Inter" w:cs="Inter" w:eastAsia="Inter" w:hAnsi="Inter"/>
                <w:b w:val="1"/>
                <w:bCs w:val="1"/>
                <w:color w:val="ffffff"/>
                <w:sz w:val="16"/>
                <w:szCs w:val="16"/>
                <w:rtl w:val="0"/>
              </w:rPr>
              <w:t xml:space="preserve">05  DETERMINISTIC INTELLIGENCE</w:t>
            </w:r>
            <w:r w:rsidDel="00000000" w:rsidR="00000000" w:rsidRPr="00000000">
              <w:rPr>
                <w:rtl w:val="0"/>
              </w:rPr>
            </w:r>
          </w:p>
        </w:tc>
        <w:tc>
          <w:tcPr>
            <w:tcBorders>
              <w:bottom w:color="dce1ea" w:space="0" w:sz="4" w:val="single"/>
            </w:tcBorders>
            <w:shd w:fill="f7f8fb" w:val="clear"/>
            <w:tcMar>
              <w:top w:w="90.0" w:type="dxa"/>
              <w:bottom w:w="90.0" w:type="dxa"/>
            </w:tcMar>
          </w:tcPr>
          <w:p w:rsidR="00000000" w:rsidDel="00000000" w:rsidP="00000000" w:rsidRDefault="00000000" w:rsidRPr="00000000" w14:paraId="000000A4">
            <w:pPr>
              <w:rPr/>
            </w:pPr>
            <w:r w:rsidDel="00000000" w:rsidR="00000000" w:rsidRPr="00000000">
              <w:rPr>
                <w:rFonts w:ascii="Inter" w:cs="Inter" w:eastAsia="Inter" w:hAnsi="Inter"/>
                <w:color w:val="172033"/>
                <w:sz w:val="16"/>
                <w:szCs w:val="16"/>
                <w:rtl w:val="0"/>
              </w:rPr>
              <w:t xml:space="preserve">Pricing/yield/ratio calculations | time-series transforms | screening rules | reconciliation | validation</w:t>
            </w:r>
            <w:r w:rsidDel="00000000" w:rsidR="00000000" w:rsidRPr="00000000">
              <w:rPr>
                <w:rtl w:val="0"/>
              </w:rPr>
            </w:r>
          </w:p>
        </w:tc>
      </w:tr>
      <w:tr>
        <w:trPr>
          <w:cantSplit w:val="0"/>
          <w:tblHeader w:val="0"/>
        </w:trPr>
        <w:tc>
          <w:tcPr>
            <w:tcBorders>
              <w:bottom w:color="dce1ea" w:space="0" w:sz="4" w:val="single"/>
            </w:tcBorders>
            <w:shd w:fill="101a2d" w:val="clear"/>
            <w:tcMar>
              <w:top w:w="90.0" w:type="dxa"/>
              <w:bottom w:w="90.0" w:type="dxa"/>
            </w:tcMar>
          </w:tcPr>
          <w:p w:rsidR="00000000" w:rsidDel="00000000" w:rsidP="00000000" w:rsidRDefault="00000000" w:rsidRPr="00000000" w14:paraId="000000A5">
            <w:pPr>
              <w:rPr/>
            </w:pPr>
            <w:r w:rsidDel="00000000" w:rsidR="00000000" w:rsidRPr="00000000">
              <w:rPr>
                <w:rFonts w:ascii="Inter" w:cs="Inter" w:eastAsia="Inter" w:hAnsi="Inter"/>
                <w:b w:val="1"/>
                <w:bCs w:val="1"/>
                <w:color w:val="ffffff"/>
                <w:sz w:val="16"/>
                <w:szCs w:val="16"/>
                <w:rtl w:val="0"/>
              </w:rPr>
              <w:t xml:space="preserve">06  CONTEXT BUILDER &amp; LLM GATEWAY</w:t>
            </w:r>
            <w:r w:rsidDel="00000000" w:rsidR="00000000" w:rsidRPr="00000000">
              <w:rPr>
                <w:rtl w:val="0"/>
              </w:rPr>
            </w:r>
          </w:p>
        </w:tc>
        <w:tc>
          <w:tcPr>
            <w:tcBorders>
              <w:bottom w:color="dce1ea" w:space="0" w:sz="4" w:val="single"/>
            </w:tcBorders>
            <w:shd w:fill="ffffff" w:val="clear"/>
            <w:tcMar>
              <w:top w:w="90.0" w:type="dxa"/>
              <w:bottom w:w="90.0" w:type="dxa"/>
            </w:tcMar>
          </w:tcPr>
          <w:p w:rsidR="00000000" w:rsidDel="00000000" w:rsidP="00000000" w:rsidRDefault="00000000" w:rsidRPr="00000000" w14:paraId="000000A6">
            <w:pPr>
              <w:rPr/>
            </w:pPr>
            <w:r w:rsidDel="00000000" w:rsidR="00000000" w:rsidRPr="00000000">
              <w:rPr>
                <w:rFonts w:ascii="Inter" w:cs="Inter" w:eastAsia="Inter" w:hAnsi="Inter"/>
                <w:color w:val="172033"/>
                <w:sz w:val="16"/>
                <w:szCs w:val="16"/>
                <w:rtl w:val="0"/>
              </w:rPr>
              <w:t xml:space="preserve">Entitlement-filtered evidence bundle | provider-agnostic model routing | prompt/policy versioning</w:t>
            </w:r>
            <w:r w:rsidDel="00000000" w:rsidR="00000000" w:rsidRPr="00000000">
              <w:rPr>
                <w:rtl w:val="0"/>
              </w:rPr>
            </w:r>
          </w:p>
        </w:tc>
      </w:tr>
      <w:tr>
        <w:trPr>
          <w:cantSplit w:val="0"/>
          <w:tblHeader w:val="0"/>
        </w:trPr>
        <w:tc>
          <w:tcPr>
            <w:tcBorders>
              <w:bottom w:color="dce1ea" w:space="0" w:sz="4" w:val="single"/>
            </w:tcBorders>
            <w:shd w:fill="08111f" w:val="clear"/>
            <w:tcMar>
              <w:top w:w="90.0" w:type="dxa"/>
              <w:bottom w:w="90.0" w:type="dxa"/>
            </w:tcMar>
          </w:tcPr>
          <w:p w:rsidR="00000000" w:rsidDel="00000000" w:rsidP="00000000" w:rsidRDefault="00000000" w:rsidRPr="00000000" w14:paraId="000000A7">
            <w:pPr>
              <w:rPr/>
            </w:pPr>
            <w:r w:rsidDel="00000000" w:rsidR="00000000" w:rsidRPr="00000000">
              <w:rPr>
                <w:rFonts w:ascii="Inter" w:cs="Inter" w:eastAsia="Inter" w:hAnsi="Inter"/>
                <w:b w:val="1"/>
                <w:bCs w:val="1"/>
                <w:color w:val="ffffff"/>
                <w:sz w:val="16"/>
                <w:szCs w:val="16"/>
                <w:rtl w:val="0"/>
              </w:rPr>
              <w:t xml:space="preserve">07  CLAIM VERIFIER</w:t>
            </w:r>
            <w:r w:rsidDel="00000000" w:rsidR="00000000" w:rsidRPr="00000000">
              <w:rPr>
                <w:rtl w:val="0"/>
              </w:rPr>
            </w:r>
          </w:p>
        </w:tc>
        <w:tc>
          <w:tcPr>
            <w:tcBorders>
              <w:bottom w:color="dce1ea" w:space="0" w:sz="4" w:val="single"/>
            </w:tcBorders>
            <w:shd w:fill="f7f8fb" w:val="clear"/>
            <w:tcMar>
              <w:top w:w="90.0" w:type="dxa"/>
              <w:bottom w:w="90.0" w:type="dxa"/>
            </w:tcMar>
          </w:tcPr>
          <w:p w:rsidR="00000000" w:rsidDel="00000000" w:rsidP="00000000" w:rsidRDefault="00000000" w:rsidRPr="00000000" w14:paraId="000000A8">
            <w:pPr>
              <w:rPr/>
            </w:pPr>
            <w:r w:rsidDel="00000000" w:rsidR="00000000" w:rsidRPr="00000000">
              <w:rPr>
                <w:rFonts w:ascii="Inter" w:cs="Inter" w:eastAsia="Inter" w:hAnsi="Inter"/>
                <w:color w:val="172033"/>
                <w:sz w:val="16"/>
                <w:szCs w:val="16"/>
                <w:rtl w:val="0"/>
              </w:rPr>
              <w:t xml:space="preserve">Citation matching | numerical validation | source/temporal checks | conflict/staleness detection | abstention</w:t>
            </w:r>
            <w:r w:rsidDel="00000000" w:rsidR="00000000" w:rsidRPr="00000000">
              <w:rPr>
                <w:rtl w:val="0"/>
              </w:rPr>
            </w:r>
          </w:p>
        </w:tc>
      </w:tr>
      <w:tr>
        <w:trPr>
          <w:cantSplit w:val="0"/>
          <w:tblHeader w:val="0"/>
        </w:trPr>
        <w:tc>
          <w:tcPr>
            <w:tcBorders>
              <w:bottom w:color="dce1ea" w:space="0" w:sz="4" w:val="single"/>
            </w:tcBorders>
            <w:shd w:fill="101a2d" w:val="clear"/>
            <w:tcMar>
              <w:top w:w="90.0" w:type="dxa"/>
              <w:bottom w:w="90.0" w:type="dxa"/>
            </w:tcMar>
          </w:tcPr>
          <w:p w:rsidR="00000000" w:rsidDel="00000000" w:rsidP="00000000" w:rsidRDefault="00000000" w:rsidRPr="00000000" w14:paraId="000000A9">
            <w:pPr>
              <w:rPr/>
            </w:pPr>
            <w:r w:rsidDel="00000000" w:rsidR="00000000" w:rsidRPr="00000000">
              <w:rPr>
                <w:rFonts w:ascii="Inter" w:cs="Inter" w:eastAsia="Inter" w:hAnsi="Inter"/>
                <w:b w:val="1"/>
                <w:bCs w:val="1"/>
                <w:color w:val="ffffff"/>
                <w:sz w:val="16"/>
                <w:szCs w:val="16"/>
                <w:rtl w:val="0"/>
              </w:rPr>
              <w:t xml:space="preserve">08  VISUAL RESEARCH WORKSPACE</w:t>
            </w:r>
            <w:r w:rsidDel="00000000" w:rsidR="00000000" w:rsidRPr="00000000">
              <w:rPr>
                <w:rtl w:val="0"/>
              </w:rPr>
            </w:r>
          </w:p>
        </w:tc>
        <w:tc>
          <w:tcPr>
            <w:tcBorders>
              <w:bottom w:color="dce1ea" w:space="0" w:sz="4" w:val="single"/>
            </w:tcBorders>
            <w:shd w:fill="ffffff" w:val="clear"/>
            <w:tcMar>
              <w:top w:w="90.0" w:type="dxa"/>
              <w:bottom w:w="90.0" w:type="dxa"/>
            </w:tcMar>
          </w:tcPr>
          <w:p w:rsidR="00000000" w:rsidDel="00000000" w:rsidP="00000000" w:rsidRDefault="00000000" w:rsidRPr="00000000" w14:paraId="000000AA">
            <w:pPr>
              <w:rPr/>
            </w:pPr>
            <w:r w:rsidDel="00000000" w:rsidR="00000000" w:rsidRPr="00000000">
              <w:rPr>
                <w:rFonts w:ascii="Inter" w:cs="Inter" w:eastAsia="Inter" w:hAnsi="Inter"/>
                <w:color w:val="172033"/>
                <w:sz w:val="16"/>
                <w:szCs w:val="16"/>
                <w:rtl w:val="0"/>
              </w:rPr>
              <w:t xml:space="preserve">Narrative + cards + charts + tables + comparisons + source drawer + evidence timeline + exports</w:t>
            </w:r>
            <w:r w:rsidDel="00000000" w:rsidR="00000000" w:rsidRPr="00000000">
              <w:rPr>
                <w:rtl w:val="0"/>
              </w:rPr>
            </w:r>
          </w:p>
        </w:tc>
      </w:tr>
    </w:tbl>
    <w:p w:rsidR="00000000" w:rsidDel="00000000" w:rsidP="00000000" w:rsidRDefault="00000000" w:rsidRPr="00000000" w14:paraId="000000AB">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RAG / LLM design direction</w:t>
      </w:r>
      <w:r w:rsidDel="00000000" w:rsidR="00000000" w:rsidRPr="00000000">
        <w:rPr>
          <w:rtl w:val="0"/>
        </w:rPr>
      </w:r>
    </w:p>
    <w:p w:rsidR="00000000" w:rsidDel="00000000" w:rsidP="00000000" w:rsidRDefault="00000000" w:rsidRPr="00000000" w14:paraId="000000AC">
      <w:pPr>
        <w:spacing w:after="100" w:before="0" w:line="254" w:lineRule="auto"/>
        <w:rPr/>
      </w:pPr>
      <w:r w:rsidDel="00000000" w:rsidR="00000000" w:rsidRPr="00000000">
        <w:rPr>
          <w:rFonts w:ascii="Inter" w:cs="Inter" w:eastAsia="Inter" w:hAnsi="Inter"/>
          <w:color w:val="172033"/>
          <w:sz w:val="18"/>
          <w:szCs w:val="18"/>
          <w:rtl w:val="0"/>
        </w:rPr>
        <w:t xml:space="preserve">Talvrin is an LLM-powered platform using hybrid RAG. RAG is not the model; it is the evidence-grounding architecture. The launch system should remain provider-agnostic so models can be evaluated and changed without altering the evidence system of record.</w:t>
      </w:r>
      <w:r w:rsidDel="00000000" w:rsidR="00000000" w:rsidRPr="00000000">
        <w:rPr>
          <w:rtl w:val="0"/>
        </w:rPr>
      </w:r>
    </w:p>
    <w:p w:rsidR="00000000" w:rsidDel="00000000" w:rsidP="00000000" w:rsidRDefault="00000000" w:rsidRPr="00000000" w14:paraId="000000AD">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Retrieval must be entitlement-aware before any context reaches the model.</w:t>
      </w:r>
      <w:r w:rsidDel="00000000" w:rsidR="00000000" w:rsidRPr="00000000">
        <w:rPr>
          <w:rtl w:val="0"/>
        </w:rPr>
      </w:r>
    </w:p>
    <w:p w:rsidR="00000000" w:rsidDel="00000000" w:rsidP="00000000" w:rsidRDefault="00000000" w:rsidRPr="00000000" w14:paraId="000000AE">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Use hybrid retrieval: structured lookup + full-text + pgvector + metadata filters + reranking. Do not rely on vector similarity alone.</w:t>
      </w:r>
      <w:r w:rsidDel="00000000" w:rsidR="00000000" w:rsidRPr="00000000">
        <w:rPr>
          <w:rtl w:val="0"/>
        </w:rPr>
      </w:r>
    </w:p>
    <w:p w:rsidR="00000000" w:rsidDel="00000000" w:rsidP="00000000" w:rsidRDefault="00000000" w:rsidRPr="00000000" w14:paraId="000000AF">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The LLM may summarise, explain, compare and synthesize; it must not invent canonical data, identifiers, timestamps or calculations.</w:t>
      </w:r>
      <w:r w:rsidDel="00000000" w:rsidR="00000000" w:rsidRPr="00000000">
        <w:rPr>
          <w:rtl w:val="0"/>
        </w:rPr>
      </w:r>
    </w:p>
    <w:p w:rsidR="00000000" w:rsidDel="00000000" w:rsidP="00000000" w:rsidRDefault="00000000" w:rsidRPr="00000000" w14:paraId="000000B0">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Do not train a proprietary foundation model merely to claim an "LLM strategy." Own the evidence, evaluation, retrieval, policy and workflow layers first.</w:t>
      </w:r>
      <w:r w:rsidDel="00000000" w:rsidR="00000000" w:rsidRPr="00000000">
        <w:rPr>
          <w:rtl w:val="0"/>
        </w:rPr>
      </w:r>
    </w:p>
    <w:p w:rsidR="00000000" w:rsidDel="00000000" w:rsidP="00000000" w:rsidRDefault="00000000" w:rsidRPr="00000000" w14:paraId="000000B1">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Persist the evidence bundle, model/version, prompt/policy version, calculation version and output metadata required to reproduce material answers.</w:t>
      </w:r>
      <w:r w:rsidDel="00000000" w:rsidR="00000000" w:rsidRPr="00000000">
        <w:rPr>
          <w:rtl w:val="0"/>
        </w:rPr>
      </w:r>
    </w:p>
    <w:p w:rsidR="00000000" w:rsidDel="00000000" w:rsidP="00000000" w:rsidRDefault="00000000" w:rsidRPr="00000000" w14:paraId="000000B2">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Fail-closed answer protocol</w:t>
      </w:r>
      <w:r w:rsidDel="00000000" w:rsidR="00000000" w:rsidRPr="00000000">
        <w:rPr>
          <w:rtl w:val="0"/>
        </w:rPr>
      </w:r>
    </w:p>
    <w:p w:rsidR="00000000" w:rsidDel="00000000" w:rsidP="00000000" w:rsidRDefault="00000000" w:rsidRPr="00000000" w14:paraId="000000B3">
      <w:pPr>
        <w:spacing w:after="100" w:before="0" w:line="254" w:lineRule="auto"/>
        <w:rPr/>
      </w:pPr>
      <w:r w:rsidDel="00000000" w:rsidR="00000000" w:rsidRPr="00000000">
        <w:rPr>
          <w:rFonts w:ascii="Inter" w:cs="Inter" w:eastAsia="Inter" w:hAnsi="Inter"/>
          <w:color w:val="172033"/>
          <w:sz w:val="18"/>
          <w:szCs w:val="18"/>
          <w:rtl w:val="0"/>
        </w:rPr>
        <w:t xml:space="preserve">For every material factual assertion: retrieve -&gt; validate -&gt; attach evidence -&gt; classify state -&gt; render. If the evidence gate returns UNSUPPORTED or LICENSE_RESTRICTED, the presentation layer must omit the fact or state that Talvrin cannot verify it. If sources conflict, Talvrin must present the conflict rather than choose silently.</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5. PRODUCT EXPERIENCE AND VISUAL INTELLIGENCE</w:t>
      </w:r>
      <w:r w:rsidDel="00000000" w:rsidR="00000000" w:rsidRPr="00000000">
        <w:rPr>
          <w:rtl w:val="0"/>
        </w:rPr>
      </w:r>
    </w:p>
    <w:p w:rsidR="00000000" w:rsidDel="00000000" w:rsidP="00000000" w:rsidRDefault="00000000" w:rsidRPr="00000000" w14:paraId="000000B6">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The answer is a research workspace - not a chat transcript</w:t>
      </w:r>
      <w:r w:rsidDel="00000000" w:rsidR="00000000" w:rsidRPr="00000000">
        <w:rPr>
          <w:rtl w:val="0"/>
        </w:rPr>
      </w:r>
    </w:p>
    <w:p w:rsidR="00000000" w:rsidDel="00000000" w:rsidP="00000000" w:rsidRDefault="00000000" w:rsidRPr="00000000" w14:paraId="000000B7">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Response composition</w:t>
      </w:r>
      <w:r w:rsidDel="00000000" w:rsidR="00000000" w:rsidRPr="00000000">
        <w:rPr>
          <w:rtl w:val="0"/>
        </w:rPr>
      </w:r>
    </w:p>
    <w:tbl>
      <w:tblPr>
        <w:tblStyle w:val="Table14"/>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B8">
            <w:pPr>
              <w:spacing w:after="60" w:before="0" w:lineRule="auto"/>
              <w:rPr/>
            </w:pPr>
            <w:r w:rsidDel="00000000" w:rsidR="00000000" w:rsidRPr="00000000">
              <w:rPr>
                <w:rFonts w:ascii="Inter" w:cs="Inter" w:eastAsia="Inter" w:hAnsi="Inter"/>
                <w:b w:val="1"/>
                <w:bCs w:val="1"/>
                <w:color w:val="08111f"/>
                <w:sz w:val="18"/>
                <w:szCs w:val="18"/>
                <w:rtl w:val="0"/>
              </w:rPr>
              <w:t xml:space="preserve">Answer summary</w:t>
            </w:r>
            <w:r w:rsidDel="00000000" w:rsidR="00000000" w:rsidRPr="00000000">
              <w:rPr>
                <w:rtl w:val="0"/>
              </w:rPr>
            </w:r>
          </w:p>
          <w:p w:rsidR="00000000" w:rsidDel="00000000" w:rsidP="00000000" w:rsidRDefault="00000000" w:rsidRPr="00000000" w14:paraId="000000B9">
            <w:pPr>
              <w:spacing w:after="0" w:before="0" w:line="246.99999999999994" w:lineRule="auto"/>
              <w:rPr/>
            </w:pPr>
            <w:r w:rsidDel="00000000" w:rsidR="00000000" w:rsidRPr="00000000">
              <w:rPr>
                <w:rFonts w:ascii="Inter" w:cs="Inter" w:eastAsia="Inter" w:hAnsi="Inter"/>
                <w:color w:val="172033"/>
                <w:sz w:val="17"/>
                <w:szCs w:val="17"/>
                <w:rtl w:val="0"/>
              </w:rPr>
              <w:t xml:space="preserve">A concise synthesis of what the evidence supports, with an as-of timestamp and scope statement.</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BA">
            <w:pPr>
              <w:spacing w:after="60" w:before="0" w:lineRule="auto"/>
              <w:rPr/>
            </w:pPr>
            <w:r w:rsidDel="00000000" w:rsidR="00000000" w:rsidRPr="00000000">
              <w:rPr>
                <w:rFonts w:ascii="Inter" w:cs="Inter" w:eastAsia="Inter" w:hAnsi="Inter"/>
                <w:b w:val="1"/>
                <w:bCs w:val="1"/>
                <w:color w:val="08111f"/>
                <w:sz w:val="18"/>
                <w:szCs w:val="18"/>
                <w:rtl w:val="0"/>
              </w:rPr>
              <w:t xml:space="preserve">Key metrics</w:t>
            </w:r>
            <w:r w:rsidDel="00000000" w:rsidR="00000000" w:rsidRPr="00000000">
              <w:rPr>
                <w:rtl w:val="0"/>
              </w:rPr>
            </w:r>
          </w:p>
          <w:p w:rsidR="00000000" w:rsidDel="00000000" w:rsidP="00000000" w:rsidRDefault="00000000" w:rsidRPr="00000000" w14:paraId="000000BB">
            <w:pPr>
              <w:spacing w:after="0" w:before="0" w:line="246.99999999999994" w:lineRule="auto"/>
              <w:rPr/>
            </w:pPr>
            <w:r w:rsidDel="00000000" w:rsidR="00000000" w:rsidRPr="00000000">
              <w:rPr>
                <w:rFonts w:ascii="Inter" w:cs="Inter" w:eastAsia="Inter" w:hAnsi="Inter"/>
                <w:color w:val="172033"/>
                <w:sz w:val="17"/>
                <w:szCs w:val="17"/>
                <w:rtl w:val="0"/>
              </w:rPr>
              <w:t xml:space="preserve">Canonical metrics rendered as cards; each card exposes source, period, units, freshness and calculation status.</w:t>
            </w:r>
            <w:r w:rsidDel="00000000" w:rsidR="00000000" w:rsidRPr="00000000">
              <w:rPr>
                <w:rtl w:val="0"/>
              </w:rPr>
            </w:r>
          </w:p>
        </w:tc>
      </w:tr>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BC">
            <w:pPr>
              <w:spacing w:after="60" w:before="0" w:lineRule="auto"/>
              <w:rPr/>
            </w:pPr>
            <w:r w:rsidDel="00000000" w:rsidR="00000000" w:rsidRPr="00000000">
              <w:rPr>
                <w:rFonts w:ascii="Inter" w:cs="Inter" w:eastAsia="Inter" w:hAnsi="Inter"/>
                <w:b w:val="1"/>
                <w:bCs w:val="1"/>
                <w:color w:val="08111f"/>
                <w:sz w:val="18"/>
                <w:szCs w:val="18"/>
                <w:rtl w:val="0"/>
              </w:rPr>
              <w:t xml:space="preserve">Charts</w:t>
            </w:r>
            <w:r w:rsidDel="00000000" w:rsidR="00000000" w:rsidRPr="00000000">
              <w:rPr>
                <w:rtl w:val="0"/>
              </w:rPr>
            </w:r>
          </w:p>
          <w:p w:rsidR="00000000" w:rsidDel="00000000" w:rsidP="00000000" w:rsidRDefault="00000000" w:rsidRPr="00000000" w14:paraId="000000BD">
            <w:pPr>
              <w:spacing w:after="0" w:before="0" w:line="246.99999999999994" w:lineRule="auto"/>
              <w:rPr/>
            </w:pPr>
            <w:r w:rsidDel="00000000" w:rsidR="00000000" w:rsidRPr="00000000">
              <w:rPr>
                <w:rFonts w:ascii="Inter" w:cs="Inter" w:eastAsia="Inter" w:hAnsi="Inter"/>
                <w:color w:val="172033"/>
                <w:sz w:val="17"/>
                <w:szCs w:val="17"/>
                <w:rtl w:val="0"/>
              </w:rPr>
              <w:t xml:space="preserve">Generated from verified structured series only. The LLM can request a chart type; it cannot manufacture chart data.</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BE">
            <w:pPr>
              <w:spacing w:after="60" w:before="0" w:lineRule="auto"/>
              <w:rPr/>
            </w:pPr>
            <w:r w:rsidDel="00000000" w:rsidR="00000000" w:rsidRPr="00000000">
              <w:rPr>
                <w:rFonts w:ascii="Inter" w:cs="Inter" w:eastAsia="Inter" w:hAnsi="Inter"/>
                <w:b w:val="1"/>
                <w:bCs w:val="1"/>
                <w:color w:val="08111f"/>
                <w:sz w:val="18"/>
                <w:szCs w:val="18"/>
                <w:rtl w:val="0"/>
              </w:rPr>
              <w:t xml:space="preserve">Tables</w:t>
            </w:r>
            <w:r w:rsidDel="00000000" w:rsidR="00000000" w:rsidRPr="00000000">
              <w:rPr>
                <w:rtl w:val="0"/>
              </w:rPr>
            </w:r>
          </w:p>
          <w:p w:rsidR="00000000" w:rsidDel="00000000" w:rsidP="00000000" w:rsidRDefault="00000000" w:rsidRPr="00000000" w14:paraId="000000BF">
            <w:pPr>
              <w:spacing w:after="0" w:before="0" w:line="246.99999999999994" w:lineRule="auto"/>
              <w:rPr/>
            </w:pPr>
            <w:r w:rsidDel="00000000" w:rsidR="00000000" w:rsidRPr="00000000">
              <w:rPr>
                <w:rFonts w:ascii="Inter" w:cs="Inter" w:eastAsia="Inter" w:hAnsi="Inter"/>
                <w:color w:val="172033"/>
                <w:sz w:val="17"/>
                <w:szCs w:val="17"/>
                <w:rtl w:val="0"/>
              </w:rPr>
              <w:t xml:space="preserve">Comparable, sortable evidence with source state and units visible. Avoid silently mixing periods, currencies or accounting bases.</w:t>
            </w:r>
            <w:r w:rsidDel="00000000" w:rsidR="00000000" w:rsidRPr="00000000">
              <w:rPr>
                <w:rtl w:val="0"/>
              </w:rPr>
            </w:r>
          </w:p>
        </w:tc>
      </w:tr>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C0">
            <w:pPr>
              <w:spacing w:after="60" w:before="0" w:lineRule="auto"/>
              <w:rPr/>
            </w:pPr>
            <w:r w:rsidDel="00000000" w:rsidR="00000000" w:rsidRPr="00000000">
              <w:rPr>
                <w:rFonts w:ascii="Inter" w:cs="Inter" w:eastAsia="Inter" w:hAnsi="Inter"/>
                <w:b w:val="1"/>
                <w:bCs w:val="1"/>
                <w:color w:val="08111f"/>
                <w:sz w:val="18"/>
                <w:szCs w:val="18"/>
                <w:rtl w:val="0"/>
              </w:rPr>
              <w:t xml:space="preserve">Comparisons</w:t>
            </w:r>
            <w:r w:rsidDel="00000000" w:rsidR="00000000" w:rsidRPr="00000000">
              <w:rPr>
                <w:rtl w:val="0"/>
              </w:rPr>
            </w:r>
          </w:p>
          <w:p w:rsidR="00000000" w:rsidDel="00000000" w:rsidP="00000000" w:rsidRDefault="00000000" w:rsidRPr="00000000" w14:paraId="000000C1">
            <w:pPr>
              <w:spacing w:after="0" w:before="0" w:line="246.99999999999994" w:lineRule="auto"/>
              <w:rPr/>
            </w:pPr>
            <w:r w:rsidDel="00000000" w:rsidR="00000000" w:rsidRPr="00000000">
              <w:rPr>
                <w:rFonts w:ascii="Inter" w:cs="Inter" w:eastAsia="Inter" w:hAnsi="Inter"/>
                <w:color w:val="172033"/>
                <w:sz w:val="17"/>
                <w:szCs w:val="17"/>
                <w:rtl w:val="0"/>
              </w:rPr>
              <w:t xml:space="preserve">Peer/instrument comparison must declare methodology, comparison set, currency, period and source coverage.</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C2">
            <w:pPr>
              <w:spacing w:after="60" w:before="0" w:lineRule="auto"/>
              <w:rPr/>
            </w:pPr>
            <w:r w:rsidDel="00000000" w:rsidR="00000000" w:rsidRPr="00000000">
              <w:rPr>
                <w:rFonts w:ascii="Inter" w:cs="Inter" w:eastAsia="Inter" w:hAnsi="Inter"/>
                <w:b w:val="1"/>
                <w:bCs w:val="1"/>
                <w:color w:val="08111f"/>
                <w:sz w:val="18"/>
                <w:szCs w:val="18"/>
                <w:rtl w:val="0"/>
              </w:rPr>
              <w:t xml:space="preserve">Evidence drawer</w:t>
            </w:r>
            <w:r w:rsidDel="00000000" w:rsidR="00000000" w:rsidRPr="00000000">
              <w:rPr>
                <w:rtl w:val="0"/>
              </w:rPr>
            </w:r>
          </w:p>
          <w:p w:rsidR="00000000" w:rsidDel="00000000" w:rsidP="00000000" w:rsidRDefault="00000000" w:rsidRPr="00000000" w14:paraId="000000C3">
            <w:pPr>
              <w:spacing w:after="0" w:before="0" w:line="246.99999999999994" w:lineRule="auto"/>
              <w:rPr/>
            </w:pPr>
            <w:r w:rsidDel="00000000" w:rsidR="00000000" w:rsidRPr="00000000">
              <w:rPr>
                <w:rFonts w:ascii="Inter" w:cs="Inter" w:eastAsia="Inter" w:hAnsi="Inter"/>
                <w:color w:val="172033"/>
                <w:sz w:val="17"/>
                <w:szCs w:val="17"/>
                <w:rtl w:val="0"/>
              </w:rPr>
              <w:t xml:space="preserve">Click-through from claim or metric to the original source or permitted preserved snapshot, exact locator and provenance details.</w:t>
            </w:r>
            <w:r w:rsidDel="00000000" w:rsidR="00000000" w:rsidRPr="00000000">
              <w:rPr>
                <w:rtl w:val="0"/>
              </w:rPr>
            </w:r>
          </w:p>
        </w:tc>
      </w:tr>
      <w:tr>
        <w:trPr>
          <w:cantSplit w:val="0"/>
          <w:tblHeader w:val="0"/>
        </w:trPr>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C4">
            <w:pPr>
              <w:spacing w:after="60" w:before="0" w:lineRule="auto"/>
              <w:rPr/>
            </w:pPr>
            <w:r w:rsidDel="00000000" w:rsidR="00000000" w:rsidRPr="00000000">
              <w:rPr>
                <w:rFonts w:ascii="Inter" w:cs="Inter" w:eastAsia="Inter" w:hAnsi="Inter"/>
                <w:b w:val="1"/>
                <w:bCs w:val="1"/>
                <w:color w:val="08111f"/>
                <w:sz w:val="18"/>
                <w:szCs w:val="18"/>
                <w:rtl w:val="0"/>
              </w:rPr>
              <w:t xml:space="preserve">Change view</w:t>
            </w:r>
            <w:r w:rsidDel="00000000" w:rsidR="00000000" w:rsidRPr="00000000">
              <w:rPr>
                <w:rtl w:val="0"/>
              </w:rPr>
            </w:r>
          </w:p>
          <w:p w:rsidR="00000000" w:rsidDel="00000000" w:rsidP="00000000" w:rsidRDefault="00000000" w:rsidRPr="00000000" w14:paraId="000000C5">
            <w:pPr>
              <w:spacing w:after="0" w:before="0" w:line="246.99999999999994" w:lineRule="auto"/>
              <w:rPr/>
            </w:pPr>
            <w:r w:rsidDel="00000000" w:rsidR="00000000" w:rsidRPr="00000000">
              <w:rPr>
                <w:rFonts w:ascii="Inter" w:cs="Inter" w:eastAsia="Inter" w:hAnsi="Inter"/>
                <w:color w:val="172033"/>
                <w:sz w:val="17"/>
                <w:szCs w:val="17"/>
                <w:rtl w:val="0"/>
              </w:rPr>
              <w:t xml:space="preserve">Show what changed between two evidence states: filing revisions, new releases, restatements, rates, yields or regulatory events.</w:t>
            </w:r>
            <w:r w:rsidDel="00000000" w:rsidR="00000000" w:rsidRPr="00000000">
              <w:rPr>
                <w:rtl w:val="0"/>
              </w:rPr>
            </w:r>
          </w:p>
        </w:tc>
        <w:tc>
          <w:tcPr>
            <w:tcBorders>
              <w:top w:color="dce1ea" w:space="0" w:sz="6" w:val="single"/>
              <w:left w:color="dce1ea" w:space="0" w:sz="6" w:val="single"/>
              <w:bottom w:color="dce1ea" w:space="0" w:sz="6" w:val="single"/>
              <w:right w:color="dce1ea" w:space="0" w:sz="6" w:val="single"/>
            </w:tcBorders>
            <w:shd w:fill="f7f8fb" w:val="clear"/>
            <w:tcMar>
              <w:top w:w="110.0" w:type="dxa"/>
              <w:bottom w:w="110.0" w:type="dxa"/>
            </w:tcMar>
          </w:tcPr>
          <w:p w:rsidR="00000000" w:rsidDel="00000000" w:rsidP="00000000" w:rsidRDefault="00000000" w:rsidRPr="00000000" w14:paraId="000000C6">
            <w:pPr>
              <w:spacing w:after="60" w:before="0" w:lineRule="auto"/>
              <w:rPr/>
            </w:pPr>
            <w:r w:rsidDel="00000000" w:rsidR="00000000" w:rsidRPr="00000000">
              <w:rPr>
                <w:rFonts w:ascii="Inter" w:cs="Inter" w:eastAsia="Inter" w:hAnsi="Inter"/>
                <w:b w:val="1"/>
                <w:bCs w:val="1"/>
                <w:color w:val="08111f"/>
                <w:sz w:val="18"/>
                <w:szCs w:val="18"/>
                <w:rtl w:val="0"/>
              </w:rPr>
              <w:t xml:space="preserve">Research history</w:t>
            </w:r>
            <w:r w:rsidDel="00000000" w:rsidR="00000000" w:rsidRPr="00000000">
              <w:rPr>
                <w:rtl w:val="0"/>
              </w:rPr>
            </w:r>
          </w:p>
          <w:p w:rsidR="00000000" w:rsidDel="00000000" w:rsidP="00000000" w:rsidRDefault="00000000" w:rsidRPr="00000000" w14:paraId="000000C7">
            <w:pPr>
              <w:spacing w:after="0" w:before="0" w:line="246.99999999999994" w:lineRule="auto"/>
              <w:rPr/>
            </w:pPr>
            <w:r w:rsidDel="00000000" w:rsidR="00000000" w:rsidRPr="00000000">
              <w:rPr>
                <w:rFonts w:ascii="Inter" w:cs="Inter" w:eastAsia="Inter" w:hAnsi="Inter"/>
                <w:color w:val="172033"/>
                <w:sz w:val="17"/>
                <w:szCs w:val="17"/>
                <w:rtl w:val="0"/>
              </w:rPr>
              <w:t xml:space="preserve">A reproducible timeline of queries, evidence bundles and material answer versions, subject to user entitlement and retention policy.</w:t>
            </w:r>
            <w:r w:rsidDel="00000000" w:rsidR="00000000" w:rsidRPr="00000000">
              <w:rPr>
                <w:rtl w:val="0"/>
              </w:rPr>
            </w:r>
          </w:p>
        </w:tc>
      </w:tr>
    </w:tbl>
    <w:p w:rsidR="00000000" w:rsidDel="00000000" w:rsidP="00000000" w:rsidRDefault="00000000" w:rsidRPr="00000000" w14:paraId="000000C8">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Critical UX controls</w:t>
      </w:r>
      <w:r w:rsidDel="00000000" w:rsidR="00000000" w:rsidRPr="00000000">
        <w:rPr>
          <w:rtl w:val="0"/>
        </w:rPr>
      </w:r>
    </w:p>
    <w:p w:rsidR="00000000" w:rsidDel="00000000" w:rsidP="00000000" w:rsidRDefault="00000000" w:rsidRPr="00000000" w14:paraId="000000C9">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Every dashboard shows "As of" and data freshness, not just a generic page timestamp.</w:t>
      </w:r>
      <w:r w:rsidDel="00000000" w:rsidR="00000000" w:rsidRPr="00000000">
        <w:rPr>
          <w:rtl w:val="0"/>
        </w:rPr>
      </w:r>
    </w:p>
    <w:p w:rsidR="00000000" w:rsidDel="00000000" w:rsidP="00000000" w:rsidRDefault="00000000" w:rsidRPr="00000000" w14:paraId="000000CA">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source icon without an exact locator is not sufficient for material claims.</w:t>
      </w:r>
      <w:r w:rsidDel="00000000" w:rsidR="00000000" w:rsidRPr="00000000">
        <w:rPr>
          <w:rtl w:val="0"/>
        </w:rPr>
      </w:r>
    </w:p>
    <w:p w:rsidR="00000000" w:rsidDel="00000000" w:rsidP="00000000" w:rsidRDefault="00000000" w:rsidRPr="00000000" w14:paraId="000000CB">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Derived metrics must be visually distinguishable from source-reported metrics.</w:t>
      </w:r>
      <w:r w:rsidDel="00000000" w:rsidR="00000000" w:rsidRPr="00000000">
        <w:rPr>
          <w:rtl w:val="0"/>
        </w:rPr>
      </w:r>
    </w:p>
    <w:p w:rsidR="00000000" w:rsidDel="00000000" w:rsidP="00000000" w:rsidRDefault="00000000" w:rsidRPr="00000000" w14:paraId="000000CC">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Generated interpretation must be visually distinguishable from quoted or directly reported source text.</w:t>
      </w:r>
      <w:r w:rsidDel="00000000" w:rsidR="00000000" w:rsidRPr="00000000">
        <w:rPr>
          <w:rtl w:val="0"/>
        </w:rPr>
      </w:r>
    </w:p>
    <w:p w:rsidR="00000000" w:rsidDel="00000000" w:rsidP="00000000" w:rsidRDefault="00000000" w:rsidRPr="00000000" w14:paraId="000000CD">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Conflicts, missing periods and unavailable data must be visible states - never blank cells that look like zero.</w:t>
      </w:r>
      <w:r w:rsidDel="00000000" w:rsidR="00000000" w:rsidRPr="00000000">
        <w:rPr>
          <w:rtl w:val="0"/>
        </w:rPr>
      </w:r>
    </w:p>
    <w:p w:rsidR="00000000" w:rsidDel="00000000" w:rsidP="00000000" w:rsidRDefault="00000000" w:rsidRPr="00000000" w14:paraId="000000CE">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Currency, units, scale (thousands/millions/billions), accounting basis and period must travel with the value.</w:t>
      </w:r>
      <w:r w:rsidDel="00000000" w:rsidR="00000000" w:rsidRPr="00000000">
        <w:rPr>
          <w:rtl w:val="0"/>
        </w:rPr>
      </w:r>
    </w:p>
    <w:p w:rsidR="00000000" w:rsidDel="00000000" w:rsidP="00000000" w:rsidRDefault="00000000" w:rsidRPr="00000000" w14:paraId="000000CF">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Charts and tables must remain useful without colour alone and meet WCAG 2.2 AA interaction/contrast requirements.</w:t>
      </w:r>
      <w:r w:rsidDel="00000000" w:rsidR="00000000" w:rsidRPr="00000000">
        <w:rPr>
          <w:rtl w:val="0"/>
        </w:rPr>
      </w:r>
    </w:p>
    <w:p w:rsidR="00000000" w:rsidDel="00000000" w:rsidP="00000000" w:rsidRDefault="00000000" w:rsidRPr="00000000" w14:paraId="000000D0">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"Power BI / Tableau-like" - useful analogy, wrong implementation target</w:t>
      </w:r>
      <w:r w:rsidDel="00000000" w:rsidR="00000000" w:rsidRPr="00000000">
        <w:rPr>
          <w:rtl w:val="0"/>
        </w:rPr>
      </w:r>
    </w:p>
    <w:p w:rsidR="00000000" w:rsidDel="00000000" w:rsidP="00000000" w:rsidRDefault="00000000" w:rsidRPr="00000000" w14:paraId="000000D1">
      <w:pPr>
        <w:spacing w:after="100" w:before="0" w:line="254" w:lineRule="auto"/>
        <w:rPr/>
      </w:pPr>
      <w:r w:rsidDel="00000000" w:rsidR="00000000" w:rsidRPr="00000000">
        <w:rPr>
          <w:rFonts w:ascii="Inter" w:cs="Inter" w:eastAsia="Inter" w:hAnsi="Inter"/>
          <w:color w:val="172033"/>
          <w:sz w:val="18"/>
          <w:szCs w:val="18"/>
          <w:rtl w:val="0"/>
        </w:rPr>
        <w:t xml:space="preserve">Engineering should interpret the analogy as "visual, interactive and composable" rather than building a general-purpose BI authoring environment. Talvrin should provide domain-native financial research components - evidence cards, yield curves, financial statements, issuer timelines, comparable tables, event timelines, source overlays and provenance panels - assembled automatically from the research question.</w:t>
      </w:r>
      <w:r w:rsidDel="00000000" w:rsidR="00000000" w:rsidRPr="00000000">
        <w:rPr>
          <w:rtl w:val="0"/>
        </w:rPr>
      </w:r>
    </w:p>
    <w:tbl>
      <w:tblPr>
        <w:tblStyle w:val="Table15"/>
        <w:tblW w:w="10656.0" w:type="dxa"/>
        <w:jc w:val="center"/>
        <w:tblLayout w:type="fixed"/>
        <w:tblLook w:val="0400"/>
      </w:tblPr>
      <w:tblGrid>
        <w:gridCol w:w="10656"/>
        <w:tblGridChange w:id="0">
          <w:tblGrid>
            <w:gridCol w:w="10656"/>
          </w:tblGrid>
        </w:tblGridChange>
      </w:tblGrid>
      <w:tr>
        <w:trPr>
          <w:cantSplit w:val="0"/>
          <w:tblHeader w:val="0"/>
        </w:trPr>
        <w:tc>
          <w:tcPr>
            <w:tcBorders>
              <w:top w:color="6c5bff" w:space="0" w:sz="8" w:val="single"/>
              <w:left w:color="6c5bff" w:space="0" w:sz="8" w:val="single"/>
              <w:bottom w:color="6c5bff" w:space="0" w:sz="8" w:val="single"/>
              <w:right w:color="6c5bff" w:space="0" w:sz="8" w:val="single"/>
            </w:tcBorders>
            <w:shd w:fill="f1efff" w:val="clear"/>
            <w:tcMar>
              <w:top w:w="120.0" w:type="dxa"/>
              <w:bottom w:w="120.0" w:type="dxa"/>
            </w:tcMar>
          </w:tcPr>
          <w:p w:rsidR="00000000" w:rsidDel="00000000" w:rsidP="00000000" w:rsidRDefault="00000000" w:rsidRPr="00000000" w14:paraId="000000D2">
            <w:pPr>
              <w:spacing w:after="60" w:before="0" w:lineRule="auto"/>
              <w:rPr/>
            </w:pPr>
            <w:r w:rsidDel="00000000" w:rsidR="00000000" w:rsidRPr="00000000">
              <w:rPr>
                <w:rFonts w:ascii="Inter" w:cs="Inter" w:eastAsia="Inter" w:hAnsi="Inter"/>
                <w:b w:val="1"/>
                <w:bCs w:val="1"/>
                <w:color w:val="08111f"/>
                <w:sz w:val="18"/>
                <w:szCs w:val="18"/>
                <w:rtl w:val="0"/>
              </w:rPr>
              <w:t xml:space="preserve">PRODUCT NORTH STAR</w:t>
            </w:r>
            <w:r w:rsidDel="00000000" w:rsidR="00000000" w:rsidRPr="00000000">
              <w:rPr>
                <w:rtl w:val="0"/>
              </w:rPr>
            </w:r>
          </w:p>
          <w:p w:rsidR="00000000" w:rsidDel="00000000" w:rsidP="00000000" w:rsidRDefault="00000000" w:rsidRPr="00000000" w14:paraId="000000D3">
            <w:pPr>
              <w:spacing w:after="0" w:before="0" w:line="250" w:lineRule="auto"/>
              <w:rPr/>
            </w:pPr>
            <w:r w:rsidDel="00000000" w:rsidR="00000000" w:rsidRPr="00000000">
              <w:rPr>
                <w:rFonts w:ascii="Inter" w:cs="Inter" w:eastAsia="Inter" w:hAnsi="Inter"/>
                <w:color w:val="172033"/>
                <w:sz w:val="18"/>
                <w:szCs w:val="18"/>
                <w:rtl w:val="0"/>
              </w:rPr>
              <w:t xml:space="preserve">A user should be able to move from question -&gt; conclusion -&gt; metric -&gt; calculation -&gt; source -&gt; exact evidence without leaving the research flow.</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6. MARKET SCOPE, ADVICE BOUNDARY AND ASSET-CLASS EXTENSIBILITY</w:t>
      </w:r>
      <w:r w:rsidDel="00000000" w:rsidR="00000000" w:rsidRPr="00000000">
        <w:rPr>
          <w:rtl w:val="0"/>
        </w:rPr>
      </w:r>
    </w:p>
    <w:p w:rsidR="00000000" w:rsidDel="00000000" w:rsidP="00000000" w:rsidRDefault="00000000" w:rsidRPr="00000000" w14:paraId="000000D7">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Build a global platform; launch a controlled coverage set</w:t>
      </w:r>
      <w:r w:rsidDel="00000000" w:rsidR="00000000" w:rsidRPr="00000000">
        <w:rPr>
          <w:rtl w:val="0"/>
        </w:rPr>
      </w:r>
    </w:p>
    <w:p w:rsidR="00000000" w:rsidDel="00000000" w:rsidP="00000000" w:rsidRDefault="00000000" w:rsidRPr="00000000" w14:paraId="000000D8">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Coverage architecture</w:t>
      </w:r>
      <w:r w:rsidDel="00000000" w:rsidR="00000000" w:rsidRPr="00000000">
        <w:rPr>
          <w:rtl w:val="0"/>
        </w:rPr>
      </w:r>
    </w:p>
    <w:p w:rsidR="00000000" w:rsidDel="00000000" w:rsidP="00000000" w:rsidRDefault="00000000" w:rsidRPr="00000000" w14:paraId="000000D9">
      <w:pPr>
        <w:spacing w:after="100" w:before="0" w:line="254" w:lineRule="auto"/>
        <w:rPr/>
      </w:pPr>
      <w:r w:rsidDel="00000000" w:rsidR="00000000" w:rsidRPr="00000000">
        <w:rPr>
          <w:rFonts w:ascii="Inter" w:cs="Inter" w:eastAsia="Inter" w:hAnsi="Inter"/>
          <w:color w:val="172033"/>
          <w:sz w:val="18"/>
          <w:szCs w:val="18"/>
          <w:rtl w:val="0"/>
        </w:rPr>
        <w:t xml:space="preserve">Create a Coverage Registry rather than implying universal support. Each market/instrument type should have explicit status: supported, beta, evidence-limited or unsupported. Coverage should declare approved sources, reference-data provider, calculation modules, jurisdiction, trading calendar, currency/time-zone rules and known limitations.</w:t>
      </w:r>
      <w:r w:rsidDel="00000000" w:rsidR="00000000" w:rsidRPr="00000000">
        <w:rPr>
          <w:rtl w:val="0"/>
        </w:rPr>
      </w:r>
    </w:p>
    <w:tbl>
      <w:tblPr>
        <w:tblStyle w:val="Table16"/>
        <w:tblW w:w="10512.0" w:type="dxa"/>
        <w:jc w:val="center"/>
        <w:tblLayout w:type="fixed"/>
        <w:tblLook w:val="0400"/>
      </w:tblPr>
      <w:tblGrid>
        <w:gridCol w:w="1728"/>
        <w:gridCol w:w="3240"/>
        <w:gridCol w:w="5544"/>
        <w:tblGridChange w:id="0">
          <w:tblGrid>
            <w:gridCol w:w="1728"/>
            <w:gridCol w:w="3240"/>
            <w:gridCol w:w="5544"/>
          </w:tblGrid>
        </w:tblGridChange>
      </w:tblGrid>
      <w:tr>
        <w:trPr>
          <w:cantSplit w:val="0"/>
          <w:tblHeader w:val="1"/>
        </w:trPr>
        <w:tc>
          <w:tcPr>
            <w:shd w:fill="08111f" w:val="clear"/>
            <w:tcMar>
              <w:top w:w="90.0" w:type="dxa"/>
              <w:bottom w:w="90.0" w:type="dxa"/>
            </w:tcMar>
          </w:tcPr>
          <w:p w:rsidR="00000000" w:rsidDel="00000000" w:rsidP="00000000" w:rsidRDefault="00000000" w:rsidRPr="00000000" w14:paraId="000000DA">
            <w:pPr>
              <w:rPr/>
            </w:pPr>
            <w:r w:rsidDel="00000000" w:rsidR="00000000" w:rsidRPr="00000000">
              <w:rPr>
                <w:rFonts w:ascii="Inter" w:cs="Inter" w:eastAsia="Inter" w:hAnsi="Inter"/>
                <w:b w:val="1"/>
                <w:bCs w:val="1"/>
                <w:color w:val="ffffff"/>
                <w:sz w:val="16"/>
                <w:szCs w:val="16"/>
                <w:rtl w:val="0"/>
              </w:rPr>
              <w:t xml:space="preserve">Class</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0DB">
            <w:pPr>
              <w:rPr/>
            </w:pPr>
            <w:r w:rsidDel="00000000" w:rsidR="00000000" w:rsidRPr="00000000">
              <w:rPr>
                <w:rFonts w:ascii="Inter" w:cs="Inter" w:eastAsia="Inter" w:hAnsi="Inter"/>
                <w:b w:val="1"/>
                <w:bCs w:val="1"/>
                <w:color w:val="ffffff"/>
                <w:sz w:val="16"/>
                <w:szCs w:val="16"/>
                <w:rtl w:val="0"/>
              </w:rPr>
              <w:t xml:space="preserve">Primary evidence examples</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0DC">
            <w:pPr>
              <w:rPr/>
            </w:pPr>
            <w:r w:rsidDel="00000000" w:rsidR="00000000" w:rsidRPr="00000000">
              <w:rPr>
                <w:rFonts w:ascii="Inter" w:cs="Inter" w:eastAsia="Inter" w:hAnsi="Inter"/>
                <w:b w:val="1"/>
                <w:bCs w:val="1"/>
                <w:color w:val="ffffff"/>
                <w:sz w:val="16"/>
                <w:szCs w:val="16"/>
                <w:rtl w:val="0"/>
              </w:rPr>
              <w:t xml:space="preserve">Engineering concern</w:t>
            </w:r>
            <w:r w:rsidDel="00000000" w:rsidR="00000000" w:rsidRPr="00000000">
              <w:rPr>
                <w:rtl w:val="0"/>
              </w:rPr>
            </w:r>
          </w:p>
        </w:tc>
      </w:tr>
      <w:tr>
        <w:trPr>
          <w:cantSplit w:val="0"/>
          <w:tblHeader w:val="0"/>
        </w:trPr>
        <w:tc>
          <w:tcPr>
            <w:tcBorders>
              <w:bottom w:color="dce1ea" w:space="0" w:sz="4" w:val="single"/>
            </w:tcBorders>
            <w:shd w:fill="ffffff" w:val="clear"/>
            <w:tcMar>
              <w:top w:w="75.0" w:type="dxa"/>
              <w:bottom w:w="75.0" w:type="dxa"/>
            </w:tcMar>
          </w:tcPr>
          <w:p w:rsidR="00000000" w:rsidDel="00000000" w:rsidP="00000000" w:rsidRDefault="00000000" w:rsidRPr="00000000" w14:paraId="000000DD">
            <w:pPr>
              <w:rPr/>
            </w:pPr>
            <w:r w:rsidDel="00000000" w:rsidR="00000000" w:rsidRPr="00000000">
              <w:rPr>
                <w:rFonts w:ascii="Inter" w:cs="Inter" w:eastAsia="Inter" w:hAnsi="Inter"/>
                <w:b w:val="1"/>
                <w:bCs w:val="1"/>
                <w:color w:val="172033"/>
                <w:sz w:val="16"/>
                <w:szCs w:val="16"/>
                <w:rtl w:val="0"/>
              </w:rPr>
              <w:t xml:space="preserve">Equities</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0DE">
            <w:pPr>
              <w:rPr/>
            </w:pPr>
            <w:r w:rsidDel="00000000" w:rsidR="00000000" w:rsidRPr="00000000">
              <w:rPr>
                <w:rFonts w:ascii="Inter" w:cs="Inter" w:eastAsia="Inter" w:hAnsi="Inter"/>
                <w:b w:val="0"/>
                <w:bCs w:val="0"/>
                <w:color w:val="172033"/>
                <w:sz w:val="16"/>
                <w:szCs w:val="16"/>
                <w:rtl w:val="0"/>
              </w:rPr>
              <w:t xml:space="preserve">Issuer filings, exchanges, regulators</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0DF">
            <w:pPr>
              <w:rPr/>
            </w:pPr>
            <w:r w:rsidDel="00000000" w:rsidR="00000000" w:rsidRPr="00000000">
              <w:rPr>
                <w:rFonts w:ascii="Inter" w:cs="Inter" w:eastAsia="Inter" w:hAnsi="Inter"/>
                <w:b w:val="0"/>
                <w:bCs w:val="0"/>
                <w:color w:val="172033"/>
                <w:sz w:val="16"/>
                <w:szCs w:val="16"/>
                <w:rtl w:val="0"/>
              </w:rPr>
              <w:t xml:space="preserve">Corporate actions, restatements, share counts, point-in-time fundamentals.</w:t>
            </w:r>
            <w:r w:rsidDel="00000000" w:rsidR="00000000" w:rsidRPr="00000000">
              <w:rPr>
                <w:rtl w:val="0"/>
              </w:rPr>
            </w:r>
          </w:p>
        </w:tc>
      </w:tr>
      <w:tr>
        <w:trPr>
          <w:cantSplit w:val="0"/>
          <w:tblHeader w:val="0"/>
        </w:trPr>
        <w:tc>
          <w:tcPr>
            <w:tcBorders>
              <w:bottom w:color="dce1ea" w:space="0" w:sz="4" w:val="single"/>
            </w:tcBorders>
            <w:shd w:fill="f7f8fb" w:val="clear"/>
            <w:tcMar>
              <w:top w:w="75.0" w:type="dxa"/>
              <w:bottom w:w="75.0" w:type="dxa"/>
            </w:tcMar>
          </w:tcPr>
          <w:p w:rsidR="00000000" w:rsidDel="00000000" w:rsidP="00000000" w:rsidRDefault="00000000" w:rsidRPr="00000000" w14:paraId="000000E0">
            <w:pPr>
              <w:rPr/>
            </w:pPr>
            <w:r w:rsidDel="00000000" w:rsidR="00000000" w:rsidRPr="00000000">
              <w:rPr>
                <w:rFonts w:ascii="Inter" w:cs="Inter" w:eastAsia="Inter" w:hAnsi="Inter"/>
                <w:b w:val="1"/>
                <w:bCs w:val="1"/>
                <w:color w:val="172033"/>
                <w:sz w:val="16"/>
                <w:szCs w:val="16"/>
                <w:rtl w:val="0"/>
              </w:rPr>
              <w:t xml:space="preserve">Sovereign bonds</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0E1">
            <w:pPr>
              <w:rPr/>
            </w:pPr>
            <w:r w:rsidDel="00000000" w:rsidR="00000000" w:rsidRPr="00000000">
              <w:rPr>
                <w:rFonts w:ascii="Inter" w:cs="Inter" w:eastAsia="Inter" w:hAnsi="Inter"/>
                <w:b w:val="0"/>
                <w:bCs w:val="0"/>
                <w:color w:val="172033"/>
                <w:sz w:val="16"/>
                <w:szCs w:val="16"/>
                <w:rtl w:val="0"/>
              </w:rPr>
              <w:t xml:space="preserve">Debt-management offices, central banks, official auction/reference sources</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0E2">
            <w:pPr>
              <w:rPr/>
            </w:pPr>
            <w:r w:rsidDel="00000000" w:rsidR="00000000" w:rsidRPr="00000000">
              <w:rPr>
                <w:rFonts w:ascii="Inter" w:cs="Inter" w:eastAsia="Inter" w:hAnsi="Inter"/>
                <w:b w:val="0"/>
                <w:bCs w:val="0"/>
                <w:color w:val="172033"/>
                <w:sz w:val="16"/>
                <w:szCs w:val="16"/>
                <w:rtl w:val="0"/>
              </w:rPr>
              <w:t xml:space="preserve">Day-count, calendars, clean/dirty price, accrued interest, curve methodology.</w:t>
            </w:r>
            <w:r w:rsidDel="00000000" w:rsidR="00000000" w:rsidRPr="00000000">
              <w:rPr>
                <w:rtl w:val="0"/>
              </w:rPr>
            </w:r>
          </w:p>
        </w:tc>
      </w:tr>
      <w:tr>
        <w:trPr>
          <w:cantSplit w:val="0"/>
          <w:tblHeader w:val="0"/>
        </w:trPr>
        <w:tc>
          <w:tcPr>
            <w:tcBorders>
              <w:bottom w:color="dce1ea" w:space="0" w:sz="4" w:val="single"/>
            </w:tcBorders>
            <w:shd w:fill="ffffff" w:val="clear"/>
            <w:tcMar>
              <w:top w:w="75.0" w:type="dxa"/>
              <w:bottom w:w="75.0" w:type="dxa"/>
            </w:tcMar>
          </w:tcPr>
          <w:p w:rsidR="00000000" w:rsidDel="00000000" w:rsidP="00000000" w:rsidRDefault="00000000" w:rsidRPr="00000000" w14:paraId="000000E3">
            <w:pPr>
              <w:rPr/>
            </w:pPr>
            <w:r w:rsidDel="00000000" w:rsidR="00000000" w:rsidRPr="00000000">
              <w:rPr>
                <w:rFonts w:ascii="Inter" w:cs="Inter" w:eastAsia="Inter" w:hAnsi="Inter"/>
                <w:b w:val="1"/>
                <w:bCs w:val="1"/>
                <w:color w:val="172033"/>
                <w:sz w:val="16"/>
                <w:szCs w:val="16"/>
                <w:rtl w:val="0"/>
              </w:rPr>
              <w:t xml:space="preserve">FX</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0E4">
            <w:pPr>
              <w:rPr/>
            </w:pPr>
            <w:r w:rsidDel="00000000" w:rsidR="00000000" w:rsidRPr="00000000">
              <w:rPr>
                <w:rFonts w:ascii="Inter" w:cs="Inter" w:eastAsia="Inter" w:hAnsi="Inter"/>
                <w:b w:val="0"/>
                <w:bCs w:val="0"/>
                <w:color w:val="172033"/>
                <w:sz w:val="16"/>
                <w:szCs w:val="16"/>
                <w:rtl w:val="0"/>
              </w:rPr>
              <w:t xml:space="preserve">Central banks + licensed market data</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0E5">
            <w:pPr>
              <w:rPr/>
            </w:pPr>
            <w:r w:rsidDel="00000000" w:rsidR="00000000" w:rsidRPr="00000000">
              <w:rPr>
                <w:rFonts w:ascii="Inter" w:cs="Inter" w:eastAsia="Inter" w:hAnsi="Inter"/>
                <w:b w:val="0"/>
                <w:bCs w:val="0"/>
                <w:color w:val="172033"/>
                <w:sz w:val="16"/>
                <w:szCs w:val="16"/>
                <w:rtl w:val="0"/>
              </w:rPr>
              <w:t xml:space="preserve">Venue/benchmark definition, timestamp and timezone; no single universal spot price.</w:t>
            </w:r>
            <w:r w:rsidDel="00000000" w:rsidR="00000000" w:rsidRPr="00000000">
              <w:rPr>
                <w:rtl w:val="0"/>
              </w:rPr>
            </w:r>
          </w:p>
        </w:tc>
      </w:tr>
      <w:tr>
        <w:trPr>
          <w:cantSplit w:val="0"/>
          <w:tblHeader w:val="0"/>
        </w:trPr>
        <w:tc>
          <w:tcPr>
            <w:tcBorders>
              <w:bottom w:color="dce1ea" w:space="0" w:sz="4" w:val="single"/>
            </w:tcBorders>
            <w:shd w:fill="f7f8fb" w:val="clear"/>
            <w:tcMar>
              <w:top w:w="75.0" w:type="dxa"/>
              <w:bottom w:w="75.0" w:type="dxa"/>
            </w:tcMar>
          </w:tcPr>
          <w:p w:rsidR="00000000" w:rsidDel="00000000" w:rsidP="00000000" w:rsidRDefault="00000000" w:rsidRPr="00000000" w14:paraId="000000E6">
            <w:pPr>
              <w:rPr/>
            </w:pPr>
            <w:r w:rsidDel="00000000" w:rsidR="00000000" w:rsidRPr="00000000">
              <w:rPr>
                <w:rFonts w:ascii="Inter" w:cs="Inter" w:eastAsia="Inter" w:hAnsi="Inter"/>
                <w:b w:val="1"/>
                <w:bCs w:val="1"/>
                <w:color w:val="172033"/>
                <w:sz w:val="16"/>
                <w:szCs w:val="16"/>
                <w:rtl w:val="0"/>
              </w:rPr>
              <w:t xml:space="preserve">ETFs / funds</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0E7">
            <w:pPr>
              <w:rPr/>
            </w:pPr>
            <w:r w:rsidDel="00000000" w:rsidR="00000000" w:rsidRPr="00000000">
              <w:rPr>
                <w:rFonts w:ascii="Inter" w:cs="Inter" w:eastAsia="Inter" w:hAnsi="Inter"/>
                <w:b w:val="0"/>
                <w:bCs w:val="0"/>
                <w:color w:val="172033"/>
                <w:sz w:val="16"/>
                <w:szCs w:val="16"/>
                <w:rtl w:val="0"/>
              </w:rPr>
              <w:t xml:space="preserve">Issuer factsheets/filings, exchanges, regulators</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0E8">
            <w:pPr>
              <w:rPr/>
            </w:pPr>
            <w:r w:rsidDel="00000000" w:rsidR="00000000" w:rsidRPr="00000000">
              <w:rPr>
                <w:rFonts w:ascii="Inter" w:cs="Inter" w:eastAsia="Inter" w:hAnsi="Inter"/>
                <w:b w:val="0"/>
                <w:bCs w:val="0"/>
                <w:color w:val="172033"/>
                <w:sz w:val="16"/>
                <w:szCs w:val="16"/>
                <w:rtl w:val="0"/>
              </w:rPr>
              <w:t xml:space="preserve">NAV vs market price, holdings dates, distributions, index methodology.</w:t>
            </w:r>
            <w:r w:rsidDel="00000000" w:rsidR="00000000" w:rsidRPr="00000000">
              <w:rPr>
                <w:rtl w:val="0"/>
              </w:rPr>
            </w:r>
          </w:p>
        </w:tc>
      </w:tr>
      <w:tr>
        <w:trPr>
          <w:cantSplit w:val="0"/>
          <w:tblHeader w:val="0"/>
        </w:trPr>
        <w:tc>
          <w:tcPr>
            <w:tcBorders>
              <w:bottom w:color="dce1ea" w:space="0" w:sz="4" w:val="single"/>
            </w:tcBorders>
            <w:shd w:fill="ffffff" w:val="clear"/>
            <w:tcMar>
              <w:top w:w="75.0" w:type="dxa"/>
              <w:bottom w:w="75.0" w:type="dxa"/>
            </w:tcMar>
          </w:tcPr>
          <w:p w:rsidR="00000000" w:rsidDel="00000000" w:rsidP="00000000" w:rsidRDefault="00000000" w:rsidRPr="00000000" w14:paraId="000000E9">
            <w:pPr>
              <w:rPr/>
            </w:pPr>
            <w:r w:rsidDel="00000000" w:rsidR="00000000" w:rsidRPr="00000000">
              <w:rPr>
                <w:rFonts w:ascii="Inter" w:cs="Inter" w:eastAsia="Inter" w:hAnsi="Inter"/>
                <w:b w:val="1"/>
                <w:bCs w:val="1"/>
                <w:color w:val="172033"/>
                <w:sz w:val="16"/>
                <w:szCs w:val="16"/>
                <w:rtl w:val="0"/>
              </w:rPr>
              <w:t xml:space="preserve">Crypto</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0EA">
            <w:pPr>
              <w:rPr/>
            </w:pPr>
            <w:r w:rsidDel="00000000" w:rsidR="00000000" w:rsidRPr="00000000">
              <w:rPr>
                <w:rFonts w:ascii="Inter" w:cs="Inter" w:eastAsia="Inter" w:hAnsi="Inter"/>
                <w:b w:val="0"/>
                <w:bCs w:val="0"/>
                <w:color w:val="172033"/>
                <w:sz w:val="16"/>
                <w:szCs w:val="16"/>
                <w:rtl w:val="0"/>
              </w:rPr>
              <w:t xml:space="preserve">Protocol/on-chain data, regulated venues, issuer/regulator sources where applicable</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0EB">
            <w:pPr>
              <w:rPr/>
            </w:pPr>
            <w:r w:rsidDel="00000000" w:rsidR="00000000" w:rsidRPr="00000000">
              <w:rPr>
                <w:rFonts w:ascii="Inter" w:cs="Inter" w:eastAsia="Inter" w:hAnsi="Inter"/>
                <w:b w:val="0"/>
                <w:bCs w:val="0"/>
                <w:color w:val="172033"/>
                <w:sz w:val="16"/>
                <w:szCs w:val="16"/>
                <w:rtl w:val="0"/>
              </w:rPr>
              <w:t xml:space="preserve">Venue fragmentation, canonical pricing, forks/token identity, 24/7 time semantics.</w:t>
            </w:r>
            <w:r w:rsidDel="00000000" w:rsidR="00000000" w:rsidRPr="00000000">
              <w:rPr>
                <w:rtl w:val="0"/>
              </w:rPr>
            </w:r>
          </w:p>
        </w:tc>
      </w:tr>
    </w:tbl>
    <w:p w:rsidR="00000000" w:rsidDel="00000000" w:rsidP="00000000" w:rsidRDefault="00000000" w:rsidRPr="00000000" w14:paraId="000000EC">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Research-only product boundary</w:t>
      </w:r>
      <w:r w:rsidDel="00000000" w:rsidR="00000000" w:rsidRPr="00000000">
        <w:rPr>
          <w:rtl w:val="0"/>
        </w:rPr>
      </w:r>
    </w:p>
    <w:p w:rsidR="00000000" w:rsidDel="00000000" w:rsidP="00000000" w:rsidRDefault="00000000" w:rsidRPr="00000000" w14:paraId="000000ED">
      <w:pPr>
        <w:spacing w:after="100" w:before="0" w:line="254" w:lineRule="auto"/>
        <w:rPr/>
      </w:pPr>
      <w:r w:rsidDel="00000000" w:rsidR="00000000" w:rsidRPr="00000000">
        <w:rPr>
          <w:rFonts w:ascii="Inter" w:cs="Inter" w:eastAsia="Inter" w:hAnsi="Inter"/>
          <w:color w:val="172033"/>
          <w:sz w:val="18"/>
          <w:szCs w:val="18"/>
          <w:rtl w:val="0"/>
        </w:rPr>
        <w:t xml:space="preserve">Talvrin may provide factual research, historical analysis, scenario inputs supplied by the user, comparisons, screeners, risk/return metrics, valuation mathematics and attributed summaries of official or licensed material. It should not convert that evidence into personalised investment instructions.</w:t>
      </w:r>
      <w:r w:rsidDel="00000000" w:rsidR="00000000" w:rsidRPr="00000000">
        <w:rPr>
          <w:rtl w:val="0"/>
        </w:rPr>
      </w:r>
    </w:p>
    <w:tbl>
      <w:tblPr>
        <w:tblStyle w:val="Table17"/>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shd w:fill="eaf7f1" w:val="clear"/>
            <w:tcMar>
              <w:top w:w="90.0" w:type="dxa"/>
              <w:bottom w:w="90.0" w:type="dxa"/>
            </w:tcMar>
          </w:tcPr>
          <w:p w:rsidR="00000000" w:rsidDel="00000000" w:rsidP="00000000" w:rsidRDefault="00000000" w:rsidRPr="00000000" w14:paraId="000000EE">
            <w:pPr>
              <w:rPr/>
            </w:pPr>
            <w:r w:rsidDel="00000000" w:rsidR="00000000" w:rsidRPr="00000000">
              <w:rPr>
                <w:rFonts w:ascii="Inter" w:cs="Inter" w:eastAsia="Inter" w:hAnsi="Inter"/>
                <w:b w:val="1"/>
                <w:bCs w:val="1"/>
                <w:color w:val="157a55"/>
                <w:sz w:val="17"/>
                <w:szCs w:val="17"/>
                <w:rtl w:val="0"/>
              </w:rPr>
              <w:t xml:space="preserve">ALLOWED RESEARCH BEHAVIOUR</w:t>
            </w:r>
            <w:r w:rsidDel="00000000" w:rsidR="00000000" w:rsidRPr="00000000">
              <w:rPr>
                <w:rtl w:val="0"/>
              </w:rPr>
            </w:r>
          </w:p>
        </w:tc>
        <w:tc>
          <w:tcPr>
            <w:shd w:fill="fff0f0" w:val="clear"/>
            <w:tcMar>
              <w:top w:w="90.0" w:type="dxa"/>
              <w:bottom w:w="90.0" w:type="dxa"/>
            </w:tcMar>
          </w:tcPr>
          <w:p w:rsidR="00000000" w:rsidDel="00000000" w:rsidP="00000000" w:rsidRDefault="00000000" w:rsidRPr="00000000" w14:paraId="000000EF">
            <w:pPr>
              <w:rPr/>
            </w:pPr>
            <w:r w:rsidDel="00000000" w:rsidR="00000000" w:rsidRPr="00000000">
              <w:rPr>
                <w:rFonts w:ascii="Inter" w:cs="Inter" w:eastAsia="Inter" w:hAnsi="Inter"/>
                <w:b w:val="1"/>
                <w:bCs w:val="1"/>
                <w:color w:val="a33a3a"/>
                <w:sz w:val="17"/>
                <w:szCs w:val="17"/>
                <w:rtl w:val="0"/>
              </w:rPr>
              <w:t xml:space="preserve">OUT OF PRODUCT BOUNDARY</w:t>
            </w:r>
            <w:r w:rsidDel="00000000" w:rsidR="00000000" w:rsidRPr="00000000">
              <w:rPr>
                <w:rtl w:val="0"/>
              </w:rPr>
            </w:r>
          </w:p>
        </w:tc>
      </w:tr>
      <w:tr>
        <w:trPr>
          <w:cantSplit w:val="0"/>
          <w:tblHeader w:val="0"/>
        </w:trPr>
        <w:tc>
          <w:tcPr>
            <w:tcBorders>
              <w:bottom w:color="dce1ea" w:space="0" w:sz="4" w:val="single"/>
            </w:tcBorders>
            <w:tcMar>
              <w:top w:w="65.0" w:type="dxa"/>
              <w:bottom w:w="65.0" w:type="dxa"/>
            </w:tcMar>
          </w:tcPr>
          <w:p w:rsidR="00000000" w:rsidDel="00000000" w:rsidP="00000000" w:rsidRDefault="00000000" w:rsidRPr="00000000" w14:paraId="000000F0">
            <w:pPr>
              <w:rPr/>
            </w:pPr>
            <w:r w:rsidDel="00000000" w:rsidR="00000000" w:rsidRPr="00000000">
              <w:rPr>
                <w:rFonts w:ascii="Inter" w:cs="Inter" w:eastAsia="Inter" w:hAnsi="Inter"/>
                <w:color w:val="172033"/>
                <w:sz w:val="16"/>
                <w:szCs w:val="16"/>
                <w:rtl w:val="0"/>
              </w:rPr>
              <w:t xml:space="preserve">• "Compare the debt profile of A and B."</w:t>
            </w:r>
            <w:r w:rsidDel="00000000" w:rsidR="00000000" w:rsidRPr="00000000">
              <w:rPr>
                <w:rtl w:val="0"/>
              </w:rPr>
            </w:r>
          </w:p>
        </w:tc>
        <w:tc>
          <w:tcPr>
            <w:tcBorders>
              <w:bottom w:color="dce1ea" w:space="0" w:sz="4" w:val="single"/>
            </w:tcBorders>
            <w:tcMar>
              <w:top w:w="65.0" w:type="dxa"/>
              <w:bottom w:w="65.0" w:type="dxa"/>
            </w:tcMar>
          </w:tcPr>
          <w:p w:rsidR="00000000" w:rsidDel="00000000" w:rsidP="00000000" w:rsidRDefault="00000000" w:rsidRPr="00000000" w14:paraId="000000F1">
            <w:pPr>
              <w:rPr/>
            </w:pPr>
            <w:r w:rsidDel="00000000" w:rsidR="00000000" w:rsidRPr="00000000">
              <w:rPr>
                <w:rFonts w:ascii="Inter" w:cs="Inter" w:eastAsia="Inter" w:hAnsi="Inter"/>
                <w:color w:val="172033"/>
                <w:sz w:val="16"/>
                <w:szCs w:val="16"/>
                <w:rtl w:val="0"/>
              </w:rPr>
              <w:t xml:space="preserve">• "You should buy this stock."</w:t>
            </w:r>
            <w:r w:rsidDel="00000000" w:rsidR="00000000" w:rsidRPr="00000000">
              <w:rPr>
                <w:rtl w:val="0"/>
              </w:rPr>
            </w:r>
          </w:p>
        </w:tc>
      </w:tr>
      <w:tr>
        <w:trPr>
          <w:cantSplit w:val="0"/>
          <w:tblHeader w:val="0"/>
        </w:trPr>
        <w:tc>
          <w:tcPr>
            <w:tcBorders>
              <w:bottom w:color="dce1ea" w:space="0" w:sz="4" w:val="single"/>
            </w:tcBorders>
            <w:tcMar>
              <w:top w:w="65.0" w:type="dxa"/>
              <w:bottom w:w="65.0" w:type="dxa"/>
            </w:tcMar>
          </w:tcPr>
          <w:p w:rsidR="00000000" w:rsidDel="00000000" w:rsidP="00000000" w:rsidRDefault="00000000" w:rsidRPr="00000000" w14:paraId="000000F2">
            <w:pPr>
              <w:rPr/>
            </w:pPr>
            <w:r w:rsidDel="00000000" w:rsidR="00000000" w:rsidRPr="00000000">
              <w:rPr>
                <w:rFonts w:ascii="Inter" w:cs="Inter" w:eastAsia="Inter" w:hAnsi="Inter"/>
                <w:color w:val="172033"/>
                <w:sz w:val="16"/>
                <w:szCs w:val="16"/>
                <w:rtl w:val="0"/>
              </w:rPr>
              <w:t xml:space="preserve">• "Show how this gilt yield changed after the latest decision."</w:t>
            </w:r>
            <w:r w:rsidDel="00000000" w:rsidR="00000000" w:rsidRPr="00000000">
              <w:rPr>
                <w:rtl w:val="0"/>
              </w:rPr>
            </w:r>
          </w:p>
        </w:tc>
        <w:tc>
          <w:tcPr>
            <w:tcBorders>
              <w:bottom w:color="dce1ea" w:space="0" w:sz="4" w:val="single"/>
            </w:tcBorders>
            <w:tcMar>
              <w:top w:w="65.0" w:type="dxa"/>
              <w:bottom w:w="65.0" w:type="dxa"/>
            </w:tcMar>
          </w:tcPr>
          <w:p w:rsidR="00000000" w:rsidDel="00000000" w:rsidP="00000000" w:rsidRDefault="00000000" w:rsidRPr="00000000" w14:paraId="000000F3">
            <w:pPr>
              <w:rPr/>
            </w:pPr>
            <w:r w:rsidDel="00000000" w:rsidR="00000000" w:rsidRPr="00000000">
              <w:rPr>
                <w:rFonts w:ascii="Inter" w:cs="Inter" w:eastAsia="Inter" w:hAnsi="Inter"/>
                <w:color w:val="172033"/>
                <w:sz w:val="16"/>
                <w:szCs w:val="16"/>
                <w:rtl w:val="0"/>
              </w:rPr>
              <w:t xml:space="preserve">• "This is the best ETF for you."</w:t>
            </w:r>
            <w:r w:rsidDel="00000000" w:rsidR="00000000" w:rsidRPr="00000000">
              <w:rPr>
                <w:rtl w:val="0"/>
              </w:rPr>
            </w:r>
          </w:p>
        </w:tc>
      </w:tr>
      <w:tr>
        <w:trPr>
          <w:cantSplit w:val="0"/>
          <w:tblHeader w:val="0"/>
        </w:trPr>
        <w:tc>
          <w:tcPr>
            <w:tcBorders>
              <w:bottom w:color="dce1ea" w:space="0" w:sz="4" w:val="single"/>
            </w:tcBorders>
            <w:tcMar>
              <w:top w:w="65.0" w:type="dxa"/>
              <w:bottom w:w="65.0" w:type="dxa"/>
            </w:tcMar>
          </w:tcPr>
          <w:p w:rsidR="00000000" w:rsidDel="00000000" w:rsidP="00000000" w:rsidRDefault="00000000" w:rsidRPr="00000000" w14:paraId="000000F4">
            <w:pPr>
              <w:rPr/>
            </w:pPr>
            <w:r w:rsidDel="00000000" w:rsidR="00000000" w:rsidRPr="00000000">
              <w:rPr>
                <w:rFonts w:ascii="Inter" w:cs="Inter" w:eastAsia="Inter" w:hAnsi="Inter"/>
                <w:color w:val="172033"/>
                <w:sz w:val="16"/>
                <w:szCs w:val="16"/>
                <w:rtl w:val="0"/>
              </w:rPr>
              <w:t xml:space="preserve">• "Calculate duration using the approved methodology."</w:t>
            </w:r>
            <w:r w:rsidDel="00000000" w:rsidR="00000000" w:rsidRPr="00000000">
              <w:rPr>
                <w:rtl w:val="0"/>
              </w:rPr>
            </w:r>
          </w:p>
        </w:tc>
        <w:tc>
          <w:tcPr>
            <w:tcBorders>
              <w:bottom w:color="dce1ea" w:space="0" w:sz="4" w:val="single"/>
            </w:tcBorders>
            <w:tcMar>
              <w:top w:w="65.0" w:type="dxa"/>
              <w:bottom w:w="65.0" w:type="dxa"/>
            </w:tcMar>
          </w:tcPr>
          <w:p w:rsidR="00000000" w:rsidDel="00000000" w:rsidP="00000000" w:rsidRDefault="00000000" w:rsidRPr="00000000" w14:paraId="000000F5">
            <w:pPr>
              <w:rPr/>
            </w:pPr>
            <w:r w:rsidDel="00000000" w:rsidR="00000000" w:rsidRPr="00000000">
              <w:rPr>
                <w:rFonts w:ascii="Inter" w:cs="Inter" w:eastAsia="Inter" w:hAnsi="Inter"/>
                <w:color w:val="172033"/>
                <w:sz w:val="16"/>
                <w:szCs w:val="16"/>
                <w:rtl w:val="0"/>
              </w:rPr>
              <w:t xml:space="preserve">• "Sell now."</w:t>
            </w:r>
            <w:r w:rsidDel="00000000" w:rsidR="00000000" w:rsidRPr="00000000">
              <w:rPr>
                <w:rtl w:val="0"/>
              </w:rPr>
            </w:r>
          </w:p>
        </w:tc>
      </w:tr>
      <w:tr>
        <w:trPr>
          <w:cantSplit w:val="0"/>
          <w:tblHeader w:val="0"/>
        </w:trPr>
        <w:tc>
          <w:tcPr>
            <w:tcBorders>
              <w:bottom w:color="dce1ea" w:space="0" w:sz="4" w:val="single"/>
            </w:tcBorders>
            <w:tcMar>
              <w:top w:w="65.0" w:type="dxa"/>
              <w:bottom w:w="65.0" w:type="dxa"/>
            </w:tcMar>
          </w:tcPr>
          <w:p w:rsidR="00000000" w:rsidDel="00000000" w:rsidP="00000000" w:rsidRDefault="00000000" w:rsidRPr="00000000" w14:paraId="000000F6">
            <w:pPr>
              <w:rPr/>
            </w:pPr>
            <w:r w:rsidDel="00000000" w:rsidR="00000000" w:rsidRPr="00000000">
              <w:rPr>
                <w:rFonts w:ascii="Inter" w:cs="Inter" w:eastAsia="Inter" w:hAnsi="Inter"/>
                <w:color w:val="172033"/>
                <w:sz w:val="16"/>
                <w:szCs w:val="16"/>
                <w:rtl w:val="0"/>
              </w:rPr>
              <w:t xml:space="preserve">• "What official evidence explains the change in EPS?"</w:t>
            </w:r>
            <w:r w:rsidDel="00000000" w:rsidR="00000000" w:rsidRPr="00000000">
              <w:rPr>
                <w:rtl w:val="0"/>
              </w:rPr>
            </w:r>
          </w:p>
        </w:tc>
        <w:tc>
          <w:tcPr>
            <w:tcBorders>
              <w:bottom w:color="dce1ea" w:space="0" w:sz="4" w:val="single"/>
            </w:tcBorders>
            <w:tcMar>
              <w:top w:w="65.0" w:type="dxa"/>
              <w:bottom w:w="65.0" w:type="dxa"/>
            </w:tcMar>
          </w:tcPr>
          <w:p w:rsidR="00000000" w:rsidDel="00000000" w:rsidP="00000000" w:rsidRDefault="00000000" w:rsidRPr="00000000" w14:paraId="000000F7">
            <w:pPr>
              <w:rPr/>
            </w:pPr>
            <w:r w:rsidDel="00000000" w:rsidR="00000000" w:rsidRPr="00000000">
              <w:rPr>
                <w:rFonts w:ascii="Inter" w:cs="Inter" w:eastAsia="Inter" w:hAnsi="Inter"/>
                <w:color w:val="172033"/>
                <w:sz w:val="16"/>
                <w:szCs w:val="16"/>
                <w:rtl w:val="0"/>
              </w:rPr>
              <w:t xml:space="preserve">• Model-generated target price presented as a recommendation or certainty.</w:t>
            </w:r>
            <w:r w:rsidDel="00000000" w:rsidR="00000000" w:rsidRPr="00000000">
              <w:rPr>
                <w:rtl w:val="0"/>
              </w:rPr>
            </w:r>
          </w:p>
        </w:tc>
      </w:tr>
      <w:tr>
        <w:trPr>
          <w:cantSplit w:val="0"/>
          <w:tblHeader w:val="0"/>
        </w:trPr>
        <w:tc>
          <w:tcPr>
            <w:tcBorders>
              <w:top w:color="d9a441" w:space="0" w:sz="8" w:val="single"/>
              <w:left w:color="d9a441" w:space="0" w:sz="8" w:val="single"/>
              <w:bottom w:color="d9a441" w:space="0" w:sz="8" w:val="single"/>
              <w:right w:color="d9a441" w:space="0" w:sz="8" w:val="single"/>
            </w:tcBorders>
            <w:shd w:fill="fff9ed" w:val="clear"/>
            <w:tcMar>
              <w:top w:w="120.0" w:type="dxa"/>
              <w:bottom w:w="120.0" w:type="dxa"/>
            </w:tcMar>
          </w:tcPr>
          <w:p w:rsidR="00000000" w:rsidDel="00000000" w:rsidP="00000000" w:rsidRDefault="00000000" w:rsidRPr="00000000" w14:paraId="000000F8">
            <w:pPr>
              <w:spacing w:after="60" w:before="0" w:lineRule="auto"/>
              <w:rPr/>
            </w:pPr>
            <w:r w:rsidDel="00000000" w:rsidR="00000000" w:rsidRPr="00000000">
              <w:rPr>
                <w:rFonts w:ascii="Inter" w:cs="Inter" w:eastAsia="Inter" w:hAnsi="Inter"/>
                <w:b w:val="1"/>
                <w:bCs w:val="1"/>
                <w:color w:val="7a5200"/>
                <w:sz w:val="18"/>
                <w:szCs w:val="18"/>
                <w:rtl w:val="0"/>
              </w:rPr>
              <w:t xml:space="preserve">REGULATORY NOTE</w:t>
            </w:r>
            <w:r w:rsidDel="00000000" w:rsidR="00000000" w:rsidRPr="00000000">
              <w:rPr>
                <w:rtl w:val="0"/>
              </w:rPr>
            </w:r>
          </w:p>
          <w:p w:rsidR="00000000" w:rsidDel="00000000" w:rsidP="00000000" w:rsidRDefault="00000000" w:rsidRPr="00000000" w14:paraId="000000F9">
            <w:pPr>
              <w:spacing w:after="0" w:before="0" w:line="250" w:lineRule="auto"/>
              <w:rPr/>
            </w:pPr>
            <w:r w:rsidDel="00000000" w:rsidR="00000000" w:rsidRPr="00000000">
              <w:rPr>
                <w:rFonts w:ascii="Inter" w:cs="Inter" w:eastAsia="Inter" w:hAnsi="Inter"/>
                <w:color w:val="172033"/>
                <w:sz w:val="18"/>
                <w:szCs w:val="18"/>
                <w:rtl w:val="0"/>
              </w:rPr>
              <w:t xml:space="preserve">This product boundary is an engineering and product control, not a substitute for jurisdiction-specific legal analysis. Any feature that introduces personalisation, recommendations, portfolio suitability, execution or regulated communications requires separate legal/compliance approval.</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7. COMPETITIVE REFERENCE POINTS AND TALVRIN DIFFERENTIATION</w:t>
      </w:r>
      <w:r w:rsidDel="00000000" w:rsidR="00000000" w:rsidRPr="00000000">
        <w:rPr>
          <w:rtl w:val="0"/>
        </w:rPr>
      </w:r>
    </w:p>
    <w:p w:rsidR="00000000" w:rsidDel="00000000" w:rsidP="00000000" w:rsidRDefault="00000000" w:rsidRPr="00000000" w14:paraId="000000FD">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Use competitors as reference patterns - do not copy their category assumptions</w:t>
      </w:r>
      <w:r w:rsidDel="00000000" w:rsidR="00000000" w:rsidRPr="00000000">
        <w:rPr>
          <w:rtl w:val="0"/>
        </w:rPr>
      </w:r>
    </w:p>
    <w:p w:rsidR="00000000" w:rsidDel="00000000" w:rsidP="00000000" w:rsidRDefault="00000000" w:rsidRPr="00000000" w14:paraId="000000FE">
      <w:pPr>
        <w:spacing w:after="100" w:before="0" w:line="254" w:lineRule="auto"/>
        <w:rPr/>
      </w:pPr>
      <w:r w:rsidDel="00000000" w:rsidR="00000000" w:rsidRPr="00000000">
        <w:rPr>
          <w:rFonts w:ascii="Inter" w:cs="Inter" w:eastAsia="Inter" w:hAnsi="Inter"/>
          <w:color w:val="172033"/>
          <w:sz w:val="18"/>
          <w:szCs w:val="18"/>
          <w:rtl w:val="0"/>
        </w:rPr>
        <w:t xml:space="preserve">The team needs concrete reference points. The closest product patterns are split across several categories: generative research, terminal/workstation workflows, market dashboards and high-performance charting. Talvrin should combine the strongest patterns while keeping its evidence doctrine stricter than the typical general-AI experience.</w:t>
      </w:r>
      <w:r w:rsidDel="00000000" w:rsidR="00000000" w:rsidRPr="00000000">
        <w:rPr>
          <w:rtl w:val="0"/>
        </w:rPr>
      </w:r>
    </w:p>
    <w:tbl>
      <w:tblPr>
        <w:tblStyle w:val="Table18"/>
        <w:tblW w:w="10584.0" w:type="dxa"/>
        <w:jc w:val="center"/>
        <w:tblLayout w:type="fixed"/>
        <w:tblLook w:val="0400"/>
      </w:tblPr>
      <w:tblGrid>
        <w:gridCol w:w="1800"/>
        <w:gridCol w:w="2664"/>
        <w:gridCol w:w="3240"/>
        <w:gridCol w:w="2880"/>
        <w:tblGridChange w:id="0">
          <w:tblGrid>
            <w:gridCol w:w="1800"/>
            <w:gridCol w:w="2664"/>
            <w:gridCol w:w="3240"/>
            <w:gridCol w:w="2880"/>
          </w:tblGrid>
        </w:tblGridChange>
      </w:tblGrid>
      <w:tr>
        <w:trPr>
          <w:cantSplit w:val="0"/>
          <w:tblHeader w:val="1"/>
        </w:trPr>
        <w:tc>
          <w:tcPr>
            <w:shd w:fill="08111f" w:val="clear"/>
            <w:tcMar>
              <w:top w:w="90.0" w:type="dxa"/>
              <w:bottom w:w="90.0" w:type="dxa"/>
            </w:tcMar>
          </w:tcPr>
          <w:p w:rsidR="00000000" w:rsidDel="00000000" w:rsidP="00000000" w:rsidRDefault="00000000" w:rsidRPr="00000000" w14:paraId="000000FF">
            <w:pPr>
              <w:rPr/>
            </w:pPr>
            <w:r w:rsidDel="00000000" w:rsidR="00000000" w:rsidRPr="00000000">
              <w:rPr>
                <w:rFonts w:ascii="Inter" w:cs="Inter" w:eastAsia="Inter" w:hAnsi="Inter"/>
                <w:b w:val="1"/>
                <w:bCs w:val="1"/>
                <w:color w:val="ffffff"/>
                <w:sz w:val="16"/>
                <w:szCs w:val="16"/>
                <w:rtl w:val="0"/>
              </w:rPr>
              <w:t xml:space="preserve">Reference</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100">
            <w:pPr>
              <w:rPr/>
            </w:pPr>
            <w:r w:rsidDel="00000000" w:rsidR="00000000" w:rsidRPr="00000000">
              <w:rPr>
                <w:rFonts w:ascii="Inter" w:cs="Inter" w:eastAsia="Inter" w:hAnsi="Inter"/>
                <w:b w:val="1"/>
                <w:bCs w:val="1"/>
                <w:color w:val="ffffff"/>
                <w:sz w:val="16"/>
                <w:szCs w:val="16"/>
                <w:rtl w:val="0"/>
              </w:rPr>
              <w:t xml:space="preserve">Study this</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101">
            <w:pPr>
              <w:rPr/>
            </w:pPr>
            <w:r w:rsidDel="00000000" w:rsidR="00000000" w:rsidRPr="00000000">
              <w:rPr>
                <w:rFonts w:ascii="Inter" w:cs="Inter" w:eastAsia="Inter" w:hAnsi="Inter"/>
                <w:b w:val="1"/>
                <w:bCs w:val="1"/>
                <w:color w:val="ffffff"/>
                <w:sz w:val="16"/>
                <w:szCs w:val="16"/>
                <w:rtl w:val="0"/>
              </w:rPr>
              <w:t xml:space="preserve">Do not inherit blindly</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102">
            <w:pPr>
              <w:rPr/>
            </w:pPr>
            <w:r w:rsidDel="00000000" w:rsidR="00000000" w:rsidRPr="00000000">
              <w:rPr>
                <w:rFonts w:ascii="Inter" w:cs="Inter" w:eastAsia="Inter" w:hAnsi="Inter"/>
                <w:b w:val="1"/>
                <w:bCs w:val="1"/>
                <w:color w:val="ffffff"/>
                <w:sz w:val="16"/>
                <w:szCs w:val="16"/>
                <w:rtl w:val="0"/>
              </w:rPr>
              <w:t xml:space="preserve">Talvrin design response</w:t>
            </w:r>
            <w:r w:rsidDel="00000000" w:rsidR="00000000" w:rsidRPr="00000000">
              <w:rPr>
                <w:rtl w:val="0"/>
              </w:rPr>
            </w:r>
          </w:p>
        </w:tc>
      </w:tr>
      <w:tr>
        <w:trPr>
          <w:cantSplit w:val="0"/>
          <w:tblHeader w:val="0"/>
        </w:trPr>
        <w:tc>
          <w:tcPr>
            <w:tcBorders>
              <w:bottom w:color="dce1ea" w:space="0" w:sz="4" w:val="single"/>
            </w:tcBorders>
            <w:shd w:fill="ffffff" w:val="clear"/>
            <w:tcMar>
              <w:top w:w="75.0" w:type="dxa"/>
              <w:bottom w:w="75.0" w:type="dxa"/>
            </w:tcMar>
          </w:tcPr>
          <w:p w:rsidR="00000000" w:rsidDel="00000000" w:rsidP="00000000" w:rsidRDefault="00000000" w:rsidRPr="00000000" w14:paraId="00000103">
            <w:pPr>
              <w:rPr/>
            </w:pPr>
            <w:r w:rsidDel="00000000" w:rsidR="00000000" w:rsidRPr="00000000">
              <w:rPr>
                <w:rFonts w:ascii="Inter" w:cs="Inter" w:eastAsia="Inter" w:hAnsi="Inter"/>
                <w:b w:val="1"/>
                <w:bCs w:val="1"/>
                <w:color w:val="172033"/>
                <w:sz w:val="15"/>
                <w:szCs w:val="15"/>
                <w:rtl w:val="0"/>
              </w:rPr>
              <w:t xml:space="preserve">AlphaSense</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104">
            <w:pPr>
              <w:rPr/>
            </w:pPr>
            <w:r w:rsidDel="00000000" w:rsidR="00000000" w:rsidRPr="00000000">
              <w:rPr>
                <w:rFonts w:ascii="Inter" w:cs="Inter" w:eastAsia="Inter" w:hAnsi="Inter"/>
                <w:b w:val="0"/>
                <w:bCs w:val="0"/>
                <w:color w:val="172033"/>
                <w:sz w:val="15"/>
                <w:szCs w:val="15"/>
                <w:rtl w:val="0"/>
              </w:rPr>
              <w:t xml:space="preserve">Conversational financial research; cited source snippets; structured + qualitative research.</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105">
            <w:pPr>
              <w:rPr/>
            </w:pPr>
            <w:r w:rsidDel="00000000" w:rsidR="00000000" w:rsidRPr="00000000">
              <w:rPr>
                <w:rFonts w:ascii="Inter" w:cs="Inter" w:eastAsia="Inter" w:hAnsi="Inter"/>
                <w:b w:val="0"/>
                <w:bCs w:val="0"/>
                <w:color w:val="172033"/>
                <w:sz w:val="15"/>
                <w:szCs w:val="15"/>
                <w:rtl w:val="0"/>
              </w:rPr>
              <w:t xml:space="preserve">Its corpus and commercial-content model are broader than Talvrin's primary-authority-first doctrine.</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106">
            <w:pPr>
              <w:rPr/>
            </w:pPr>
            <w:r w:rsidDel="00000000" w:rsidR="00000000" w:rsidRPr="00000000">
              <w:rPr>
                <w:rFonts w:ascii="Inter" w:cs="Inter" w:eastAsia="Inter" w:hAnsi="Inter"/>
                <w:b w:val="0"/>
                <w:bCs w:val="0"/>
                <w:color w:val="172033"/>
                <w:sz w:val="15"/>
                <w:szCs w:val="15"/>
                <w:rtl w:val="0"/>
              </w:rPr>
              <w:t xml:space="preserve">Match the speed and natural-language research flow; exceed it in point-in-time provenance and explicit source-authority policy.</w:t>
            </w:r>
            <w:r w:rsidDel="00000000" w:rsidR="00000000" w:rsidRPr="00000000">
              <w:rPr>
                <w:rtl w:val="0"/>
              </w:rPr>
            </w:r>
          </w:p>
        </w:tc>
      </w:tr>
      <w:tr>
        <w:trPr>
          <w:cantSplit w:val="0"/>
          <w:tblHeader w:val="0"/>
        </w:trPr>
        <w:tc>
          <w:tcPr>
            <w:tcBorders>
              <w:bottom w:color="dce1ea" w:space="0" w:sz="4" w:val="single"/>
            </w:tcBorders>
            <w:shd w:fill="f7f8fb" w:val="clear"/>
            <w:tcMar>
              <w:top w:w="75.0" w:type="dxa"/>
              <w:bottom w:w="75.0" w:type="dxa"/>
            </w:tcMar>
          </w:tcPr>
          <w:p w:rsidR="00000000" w:rsidDel="00000000" w:rsidP="00000000" w:rsidRDefault="00000000" w:rsidRPr="00000000" w14:paraId="00000107">
            <w:pPr>
              <w:rPr/>
            </w:pPr>
            <w:r w:rsidDel="00000000" w:rsidR="00000000" w:rsidRPr="00000000">
              <w:rPr>
                <w:rFonts w:ascii="Inter" w:cs="Inter" w:eastAsia="Inter" w:hAnsi="Inter"/>
                <w:b w:val="1"/>
                <w:bCs w:val="1"/>
                <w:color w:val="172033"/>
                <w:sz w:val="15"/>
                <w:szCs w:val="15"/>
                <w:rtl w:val="0"/>
              </w:rPr>
              <w:t xml:space="preserve">Koyfin</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108">
            <w:pPr>
              <w:rPr/>
            </w:pPr>
            <w:r w:rsidDel="00000000" w:rsidR="00000000" w:rsidRPr="00000000">
              <w:rPr>
                <w:rFonts w:ascii="Inter" w:cs="Inter" w:eastAsia="Inter" w:hAnsi="Inter"/>
                <w:b w:val="0"/>
                <w:bCs w:val="0"/>
                <w:color w:val="172033"/>
                <w:sz w:val="15"/>
                <w:szCs w:val="15"/>
                <w:rtl w:val="0"/>
              </w:rPr>
              <w:t xml:space="preserve">Multi-asset dashboards, financial views, watchlists and visual market context.</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109">
            <w:pPr>
              <w:rPr/>
            </w:pPr>
            <w:r w:rsidDel="00000000" w:rsidR="00000000" w:rsidRPr="00000000">
              <w:rPr>
                <w:rFonts w:ascii="Inter" w:cs="Inter" w:eastAsia="Inter" w:hAnsi="Inter"/>
                <w:b w:val="0"/>
                <w:bCs w:val="0"/>
                <w:color w:val="172033"/>
                <w:sz w:val="15"/>
                <w:szCs w:val="15"/>
                <w:rtl w:val="0"/>
              </w:rPr>
              <w:t xml:space="preserve">Dashboard breadth can encourage display-first thinking without claim-level evidence as the central UX.</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10A">
            <w:pPr>
              <w:rPr/>
            </w:pPr>
            <w:r w:rsidDel="00000000" w:rsidR="00000000" w:rsidRPr="00000000">
              <w:rPr>
                <w:rFonts w:ascii="Inter" w:cs="Inter" w:eastAsia="Inter" w:hAnsi="Inter"/>
                <w:b w:val="0"/>
                <w:bCs w:val="0"/>
                <w:color w:val="172033"/>
                <w:sz w:val="15"/>
                <w:szCs w:val="15"/>
                <w:rtl w:val="0"/>
              </w:rPr>
              <w:t xml:space="preserve">Use strong financial visualisation patterns, but make evidence and lineage first-class on every material metric.</w:t>
            </w:r>
            <w:r w:rsidDel="00000000" w:rsidR="00000000" w:rsidRPr="00000000">
              <w:rPr>
                <w:rtl w:val="0"/>
              </w:rPr>
            </w:r>
          </w:p>
        </w:tc>
      </w:tr>
      <w:tr>
        <w:trPr>
          <w:cantSplit w:val="0"/>
          <w:tblHeader w:val="0"/>
        </w:trPr>
        <w:tc>
          <w:tcPr>
            <w:tcBorders>
              <w:bottom w:color="dce1ea" w:space="0" w:sz="4" w:val="single"/>
            </w:tcBorders>
            <w:shd w:fill="ffffff" w:val="clear"/>
            <w:tcMar>
              <w:top w:w="75.0" w:type="dxa"/>
              <w:bottom w:w="75.0" w:type="dxa"/>
            </w:tcMar>
          </w:tcPr>
          <w:p w:rsidR="00000000" w:rsidDel="00000000" w:rsidP="00000000" w:rsidRDefault="00000000" w:rsidRPr="00000000" w14:paraId="0000010B">
            <w:pPr>
              <w:rPr/>
            </w:pPr>
            <w:r w:rsidDel="00000000" w:rsidR="00000000" w:rsidRPr="00000000">
              <w:rPr>
                <w:rFonts w:ascii="Inter" w:cs="Inter" w:eastAsia="Inter" w:hAnsi="Inter"/>
                <w:b w:val="1"/>
                <w:bCs w:val="1"/>
                <w:color w:val="172033"/>
                <w:sz w:val="15"/>
                <w:szCs w:val="15"/>
                <w:rtl w:val="0"/>
              </w:rPr>
              <w:t xml:space="preserve">TradingView</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10C">
            <w:pPr>
              <w:rPr/>
            </w:pPr>
            <w:r w:rsidDel="00000000" w:rsidR="00000000" w:rsidRPr="00000000">
              <w:rPr>
                <w:rFonts w:ascii="Inter" w:cs="Inter" w:eastAsia="Inter" w:hAnsi="Inter"/>
                <w:b w:val="0"/>
                <w:bCs w:val="0"/>
                <w:color w:val="172033"/>
                <w:sz w:val="15"/>
                <w:szCs w:val="15"/>
                <w:rtl w:val="0"/>
              </w:rPr>
              <w:t xml:space="preserve">High-performance interactive charting and technical visualisation.</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10D">
            <w:pPr>
              <w:rPr/>
            </w:pPr>
            <w:r w:rsidDel="00000000" w:rsidR="00000000" w:rsidRPr="00000000">
              <w:rPr>
                <w:rFonts w:ascii="Inter" w:cs="Inter" w:eastAsia="Inter" w:hAnsi="Inter"/>
                <w:b w:val="0"/>
                <w:bCs w:val="0"/>
                <w:color w:val="172033"/>
                <w:sz w:val="15"/>
                <w:szCs w:val="15"/>
                <w:rtl w:val="0"/>
              </w:rPr>
              <w:t xml:space="preserve">Chart sophistication is not a substitute for source provenance, fundamentals or research verification.</w:t>
            </w:r>
            <w:r w:rsidDel="00000000" w:rsidR="00000000" w:rsidRPr="00000000">
              <w:rPr>
                <w:rtl w:val="0"/>
              </w:rPr>
            </w:r>
          </w:p>
        </w:tc>
        <w:tc>
          <w:tcPr>
            <w:tcBorders>
              <w:bottom w:color="dce1ea" w:space="0" w:sz="4" w:val="single"/>
            </w:tcBorders>
            <w:shd w:fill="ffffff" w:val="clear"/>
            <w:tcMar>
              <w:top w:w="75.0" w:type="dxa"/>
              <w:bottom w:w="75.0" w:type="dxa"/>
            </w:tcMar>
          </w:tcPr>
          <w:p w:rsidR="00000000" w:rsidDel="00000000" w:rsidP="00000000" w:rsidRDefault="00000000" w:rsidRPr="00000000" w14:paraId="0000010E">
            <w:pPr>
              <w:rPr/>
            </w:pPr>
            <w:r w:rsidDel="00000000" w:rsidR="00000000" w:rsidRPr="00000000">
              <w:rPr>
                <w:rFonts w:ascii="Inter" w:cs="Inter" w:eastAsia="Inter" w:hAnsi="Inter"/>
                <w:b w:val="0"/>
                <w:bCs w:val="0"/>
                <w:color w:val="172033"/>
                <w:sz w:val="15"/>
                <w:szCs w:val="15"/>
                <w:rtl w:val="0"/>
              </w:rPr>
              <w:t xml:space="preserve">Adopt professional chart performance/interaction standards; feed charts only verified structured series.</w:t>
            </w:r>
            <w:r w:rsidDel="00000000" w:rsidR="00000000" w:rsidRPr="00000000">
              <w:rPr>
                <w:rtl w:val="0"/>
              </w:rPr>
            </w:r>
          </w:p>
        </w:tc>
      </w:tr>
      <w:tr>
        <w:trPr>
          <w:cantSplit w:val="0"/>
          <w:tblHeader w:val="0"/>
        </w:trPr>
        <w:tc>
          <w:tcPr>
            <w:tcBorders>
              <w:bottom w:color="dce1ea" w:space="0" w:sz="4" w:val="single"/>
            </w:tcBorders>
            <w:shd w:fill="f7f8fb" w:val="clear"/>
            <w:tcMar>
              <w:top w:w="75.0" w:type="dxa"/>
              <w:bottom w:w="75.0" w:type="dxa"/>
            </w:tcMar>
          </w:tcPr>
          <w:p w:rsidR="00000000" w:rsidDel="00000000" w:rsidP="00000000" w:rsidRDefault="00000000" w:rsidRPr="00000000" w14:paraId="0000010F">
            <w:pPr>
              <w:rPr/>
            </w:pPr>
            <w:r w:rsidDel="00000000" w:rsidR="00000000" w:rsidRPr="00000000">
              <w:rPr>
                <w:rFonts w:ascii="Inter" w:cs="Inter" w:eastAsia="Inter" w:hAnsi="Inter"/>
                <w:b w:val="1"/>
                <w:bCs w:val="1"/>
                <w:color w:val="172033"/>
                <w:sz w:val="15"/>
                <w:szCs w:val="15"/>
                <w:rtl w:val="0"/>
              </w:rPr>
              <w:t xml:space="preserve">Bloomberg / FactSet class</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110">
            <w:pPr>
              <w:rPr/>
            </w:pPr>
            <w:r w:rsidDel="00000000" w:rsidR="00000000" w:rsidRPr="00000000">
              <w:rPr>
                <w:rFonts w:ascii="Inter" w:cs="Inter" w:eastAsia="Inter" w:hAnsi="Inter"/>
                <w:b w:val="0"/>
                <w:bCs w:val="0"/>
                <w:color w:val="172033"/>
                <w:sz w:val="15"/>
                <w:szCs w:val="15"/>
                <w:rtl w:val="0"/>
              </w:rPr>
              <w:t xml:space="preserve">Institutional breadth, reference-data discipline and professional market workflow.</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111">
            <w:pPr>
              <w:rPr/>
            </w:pPr>
            <w:r w:rsidDel="00000000" w:rsidR="00000000" w:rsidRPr="00000000">
              <w:rPr>
                <w:rFonts w:ascii="Inter" w:cs="Inter" w:eastAsia="Inter" w:hAnsi="Inter"/>
                <w:b w:val="0"/>
                <w:bCs w:val="0"/>
                <w:color w:val="172033"/>
                <w:sz w:val="15"/>
                <w:szCs w:val="15"/>
                <w:rtl w:val="0"/>
              </w:rPr>
              <w:t xml:space="preserve">Do not try to replicate terminal breadth at launch; it would dilute the wedge and increase data-rights complexity.</w:t>
            </w:r>
            <w:r w:rsidDel="00000000" w:rsidR="00000000" w:rsidRPr="00000000">
              <w:rPr>
                <w:rtl w:val="0"/>
              </w:rPr>
            </w:r>
          </w:p>
        </w:tc>
        <w:tc>
          <w:tcPr>
            <w:tcBorders>
              <w:bottom w:color="dce1ea" w:space="0" w:sz="4" w:val="single"/>
            </w:tcBorders>
            <w:shd w:fill="f7f8fb" w:val="clear"/>
            <w:tcMar>
              <w:top w:w="75.0" w:type="dxa"/>
              <w:bottom w:w="75.0" w:type="dxa"/>
            </w:tcMar>
          </w:tcPr>
          <w:p w:rsidR="00000000" w:rsidDel="00000000" w:rsidP="00000000" w:rsidRDefault="00000000" w:rsidRPr="00000000" w14:paraId="00000112">
            <w:pPr>
              <w:rPr/>
            </w:pPr>
            <w:r w:rsidDel="00000000" w:rsidR="00000000" w:rsidRPr="00000000">
              <w:rPr>
                <w:rFonts w:ascii="Inter" w:cs="Inter" w:eastAsia="Inter" w:hAnsi="Inter"/>
                <w:b w:val="0"/>
                <w:bCs w:val="0"/>
                <w:color w:val="172033"/>
                <w:sz w:val="15"/>
                <w:szCs w:val="15"/>
                <w:rtl w:val="0"/>
              </w:rPr>
              <w:t xml:space="preserve">Use them as quality benchmarks for reliability, identifiers, workflows and operational seriousness while keeping Talvrin question-led and evidence-native.</w:t>
            </w:r>
            <w:r w:rsidDel="00000000" w:rsidR="00000000" w:rsidRPr="00000000">
              <w:rPr>
                <w:rtl w:val="0"/>
              </w:rPr>
            </w:r>
          </w:p>
        </w:tc>
      </w:tr>
    </w:tbl>
    <w:p w:rsidR="00000000" w:rsidDel="00000000" w:rsidP="00000000" w:rsidRDefault="00000000" w:rsidRPr="00000000" w14:paraId="00000113">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Talvrin differentiation - the combination to protect</w:t>
      </w:r>
      <w:r w:rsidDel="00000000" w:rsidR="00000000" w:rsidRPr="00000000">
        <w:rPr>
          <w:rtl w:val="0"/>
        </w:rPr>
      </w:r>
    </w:p>
    <w:p w:rsidR="00000000" w:rsidDel="00000000" w:rsidP="00000000" w:rsidRDefault="00000000" w:rsidRPr="00000000" w14:paraId="00000114">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Authoritative-source policy encoded as infrastructure, not merely a search preference.</w:t>
      </w:r>
      <w:r w:rsidDel="00000000" w:rsidR="00000000" w:rsidRPr="00000000">
        <w:rPr>
          <w:rtl w:val="0"/>
        </w:rPr>
      </w:r>
    </w:p>
    <w:p w:rsidR="00000000" w:rsidDel="00000000" w:rsidP="00000000" w:rsidRDefault="00000000" w:rsidRPr="00000000" w14:paraId="00000115">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Claim-level provenance for narrative facts and numbers, plus full lineage for derived metrics.</w:t>
      </w:r>
      <w:r w:rsidDel="00000000" w:rsidR="00000000" w:rsidRPr="00000000">
        <w:rPr>
          <w:rtl w:val="0"/>
        </w:rPr>
      </w:r>
    </w:p>
    <w:p w:rsidR="00000000" w:rsidDel="00000000" w:rsidP="00000000" w:rsidRDefault="00000000" w:rsidRPr="00000000" w14:paraId="00000116">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Bitemporal research: reproduce what Talvrin could have known at a historical point in time.</w:t>
      </w:r>
      <w:r w:rsidDel="00000000" w:rsidR="00000000" w:rsidRPr="00000000">
        <w:rPr>
          <w:rtl w:val="0"/>
        </w:rPr>
      </w:r>
    </w:p>
    <w:p w:rsidR="00000000" w:rsidDel="00000000" w:rsidP="00000000" w:rsidRDefault="00000000" w:rsidRPr="00000000" w14:paraId="00000117">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Fail-closed factual presentation: unsupported claims do not reach the authoritative UI as facts.</w:t>
      </w:r>
      <w:r w:rsidDel="00000000" w:rsidR="00000000" w:rsidRPr="00000000">
        <w:rPr>
          <w:rtl w:val="0"/>
        </w:rPr>
      </w:r>
    </w:p>
    <w:p w:rsidR="00000000" w:rsidDel="00000000" w:rsidP="00000000" w:rsidRDefault="00000000" w:rsidRPr="00000000" w14:paraId="00000118">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Entitlement-aware retrieval before model context, not post-generation redaction.</w:t>
      </w:r>
      <w:r w:rsidDel="00000000" w:rsidR="00000000" w:rsidRPr="00000000">
        <w:rPr>
          <w:rtl w:val="0"/>
        </w:rPr>
      </w:r>
    </w:p>
    <w:p w:rsidR="00000000" w:rsidDel="00000000" w:rsidP="00000000" w:rsidRDefault="00000000" w:rsidRPr="00000000" w14:paraId="00000119">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Visual answer composition generated from verified data and evidence, not LLM-authored chart values.</w:t>
      </w:r>
      <w:r w:rsidDel="00000000" w:rsidR="00000000" w:rsidRPr="00000000">
        <w:rPr>
          <w:rtl w:val="0"/>
        </w:rPr>
      </w:r>
    </w:p>
    <w:p w:rsidR="00000000" w:rsidDel="00000000" w:rsidP="00000000" w:rsidRDefault="00000000" w:rsidRPr="00000000" w14:paraId="0000011A">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Provider-agnostic LLM layer; product moat sits in evidence, provenance, retrieval, calculations, evaluations and workflow.</w:t>
      </w:r>
      <w:r w:rsidDel="00000000" w:rsidR="00000000" w:rsidRPr="00000000">
        <w:rPr>
          <w:rtl w:val="0"/>
        </w:rPr>
      </w:r>
    </w:p>
    <w:p w:rsidR="00000000" w:rsidDel="00000000" w:rsidP="00000000" w:rsidRDefault="00000000" w:rsidRPr="00000000" w14:paraId="0000011B">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Research-only boundary that helps users reach a defensible view without manufacturing a recommendation.</w:t>
      </w:r>
      <w:r w:rsidDel="00000000" w:rsidR="00000000" w:rsidRPr="00000000">
        <w:rPr>
          <w:rtl w:val="0"/>
        </w:rPr>
      </w:r>
    </w:p>
    <w:p w:rsidR="00000000" w:rsidDel="00000000" w:rsidP="00000000" w:rsidRDefault="00000000" w:rsidRPr="00000000" w14:paraId="0000011C">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External product references used for this engineering comparison</w:t>
      </w:r>
      <w:r w:rsidDel="00000000" w:rsidR="00000000" w:rsidRPr="00000000">
        <w:rPr>
          <w:rtl w:val="0"/>
        </w:rPr>
      </w:r>
    </w:p>
    <w:p w:rsidR="00000000" w:rsidDel="00000000" w:rsidP="00000000" w:rsidRDefault="00000000" w:rsidRPr="00000000" w14:paraId="0000011D">
      <w:pPr>
        <w:spacing w:after="40" w:before="0" w:lineRule="auto"/>
        <w:rPr/>
      </w:pPr>
      <w:r w:rsidDel="00000000" w:rsidR="00000000" w:rsidRPr="00000000">
        <w:rPr>
          <w:rFonts w:ascii="Inter" w:cs="Inter" w:eastAsia="Inter" w:hAnsi="Inter"/>
          <w:b w:val="1"/>
          <w:bCs w:val="1"/>
          <w:color w:val="6c5bff"/>
          <w:sz w:val="16"/>
          <w:szCs w:val="16"/>
          <w:rtl w:val="0"/>
        </w:rPr>
        <w:t xml:space="preserve">• </w:t>
      </w:r>
      <w:hyperlink r:id="rId7">
        <w:r w:rsidDel="00000000" w:rsidR="00000000" w:rsidRPr="00000000">
          <w:rPr>
            <w:rFonts w:ascii="Inter" w:cs="Inter" w:eastAsia="Inter" w:hAnsi="Inter"/>
            <w:color w:val="6c5bff"/>
            <w:u w:val="single"/>
            <w:rtl w:val="0"/>
          </w:rPr>
          <w:t xml:space="preserve">AlphaSense - Generative AI for Investment Research</w:t>
        </w:r>
      </w:hyperlink>
      <w:r w:rsidDel="00000000" w:rsidR="00000000" w:rsidRPr="00000000">
        <w:rPr>
          <w:rtl w:val="0"/>
        </w:rPr>
      </w:r>
    </w:p>
    <w:p w:rsidR="00000000" w:rsidDel="00000000" w:rsidP="00000000" w:rsidRDefault="00000000" w:rsidRPr="00000000" w14:paraId="0000011E">
      <w:pPr>
        <w:spacing w:after="40" w:before="0" w:lineRule="auto"/>
        <w:rPr/>
      </w:pPr>
      <w:r w:rsidDel="00000000" w:rsidR="00000000" w:rsidRPr="00000000">
        <w:rPr>
          <w:rFonts w:ascii="Inter" w:cs="Inter" w:eastAsia="Inter" w:hAnsi="Inter"/>
          <w:b w:val="1"/>
          <w:bCs w:val="1"/>
          <w:color w:val="6c5bff"/>
          <w:sz w:val="16"/>
          <w:szCs w:val="16"/>
          <w:rtl w:val="0"/>
        </w:rPr>
        <w:t xml:space="preserve">• </w:t>
      </w:r>
      <w:hyperlink r:id="rId8">
        <w:r w:rsidDel="00000000" w:rsidR="00000000" w:rsidRPr="00000000">
          <w:rPr>
            <w:rFonts w:ascii="Inter" w:cs="Inter" w:eastAsia="Inter" w:hAnsi="Inter"/>
            <w:color w:val="6c5bff"/>
            <w:u w:val="single"/>
            <w:rtl w:val="0"/>
          </w:rPr>
          <w:t xml:space="preserve">Koyfin - Market Dashboards</w:t>
        </w:r>
      </w:hyperlink>
      <w:r w:rsidDel="00000000" w:rsidR="00000000" w:rsidRPr="00000000">
        <w:rPr>
          <w:rtl w:val="0"/>
        </w:rPr>
      </w:r>
    </w:p>
    <w:p w:rsidR="00000000" w:rsidDel="00000000" w:rsidP="00000000" w:rsidRDefault="00000000" w:rsidRPr="00000000" w14:paraId="0000011F">
      <w:pPr>
        <w:spacing w:after="40" w:before="0" w:lineRule="auto"/>
        <w:rPr/>
      </w:pPr>
      <w:r w:rsidDel="00000000" w:rsidR="00000000" w:rsidRPr="00000000">
        <w:rPr>
          <w:rFonts w:ascii="Inter" w:cs="Inter" w:eastAsia="Inter" w:hAnsi="Inter"/>
          <w:b w:val="1"/>
          <w:bCs w:val="1"/>
          <w:color w:val="6c5bff"/>
          <w:sz w:val="16"/>
          <w:szCs w:val="16"/>
          <w:rtl w:val="0"/>
        </w:rPr>
        <w:t xml:space="preserve">• </w:t>
      </w:r>
      <w:hyperlink r:id="rId9">
        <w:r w:rsidDel="00000000" w:rsidR="00000000" w:rsidRPr="00000000">
          <w:rPr>
            <w:rFonts w:ascii="Inter" w:cs="Inter" w:eastAsia="Inter" w:hAnsi="Inter"/>
            <w:color w:val="6c5bff"/>
            <w:u w:val="single"/>
            <w:rtl w:val="0"/>
          </w:rPr>
          <w:t xml:space="preserve">Koyfin - Custom Dashboards</w:t>
        </w:r>
      </w:hyperlink>
      <w:r w:rsidDel="00000000" w:rsidR="00000000" w:rsidRPr="00000000">
        <w:rPr>
          <w:rtl w:val="0"/>
        </w:rPr>
      </w:r>
    </w:p>
    <w:p w:rsidR="00000000" w:rsidDel="00000000" w:rsidP="00000000" w:rsidRDefault="00000000" w:rsidRPr="00000000" w14:paraId="00000120">
      <w:pPr>
        <w:spacing w:after="40" w:before="0" w:lineRule="auto"/>
        <w:rPr/>
      </w:pPr>
      <w:r w:rsidDel="00000000" w:rsidR="00000000" w:rsidRPr="00000000">
        <w:rPr>
          <w:rFonts w:ascii="Inter" w:cs="Inter" w:eastAsia="Inter" w:hAnsi="Inter"/>
          <w:b w:val="1"/>
          <w:bCs w:val="1"/>
          <w:color w:val="6c5bff"/>
          <w:sz w:val="16"/>
          <w:szCs w:val="16"/>
          <w:rtl w:val="0"/>
        </w:rPr>
        <w:t xml:space="preserve">• </w:t>
      </w:r>
      <w:hyperlink r:id="rId10">
        <w:r w:rsidDel="00000000" w:rsidR="00000000" w:rsidRPr="00000000">
          <w:rPr>
            <w:rFonts w:ascii="Inter" w:cs="Inter" w:eastAsia="Inter" w:hAnsi="Inter"/>
            <w:color w:val="6c5bff"/>
            <w:u w:val="single"/>
            <w:rtl w:val="0"/>
          </w:rPr>
          <w:t xml:space="preserve">TradingView - Advanced Charts</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8. ENGINEERING ACCEPTANCE CRITERIA AND DELIVERY PRIORITIES</w:t>
      </w:r>
      <w:r w:rsidDel="00000000" w:rsidR="00000000" w:rsidRPr="00000000">
        <w:rPr>
          <w:rtl w:val="0"/>
        </w:rPr>
      </w:r>
    </w:p>
    <w:p w:rsidR="00000000" w:rsidDel="00000000" w:rsidP="00000000" w:rsidRDefault="00000000" w:rsidRPr="00000000" w14:paraId="00000124">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The product promise must be testable</w:t>
      </w:r>
      <w:r w:rsidDel="00000000" w:rsidR="00000000" w:rsidRPr="00000000">
        <w:rPr>
          <w:rtl w:val="0"/>
        </w:rPr>
      </w:r>
    </w:p>
    <w:p w:rsidR="00000000" w:rsidDel="00000000" w:rsidP="00000000" w:rsidRDefault="00000000" w:rsidRPr="00000000" w14:paraId="00000125">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Production acceptance criteria</w:t>
      </w:r>
      <w:r w:rsidDel="00000000" w:rsidR="00000000" w:rsidRPr="00000000">
        <w:rPr>
          <w:rtl w:val="0"/>
        </w:rPr>
      </w:r>
    </w:p>
    <w:tbl>
      <w:tblPr>
        <w:tblStyle w:val="Table19"/>
        <w:tblW w:w="9936.0" w:type="dxa"/>
        <w:jc w:val="center"/>
        <w:tblLayout w:type="fixed"/>
        <w:tblLook w:val="0400"/>
      </w:tblPr>
      <w:tblGrid>
        <w:gridCol w:w="2232"/>
        <w:gridCol w:w="7704"/>
        <w:tblGridChange w:id="0">
          <w:tblGrid>
            <w:gridCol w:w="2232"/>
            <w:gridCol w:w="7704"/>
          </w:tblGrid>
        </w:tblGridChange>
      </w:tblGrid>
      <w:tr>
        <w:trPr>
          <w:cantSplit w:val="0"/>
          <w:tblHeader w:val="1"/>
        </w:trPr>
        <w:tc>
          <w:tcPr>
            <w:shd w:fill="08111f" w:val="clear"/>
            <w:tcMar>
              <w:top w:w="90.0" w:type="dxa"/>
              <w:bottom w:w="90.0" w:type="dxa"/>
            </w:tcMar>
          </w:tcPr>
          <w:p w:rsidR="00000000" w:rsidDel="00000000" w:rsidP="00000000" w:rsidRDefault="00000000" w:rsidRPr="00000000" w14:paraId="00000126">
            <w:pPr>
              <w:rPr/>
            </w:pPr>
            <w:r w:rsidDel="00000000" w:rsidR="00000000" w:rsidRPr="00000000">
              <w:rPr>
                <w:rFonts w:ascii="Inter" w:cs="Inter" w:eastAsia="Inter" w:hAnsi="Inter"/>
                <w:b w:val="1"/>
                <w:bCs w:val="1"/>
                <w:color w:val="ffffff"/>
                <w:sz w:val="16"/>
                <w:szCs w:val="16"/>
                <w:rtl w:val="0"/>
              </w:rPr>
              <w:t xml:space="preserve">Control</w:t>
            </w:r>
            <w:r w:rsidDel="00000000" w:rsidR="00000000" w:rsidRPr="00000000">
              <w:rPr>
                <w:rtl w:val="0"/>
              </w:rPr>
            </w:r>
          </w:p>
        </w:tc>
        <w:tc>
          <w:tcPr>
            <w:shd w:fill="08111f" w:val="clear"/>
            <w:tcMar>
              <w:top w:w="90.0" w:type="dxa"/>
              <w:bottom w:w="90.0" w:type="dxa"/>
            </w:tcMar>
          </w:tcPr>
          <w:p w:rsidR="00000000" w:rsidDel="00000000" w:rsidP="00000000" w:rsidRDefault="00000000" w:rsidRPr="00000000" w14:paraId="00000127">
            <w:pPr>
              <w:rPr/>
            </w:pPr>
            <w:r w:rsidDel="00000000" w:rsidR="00000000" w:rsidRPr="00000000">
              <w:rPr>
                <w:rFonts w:ascii="Inter" w:cs="Inter" w:eastAsia="Inter" w:hAnsi="Inter"/>
                <w:b w:val="1"/>
                <w:bCs w:val="1"/>
                <w:color w:val="ffffff"/>
                <w:sz w:val="16"/>
                <w:szCs w:val="16"/>
                <w:rtl w:val="0"/>
              </w:rPr>
              <w:t xml:space="preserve">Release gate</w:t>
            </w:r>
            <w:r w:rsidDel="00000000" w:rsidR="00000000" w:rsidRPr="00000000">
              <w:rPr>
                <w:rtl w:val="0"/>
              </w:rPr>
            </w:r>
          </w:p>
        </w:tc>
      </w:tr>
      <w:tr>
        <w:trPr>
          <w:cantSplit w:val="0"/>
          <w:tblHeader w:val="0"/>
        </w:trPr>
        <w:tc>
          <w:tcPr>
            <w:tcBorders>
              <w:bottom w:color="dce1ea" w:space="0" w:sz="4" w:val="single"/>
            </w:tcBorders>
            <w:shd w:fill="ffffff" w:val="clear"/>
            <w:tcMar>
              <w:top w:w="48.0" w:type="dxa"/>
              <w:bottom w:w="48.0" w:type="dxa"/>
            </w:tcMar>
          </w:tcPr>
          <w:p w:rsidR="00000000" w:rsidDel="00000000" w:rsidP="00000000" w:rsidRDefault="00000000" w:rsidRPr="00000000" w14:paraId="00000128">
            <w:pPr>
              <w:rPr/>
            </w:pPr>
            <w:r w:rsidDel="00000000" w:rsidR="00000000" w:rsidRPr="00000000">
              <w:rPr>
                <w:rFonts w:ascii="Inter" w:cs="Inter" w:eastAsia="Inter" w:hAnsi="Inter"/>
                <w:b w:val="1"/>
                <w:bCs w:val="1"/>
                <w:color w:val="172033"/>
                <w:sz w:val="15"/>
                <w:szCs w:val="15"/>
                <w:rtl w:val="0"/>
              </w:rPr>
              <w:t xml:space="preserve">Factual coverage</w:t>
            </w:r>
            <w:r w:rsidDel="00000000" w:rsidR="00000000" w:rsidRPr="00000000">
              <w:rPr>
                <w:rtl w:val="0"/>
              </w:rPr>
            </w:r>
          </w:p>
        </w:tc>
        <w:tc>
          <w:tcPr>
            <w:tcBorders>
              <w:bottom w:color="dce1ea" w:space="0" w:sz="4" w:val="single"/>
            </w:tcBorders>
            <w:shd w:fill="ffffff" w:val="clear"/>
            <w:tcMar>
              <w:top w:w="48.0" w:type="dxa"/>
              <w:bottom w:w="48.0" w:type="dxa"/>
            </w:tcMar>
          </w:tcPr>
          <w:p w:rsidR="00000000" w:rsidDel="00000000" w:rsidP="00000000" w:rsidRDefault="00000000" w:rsidRPr="00000000" w14:paraId="00000129">
            <w:pPr>
              <w:rPr/>
            </w:pPr>
            <w:r w:rsidDel="00000000" w:rsidR="00000000" w:rsidRPr="00000000">
              <w:rPr>
                <w:rFonts w:ascii="Inter" w:cs="Inter" w:eastAsia="Inter" w:hAnsi="Inter"/>
                <w:b w:val="0"/>
                <w:bCs w:val="0"/>
                <w:color w:val="172033"/>
                <w:sz w:val="15"/>
                <w:szCs w:val="15"/>
                <w:rtl w:val="0"/>
              </w:rPr>
              <w:t xml:space="preserve">100% of material factual claims rendered in the authoritative answer layer have a valid provenance object or are explicitly marked as interpretation/uncertainty.</w:t>
            </w:r>
            <w:r w:rsidDel="00000000" w:rsidR="00000000" w:rsidRPr="00000000">
              <w:rPr>
                <w:rtl w:val="0"/>
              </w:rPr>
            </w:r>
          </w:p>
        </w:tc>
      </w:tr>
      <w:tr>
        <w:trPr>
          <w:cantSplit w:val="0"/>
          <w:tblHeader w:val="0"/>
        </w:trPr>
        <w:tc>
          <w:tcPr>
            <w:tcBorders>
              <w:bottom w:color="dce1ea" w:space="0" w:sz="4" w:val="single"/>
            </w:tcBorders>
            <w:shd w:fill="f7f8fb" w:val="clear"/>
            <w:tcMar>
              <w:top w:w="48.0" w:type="dxa"/>
              <w:bottom w:w="48.0" w:type="dxa"/>
            </w:tcMar>
          </w:tcPr>
          <w:p w:rsidR="00000000" w:rsidDel="00000000" w:rsidP="00000000" w:rsidRDefault="00000000" w:rsidRPr="00000000" w14:paraId="0000012A">
            <w:pPr>
              <w:rPr/>
            </w:pPr>
            <w:r w:rsidDel="00000000" w:rsidR="00000000" w:rsidRPr="00000000">
              <w:rPr>
                <w:rFonts w:ascii="Inter" w:cs="Inter" w:eastAsia="Inter" w:hAnsi="Inter"/>
                <w:b w:val="1"/>
                <w:bCs w:val="1"/>
                <w:color w:val="172033"/>
                <w:sz w:val="15"/>
                <w:szCs w:val="15"/>
                <w:rtl w:val="0"/>
              </w:rPr>
              <w:t xml:space="preserve">Numerical integrity</w:t>
            </w:r>
            <w:r w:rsidDel="00000000" w:rsidR="00000000" w:rsidRPr="00000000">
              <w:rPr>
                <w:rtl w:val="0"/>
              </w:rPr>
            </w:r>
          </w:p>
        </w:tc>
        <w:tc>
          <w:tcPr>
            <w:tcBorders>
              <w:bottom w:color="dce1ea" w:space="0" w:sz="4" w:val="single"/>
            </w:tcBorders>
            <w:shd w:fill="f7f8fb" w:val="clear"/>
            <w:tcMar>
              <w:top w:w="48.0" w:type="dxa"/>
              <w:bottom w:w="48.0" w:type="dxa"/>
            </w:tcMar>
          </w:tcPr>
          <w:p w:rsidR="00000000" w:rsidDel="00000000" w:rsidP="00000000" w:rsidRDefault="00000000" w:rsidRPr="00000000" w14:paraId="0000012B">
            <w:pPr>
              <w:rPr/>
            </w:pPr>
            <w:r w:rsidDel="00000000" w:rsidR="00000000" w:rsidRPr="00000000">
              <w:rPr>
                <w:rFonts w:ascii="Inter" w:cs="Inter" w:eastAsia="Inter" w:hAnsi="Inter"/>
                <w:b w:val="0"/>
                <w:bCs w:val="0"/>
                <w:color w:val="172033"/>
                <w:sz w:val="15"/>
                <w:szCs w:val="15"/>
                <w:rtl w:val="0"/>
              </w:rPr>
              <w:t xml:space="preserve">Every displayed number is source-reported or deterministically derived. Derived values expose formula/version and verified inputs.</w:t>
            </w:r>
            <w:r w:rsidDel="00000000" w:rsidR="00000000" w:rsidRPr="00000000">
              <w:rPr>
                <w:rtl w:val="0"/>
              </w:rPr>
            </w:r>
          </w:p>
        </w:tc>
      </w:tr>
      <w:tr>
        <w:trPr>
          <w:cantSplit w:val="0"/>
          <w:tblHeader w:val="0"/>
        </w:trPr>
        <w:tc>
          <w:tcPr>
            <w:tcBorders>
              <w:bottom w:color="dce1ea" w:space="0" w:sz="4" w:val="single"/>
            </w:tcBorders>
            <w:shd w:fill="ffffff" w:val="clear"/>
            <w:tcMar>
              <w:top w:w="48.0" w:type="dxa"/>
              <w:bottom w:w="48.0" w:type="dxa"/>
            </w:tcMar>
          </w:tcPr>
          <w:p w:rsidR="00000000" w:rsidDel="00000000" w:rsidP="00000000" w:rsidRDefault="00000000" w:rsidRPr="00000000" w14:paraId="0000012C">
            <w:pPr>
              <w:rPr/>
            </w:pPr>
            <w:r w:rsidDel="00000000" w:rsidR="00000000" w:rsidRPr="00000000">
              <w:rPr>
                <w:rFonts w:ascii="Inter" w:cs="Inter" w:eastAsia="Inter" w:hAnsi="Inter"/>
                <w:b w:val="1"/>
                <w:bCs w:val="1"/>
                <w:color w:val="172033"/>
                <w:sz w:val="15"/>
                <w:szCs w:val="15"/>
                <w:rtl w:val="0"/>
              </w:rPr>
              <w:t xml:space="preserve">Citation correctness</w:t>
            </w:r>
            <w:r w:rsidDel="00000000" w:rsidR="00000000" w:rsidRPr="00000000">
              <w:rPr>
                <w:rtl w:val="0"/>
              </w:rPr>
            </w:r>
          </w:p>
        </w:tc>
        <w:tc>
          <w:tcPr>
            <w:tcBorders>
              <w:bottom w:color="dce1ea" w:space="0" w:sz="4" w:val="single"/>
            </w:tcBorders>
            <w:shd w:fill="ffffff" w:val="clear"/>
            <w:tcMar>
              <w:top w:w="48.0" w:type="dxa"/>
              <w:bottom w:w="48.0" w:type="dxa"/>
            </w:tcMar>
          </w:tcPr>
          <w:p w:rsidR="00000000" w:rsidDel="00000000" w:rsidP="00000000" w:rsidRDefault="00000000" w:rsidRPr="00000000" w14:paraId="0000012D">
            <w:pPr>
              <w:rPr/>
            </w:pPr>
            <w:r w:rsidDel="00000000" w:rsidR="00000000" w:rsidRPr="00000000">
              <w:rPr>
                <w:rFonts w:ascii="Inter" w:cs="Inter" w:eastAsia="Inter" w:hAnsi="Inter"/>
                <w:b w:val="0"/>
                <w:bCs w:val="0"/>
                <w:color w:val="172033"/>
                <w:sz w:val="15"/>
                <w:szCs w:val="15"/>
                <w:rtl w:val="0"/>
              </w:rPr>
              <w:t xml:space="preserve">Evidence links resolve to the correct source object and exact locator; automated tests detect citation/claim mismatch.</w:t>
            </w:r>
            <w:r w:rsidDel="00000000" w:rsidR="00000000" w:rsidRPr="00000000">
              <w:rPr>
                <w:rtl w:val="0"/>
              </w:rPr>
            </w:r>
          </w:p>
        </w:tc>
      </w:tr>
      <w:tr>
        <w:trPr>
          <w:cantSplit w:val="0"/>
          <w:tblHeader w:val="0"/>
        </w:trPr>
        <w:tc>
          <w:tcPr>
            <w:tcBorders>
              <w:bottom w:color="dce1ea" w:space="0" w:sz="4" w:val="single"/>
            </w:tcBorders>
            <w:shd w:fill="f7f8fb" w:val="clear"/>
            <w:tcMar>
              <w:top w:w="48.0" w:type="dxa"/>
              <w:bottom w:w="48.0" w:type="dxa"/>
            </w:tcMar>
          </w:tcPr>
          <w:p w:rsidR="00000000" w:rsidDel="00000000" w:rsidP="00000000" w:rsidRDefault="00000000" w:rsidRPr="00000000" w14:paraId="0000012E">
            <w:pPr>
              <w:rPr/>
            </w:pPr>
            <w:r w:rsidDel="00000000" w:rsidR="00000000" w:rsidRPr="00000000">
              <w:rPr>
                <w:rFonts w:ascii="Inter" w:cs="Inter" w:eastAsia="Inter" w:hAnsi="Inter"/>
                <w:b w:val="1"/>
                <w:bCs w:val="1"/>
                <w:color w:val="172033"/>
                <w:sz w:val="15"/>
                <w:szCs w:val="15"/>
                <w:rtl w:val="0"/>
              </w:rPr>
              <w:t xml:space="preserve">Temporal correctness</w:t>
            </w:r>
            <w:r w:rsidDel="00000000" w:rsidR="00000000" w:rsidRPr="00000000">
              <w:rPr>
                <w:rtl w:val="0"/>
              </w:rPr>
            </w:r>
          </w:p>
        </w:tc>
        <w:tc>
          <w:tcPr>
            <w:tcBorders>
              <w:bottom w:color="dce1ea" w:space="0" w:sz="4" w:val="single"/>
            </w:tcBorders>
            <w:shd w:fill="f7f8fb" w:val="clear"/>
            <w:tcMar>
              <w:top w:w="48.0" w:type="dxa"/>
              <w:bottom w:w="48.0" w:type="dxa"/>
            </w:tcMar>
          </w:tcPr>
          <w:p w:rsidR="00000000" w:rsidDel="00000000" w:rsidP="00000000" w:rsidRDefault="00000000" w:rsidRPr="00000000" w14:paraId="0000012F">
            <w:pPr>
              <w:rPr/>
            </w:pPr>
            <w:r w:rsidDel="00000000" w:rsidR="00000000" w:rsidRPr="00000000">
              <w:rPr>
                <w:rFonts w:ascii="Inter" w:cs="Inter" w:eastAsia="Inter" w:hAnsi="Inter"/>
                <w:b w:val="0"/>
                <w:bCs w:val="0"/>
                <w:color w:val="172033"/>
                <w:sz w:val="15"/>
                <w:szCs w:val="15"/>
                <w:rtl w:val="0"/>
              </w:rPr>
              <w:t xml:space="preserve">As-of queries return the evidence state that was valid/known at the requested time, not the latest value backfilled into history.</w:t>
            </w:r>
            <w:r w:rsidDel="00000000" w:rsidR="00000000" w:rsidRPr="00000000">
              <w:rPr>
                <w:rtl w:val="0"/>
              </w:rPr>
            </w:r>
          </w:p>
        </w:tc>
      </w:tr>
      <w:tr>
        <w:trPr>
          <w:cantSplit w:val="0"/>
          <w:tblHeader w:val="0"/>
        </w:trPr>
        <w:tc>
          <w:tcPr>
            <w:tcBorders>
              <w:bottom w:color="dce1ea" w:space="0" w:sz="4" w:val="single"/>
            </w:tcBorders>
            <w:shd w:fill="ffffff" w:val="clear"/>
            <w:tcMar>
              <w:top w:w="48.0" w:type="dxa"/>
              <w:bottom w:w="48.0" w:type="dxa"/>
            </w:tcMar>
          </w:tcPr>
          <w:p w:rsidR="00000000" w:rsidDel="00000000" w:rsidP="00000000" w:rsidRDefault="00000000" w:rsidRPr="00000000" w14:paraId="00000130">
            <w:pPr>
              <w:rPr/>
            </w:pPr>
            <w:r w:rsidDel="00000000" w:rsidR="00000000" w:rsidRPr="00000000">
              <w:rPr>
                <w:rFonts w:ascii="Inter" w:cs="Inter" w:eastAsia="Inter" w:hAnsi="Inter"/>
                <w:b w:val="1"/>
                <w:bCs w:val="1"/>
                <w:color w:val="172033"/>
                <w:sz w:val="15"/>
                <w:szCs w:val="15"/>
                <w:rtl w:val="0"/>
              </w:rPr>
              <w:t xml:space="preserve">Entitlement safety</w:t>
            </w:r>
            <w:r w:rsidDel="00000000" w:rsidR="00000000" w:rsidRPr="00000000">
              <w:rPr>
                <w:rtl w:val="0"/>
              </w:rPr>
            </w:r>
          </w:p>
        </w:tc>
        <w:tc>
          <w:tcPr>
            <w:tcBorders>
              <w:bottom w:color="dce1ea" w:space="0" w:sz="4" w:val="single"/>
            </w:tcBorders>
            <w:shd w:fill="ffffff" w:val="clear"/>
            <w:tcMar>
              <w:top w:w="48.0" w:type="dxa"/>
              <w:bottom w:w="48.0" w:type="dxa"/>
            </w:tcMar>
          </w:tcPr>
          <w:p w:rsidR="00000000" w:rsidDel="00000000" w:rsidP="00000000" w:rsidRDefault="00000000" w:rsidRPr="00000000" w14:paraId="00000131">
            <w:pPr>
              <w:rPr/>
            </w:pPr>
            <w:r w:rsidDel="00000000" w:rsidR="00000000" w:rsidRPr="00000000">
              <w:rPr>
                <w:rFonts w:ascii="Inter" w:cs="Inter" w:eastAsia="Inter" w:hAnsi="Inter"/>
                <w:b w:val="0"/>
                <w:bCs w:val="0"/>
                <w:color w:val="172033"/>
                <w:sz w:val="15"/>
                <w:szCs w:val="15"/>
                <w:rtl w:val="0"/>
              </w:rPr>
              <w:t xml:space="preserve">Restricted evidence is removed before context construction. Red-team tests prove that prompt injection cannot recover unauthorised content.</w:t>
            </w:r>
            <w:r w:rsidDel="00000000" w:rsidR="00000000" w:rsidRPr="00000000">
              <w:rPr>
                <w:rtl w:val="0"/>
              </w:rPr>
            </w:r>
          </w:p>
        </w:tc>
      </w:tr>
      <w:tr>
        <w:trPr>
          <w:cantSplit w:val="0"/>
          <w:tblHeader w:val="0"/>
        </w:trPr>
        <w:tc>
          <w:tcPr>
            <w:tcBorders>
              <w:bottom w:color="dce1ea" w:space="0" w:sz="4" w:val="single"/>
            </w:tcBorders>
            <w:shd w:fill="f7f8fb" w:val="clear"/>
            <w:tcMar>
              <w:top w:w="48.0" w:type="dxa"/>
              <w:bottom w:w="48.0" w:type="dxa"/>
            </w:tcMar>
          </w:tcPr>
          <w:p w:rsidR="00000000" w:rsidDel="00000000" w:rsidP="00000000" w:rsidRDefault="00000000" w:rsidRPr="00000000" w14:paraId="00000132">
            <w:pPr>
              <w:rPr/>
            </w:pPr>
            <w:r w:rsidDel="00000000" w:rsidR="00000000" w:rsidRPr="00000000">
              <w:rPr>
                <w:rFonts w:ascii="Inter" w:cs="Inter" w:eastAsia="Inter" w:hAnsi="Inter"/>
                <w:b w:val="1"/>
                <w:bCs w:val="1"/>
                <w:color w:val="172033"/>
                <w:sz w:val="15"/>
                <w:szCs w:val="15"/>
                <w:rtl w:val="0"/>
              </w:rPr>
              <w:t xml:space="preserve">Conflict handling</w:t>
            </w:r>
            <w:r w:rsidDel="00000000" w:rsidR="00000000" w:rsidRPr="00000000">
              <w:rPr>
                <w:rtl w:val="0"/>
              </w:rPr>
            </w:r>
          </w:p>
        </w:tc>
        <w:tc>
          <w:tcPr>
            <w:tcBorders>
              <w:bottom w:color="dce1ea" w:space="0" w:sz="4" w:val="single"/>
            </w:tcBorders>
            <w:shd w:fill="f7f8fb" w:val="clear"/>
            <w:tcMar>
              <w:top w:w="48.0" w:type="dxa"/>
              <w:bottom w:w="48.0" w:type="dxa"/>
            </w:tcMar>
          </w:tcPr>
          <w:p w:rsidR="00000000" w:rsidDel="00000000" w:rsidP="00000000" w:rsidRDefault="00000000" w:rsidRPr="00000000" w14:paraId="00000133">
            <w:pPr>
              <w:rPr/>
            </w:pPr>
            <w:r w:rsidDel="00000000" w:rsidR="00000000" w:rsidRPr="00000000">
              <w:rPr>
                <w:rFonts w:ascii="Inter" w:cs="Inter" w:eastAsia="Inter" w:hAnsi="Inter"/>
                <w:b w:val="0"/>
                <w:bCs w:val="0"/>
                <w:color w:val="172033"/>
                <w:sz w:val="15"/>
                <w:szCs w:val="15"/>
                <w:rtl w:val="0"/>
              </w:rPr>
              <w:t xml:space="preserve">Authoritative-source conflicts are surfaced and preserved; the system does not choose a winner without explicit policy.</w:t>
            </w:r>
            <w:r w:rsidDel="00000000" w:rsidR="00000000" w:rsidRPr="00000000">
              <w:rPr>
                <w:rtl w:val="0"/>
              </w:rPr>
            </w:r>
          </w:p>
        </w:tc>
      </w:tr>
      <w:tr>
        <w:trPr>
          <w:cantSplit w:val="0"/>
          <w:tblHeader w:val="0"/>
        </w:trPr>
        <w:tc>
          <w:tcPr>
            <w:tcBorders>
              <w:bottom w:color="dce1ea" w:space="0" w:sz="4" w:val="single"/>
            </w:tcBorders>
            <w:shd w:fill="ffffff" w:val="clear"/>
            <w:tcMar>
              <w:top w:w="48.0" w:type="dxa"/>
              <w:bottom w:w="48.0" w:type="dxa"/>
            </w:tcMar>
          </w:tcPr>
          <w:p w:rsidR="00000000" w:rsidDel="00000000" w:rsidP="00000000" w:rsidRDefault="00000000" w:rsidRPr="00000000" w14:paraId="00000134">
            <w:pPr>
              <w:rPr/>
            </w:pPr>
            <w:r w:rsidDel="00000000" w:rsidR="00000000" w:rsidRPr="00000000">
              <w:rPr>
                <w:rFonts w:ascii="Inter" w:cs="Inter" w:eastAsia="Inter" w:hAnsi="Inter"/>
                <w:b w:val="1"/>
                <w:bCs w:val="1"/>
                <w:color w:val="172033"/>
                <w:sz w:val="15"/>
                <w:szCs w:val="15"/>
                <w:rtl w:val="0"/>
              </w:rPr>
              <w:t xml:space="preserve">Abstention</w:t>
            </w:r>
            <w:r w:rsidDel="00000000" w:rsidR="00000000" w:rsidRPr="00000000">
              <w:rPr>
                <w:rtl w:val="0"/>
              </w:rPr>
            </w:r>
          </w:p>
        </w:tc>
        <w:tc>
          <w:tcPr>
            <w:tcBorders>
              <w:bottom w:color="dce1ea" w:space="0" w:sz="4" w:val="single"/>
            </w:tcBorders>
            <w:shd w:fill="ffffff" w:val="clear"/>
            <w:tcMar>
              <w:top w:w="48.0" w:type="dxa"/>
              <w:bottom w:w="48.0" w:type="dxa"/>
            </w:tcMar>
          </w:tcPr>
          <w:p w:rsidR="00000000" w:rsidDel="00000000" w:rsidP="00000000" w:rsidRDefault="00000000" w:rsidRPr="00000000" w14:paraId="00000135">
            <w:pPr>
              <w:rPr/>
            </w:pPr>
            <w:r w:rsidDel="00000000" w:rsidR="00000000" w:rsidRPr="00000000">
              <w:rPr>
                <w:rFonts w:ascii="Inter" w:cs="Inter" w:eastAsia="Inter" w:hAnsi="Inter"/>
                <w:b w:val="0"/>
                <w:bCs w:val="0"/>
                <w:color w:val="172033"/>
                <w:sz w:val="15"/>
                <w:szCs w:val="15"/>
                <w:rtl w:val="0"/>
              </w:rPr>
              <w:t xml:space="preserve">If the system cannot substantiate a material fact, it omits the fact or states that it cannot verify it.</w:t>
            </w:r>
            <w:r w:rsidDel="00000000" w:rsidR="00000000" w:rsidRPr="00000000">
              <w:rPr>
                <w:rtl w:val="0"/>
              </w:rPr>
            </w:r>
          </w:p>
        </w:tc>
      </w:tr>
      <w:tr>
        <w:trPr>
          <w:cantSplit w:val="0"/>
          <w:tblHeader w:val="0"/>
        </w:trPr>
        <w:tc>
          <w:tcPr>
            <w:tcBorders>
              <w:bottom w:color="dce1ea" w:space="0" w:sz="4" w:val="single"/>
            </w:tcBorders>
            <w:shd w:fill="f7f8fb" w:val="clear"/>
            <w:tcMar>
              <w:top w:w="48.0" w:type="dxa"/>
              <w:bottom w:w="48.0" w:type="dxa"/>
            </w:tcMar>
          </w:tcPr>
          <w:p w:rsidR="00000000" w:rsidDel="00000000" w:rsidP="00000000" w:rsidRDefault="00000000" w:rsidRPr="00000000" w14:paraId="00000136">
            <w:pPr>
              <w:rPr/>
            </w:pPr>
            <w:r w:rsidDel="00000000" w:rsidR="00000000" w:rsidRPr="00000000">
              <w:rPr>
                <w:rFonts w:ascii="Inter" w:cs="Inter" w:eastAsia="Inter" w:hAnsi="Inter"/>
                <w:b w:val="1"/>
                <w:bCs w:val="1"/>
                <w:color w:val="172033"/>
                <w:sz w:val="15"/>
                <w:szCs w:val="15"/>
                <w:rtl w:val="0"/>
              </w:rPr>
              <w:t xml:space="preserve">Reproducibility</w:t>
            </w:r>
            <w:r w:rsidDel="00000000" w:rsidR="00000000" w:rsidRPr="00000000">
              <w:rPr>
                <w:rtl w:val="0"/>
              </w:rPr>
            </w:r>
          </w:p>
        </w:tc>
        <w:tc>
          <w:tcPr>
            <w:tcBorders>
              <w:bottom w:color="dce1ea" w:space="0" w:sz="4" w:val="single"/>
            </w:tcBorders>
            <w:shd w:fill="f7f8fb" w:val="clear"/>
            <w:tcMar>
              <w:top w:w="48.0" w:type="dxa"/>
              <w:bottom w:w="48.0" w:type="dxa"/>
            </w:tcMar>
          </w:tcPr>
          <w:p w:rsidR="00000000" w:rsidDel="00000000" w:rsidP="00000000" w:rsidRDefault="00000000" w:rsidRPr="00000000" w14:paraId="00000137">
            <w:pPr>
              <w:rPr/>
            </w:pPr>
            <w:r w:rsidDel="00000000" w:rsidR="00000000" w:rsidRPr="00000000">
              <w:rPr>
                <w:rFonts w:ascii="Inter" w:cs="Inter" w:eastAsia="Inter" w:hAnsi="Inter"/>
                <w:b w:val="0"/>
                <w:bCs w:val="0"/>
                <w:color w:val="172033"/>
                <w:sz w:val="15"/>
                <w:szCs w:val="15"/>
                <w:rtl w:val="0"/>
              </w:rPr>
              <w:t xml:space="preserve">Material answers can be reconstructed from evidence IDs, calculation versions, model/prompt policy version and timestamps.</w:t>
            </w:r>
            <w:r w:rsidDel="00000000" w:rsidR="00000000" w:rsidRPr="00000000">
              <w:rPr>
                <w:rtl w:val="0"/>
              </w:rPr>
            </w:r>
          </w:p>
        </w:tc>
      </w:tr>
      <w:tr>
        <w:trPr>
          <w:cantSplit w:val="0"/>
          <w:tblHeader w:val="0"/>
        </w:trPr>
        <w:tc>
          <w:tcPr>
            <w:tcBorders>
              <w:bottom w:color="dce1ea" w:space="0" w:sz="4" w:val="single"/>
            </w:tcBorders>
            <w:shd w:fill="ffffff" w:val="clear"/>
            <w:tcMar>
              <w:top w:w="48.0" w:type="dxa"/>
              <w:bottom w:w="48.0" w:type="dxa"/>
            </w:tcMar>
          </w:tcPr>
          <w:p w:rsidR="00000000" w:rsidDel="00000000" w:rsidP="00000000" w:rsidRDefault="00000000" w:rsidRPr="00000000" w14:paraId="00000138">
            <w:pPr>
              <w:rPr/>
            </w:pPr>
            <w:r w:rsidDel="00000000" w:rsidR="00000000" w:rsidRPr="00000000">
              <w:rPr>
                <w:rFonts w:ascii="Inter" w:cs="Inter" w:eastAsia="Inter" w:hAnsi="Inter"/>
                <w:b w:val="1"/>
                <w:bCs w:val="1"/>
                <w:color w:val="172033"/>
                <w:sz w:val="15"/>
                <w:szCs w:val="15"/>
                <w:rtl w:val="0"/>
              </w:rPr>
              <w:t xml:space="preserve">Visual integrity</w:t>
            </w:r>
            <w:r w:rsidDel="00000000" w:rsidR="00000000" w:rsidRPr="00000000">
              <w:rPr>
                <w:rtl w:val="0"/>
              </w:rPr>
            </w:r>
          </w:p>
        </w:tc>
        <w:tc>
          <w:tcPr>
            <w:tcBorders>
              <w:bottom w:color="dce1ea" w:space="0" w:sz="4" w:val="single"/>
            </w:tcBorders>
            <w:shd w:fill="ffffff" w:val="clear"/>
            <w:tcMar>
              <w:top w:w="48.0" w:type="dxa"/>
              <w:bottom w:w="48.0" w:type="dxa"/>
            </w:tcMar>
          </w:tcPr>
          <w:p w:rsidR="00000000" w:rsidDel="00000000" w:rsidP="00000000" w:rsidRDefault="00000000" w:rsidRPr="00000000" w14:paraId="00000139">
            <w:pPr>
              <w:rPr/>
            </w:pPr>
            <w:r w:rsidDel="00000000" w:rsidR="00000000" w:rsidRPr="00000000">
              <w:rPr>
                <w:rFonts w:ascii="Inter" w:cs="Inter" w:eastAsia="Inter" w:hAnsi="Inter"/>
                <w:b w:val="0"/>
                <w:bCs w:val="0"/>
                <w:color w:val="172033"/>
                <w:sz w:val="15"/>
                <w:szCs w:val="15"/>
                <w:rtl w:val="0"/>
              </w:rPr>
              <w:t xml:space="preserve">Charts and tables use verified data services; LLM text cannot directly inject numerical series into the rendered component state.</w:t>
            </w:r>
            <w:r w:rsidDel="00000000" w:rsidR="00000000" w:rsidRPr="00000000">
              <w:rPr>
                <w:rtl w:val="0"/>
              </w:rPr>
            </w:r>
          </w:p>
        </w:tc>
      </w:tr>
      <w:tr>
        <w:trPr>
          <w:cantSplit w:val="0"/>
          <w:tblHeader w:val="0"/>
        </w:trPr>
        <w:tc>
          <w:tcPr>
            <w:tcBorders>
              <w:bottom w:color="dce1ea" w:space="0" w:sz="4" w:val="single"/>
            </w:tcBorders>
            <w:shd w:fill="f7f8fb" w:val="clear"/>
            <w:tcMar>
              <w:top w:w="48.0" w:type="dxa"/>
              <w:bottom w:w="48.0" w:type="dxa"/>
            </w:tcMar>
          </w:tcPr>
          <w:p w:rsidR="00000000" w:rsidDel="00000000" w:rsidP="00000000" w:rsidRDefault="00000000" w:rsidRPr="00000000" w14:paraId="0000013A">
            <w:pPr>
              <w:rPr/>
            </w:pPr>
            <w:r w:rsidDel="00000000" w:rsidR="00000000" w:rsidRPr="00000000">
              <w:rPr>
                <w:rFonts w:ascii="Inter" w:cs="Inter" w:eastAsia="Inter" w:hAnsi="Inter"/>
                <w:b w:val="1"/>
                <w:bCs w:val="1"/>
                <w:color w:val="172033"/>
                <w:sz w:val="15"/>
                <w:szCs w:val="15"/>
                <w:rtl w:val="0"/>
              </w:rPr>
              <w:t xml:space="preserve">Observability</w:t>
            </w:r>
            <w:r w:rsidDel="00000000" w:rsidR="00000000" w:rsidRPr="00000000">
              <w:rPr>
                <w:rtl w:val="0"/>
              </w:rPr>
            </w:r>
          </w:p>
        </w:tc>
        <w:tc>
          <w:tcPr>
            <w:tcBorders>
              <w:bottom w:color="dce1ea" w:space="0" w:sz="4" w:val="single"/>
            </w:tcBorders>
            <w:shd w:fill="f7f8fb" w:val="clear"/>
            <w:tcMar>
              <w:top w:w="48.0" w:type="dxa"/>
              <w:bottom w:w="48.0" w:type="dxa"/>
            </w:tcMar>
          </w:tcPr>
          <w:p w:rsidR="00000000" w:rsidDel="00000000" w:rsidP="00000000" w:rsidRDefault="00000000" w:rsidRPr="00000000" w14:paraId="0000013B">
            <w:pPr>
              <w:rPr/>
            </w:pPr>
            <w:r w:rsidDel="00000000" w:rsidR="00000000" w:rsidRPr="00000000">
              <w:rPr>
                <w:rFonts w:ascii="Inter" w:cs="Inter" w:eastAsia="Inter" w:hAnsi="Inter"/>
                <w:b w:val="0"/>
                <w:bCs w:val="0"/>
                <w:color w:val="172033"/>
                <w:sz w:val="15"/>
                <w:szCs w:val="15"/>
                <w:rtl w:val="0"/>
              </w:rPr>
              <w:t xml:space="preserve">Retrieval quality, evidence coverage, citation mismatch, stale data, unsupported-claim attempts, model failures and latency are measurable per request.</w:t>
            </w:r>
            <w:r w:rsidDel="00000000" w:rsidR="00000000" w:rsidRPr="00000000">
              <w:rPr>
                <w:rtl w:val="0"/>
              </w:rPr>
            </w:r>
          </w:p>
        </w:tc>
      </w:tr>
    </w:tbl>
    <w:p w:rsidR="00000000" w:rsidDel="00000000" w:rsidP="00000000" w:rsidRDefault="00000000" w:rsidRPr="00000000" w14:paraId="0000013C">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Build priorities - sequence matters</w:t>
      </w:r>
      <w:r w:rsidDel="00000000" w:rsidR="00000000" w:rsidRPr="00000000">
        <w:rPr>
          <w:rtl w:val="0"/>
        </w:rPr>
      </w:r>
    </w:p>
    <w:p w:rsidR="00000000" w:rsidDel="00000000" w:rsidP="00000000" w:rsidRDefault="00000000" w:rsidRPr="00000000" w14:paraId="0000013D">
      <w:pPr>
        <w:spacing w:after="30" w:before="0" w:line="240" w:lineRule="auto"/>
        <w:rPr/>
      </w:pPr>
      <w:r w:rsidDel="00000000" w:rsidR="00000000" w:rsidRPr="00000000">
        <w:rPr>
          <w:rFonts w:ascii="Inter" w:cs="Inter" w:eastAsia="Inter" w:hAnsi="Inter"/>
          <w:b w:val="1"/>
          <w:bCs w:val="1"/>
          <w:color w:val="6c5bff"/>
          <w:sz w:val="17"/>
          <w:szCs w:val="17"/>
          <w:rtl w:val="0"/>
        </w:rPr>
        <w:t xml:space="preserve">P0 - Trust substrate - </w:t>
      </w:r>
      <w:r w:rsidDel="00000000" w:rsidR="00000000" w:rsidRPr="00000000">
        <w:rPr>
          <w:rFonts w:ascii="Inter" w:cs="Inter" w:eastAsia="Inter" w:hAnsi="Inter"/>
          <w:color w:val="172033"/>
          <w:sz w:val="17"/>
          <w:szCs w:val="17"/>
          <w:rtl w:val="0"/>
        </w:rPr>
        <w:t xml:space="preserve">Authoritative Source Registry; licensing/entitlement model; canonical IDs; bitemporal schema; immutable evidence objects; claim/provenance schema.</w:t>
      </w:r>
      <w:r w:rsidDel="00000000" w:rsidR="00000000" w:rsidRPr="00000000">
        <w:rPr>
          <w:rtl w:val="0"/>
        </w:rPr>
      </w:r>
    </w:p>
    <w:p w:rsidR="00000000" w:rsidDel="00000000" w:rsidP="00000000" w:rsidRDefault="00000000" w:rsidRPr="00000000" w14:paraId="0000013E">
      <w:pPr>
        <w:spacing w:after="30" w:before="0" w:line="240" w:lineRule="auto"/>
        <w:rPr/>
      </w:pPr>
      <w:r w:rsidDel="00000000" w:rsidR="00000000" w:rsidRPr="00000000">
        <w:rPr>
          <w:rFonts w:ascii="Inter" w:cs="Inter" w:eastAsia="Inter" w:hAnsi="Inter"/>
          <w:b w:val="1"/>
          <w:bCs w:val="1"/>
          <w:color w:val="6c5bff"/>
          <w:sz w:val="17"/>
          <w:szCs w:val="17"/>
          <w:rtl w:val="0"/>
        </w:rPr>
        <w:t xml:space="preserve">P1 - Retrieval and deterministic intelligence - </w:t>
      </w:r>
      <w:r w:rsidDel="00000000" w:rsidR="00000000" w:rsidRPr="00000000">
        <w:rPr>
          <w:rFonts w:ascii="Inter" w:cs="Inter" w:eastAsia="Inter" w:hAnsi="Inter"/>
          <w:color w:val="172033"/>
          <w:sz w:val="17"/>
          <w:szCs w:val="17"/>
          <w:rtl w:val="0"/>
        </w:rPr>
        <w:t xml:space="preserve">Hybrid retrieval, entity resolution, reranking, bond/market calculation services, evidence reconciliation and as-of queries.</w:t>
      </w:r>
      <w:r w:rsidDel="00000000" w:rsidR="00000000" w:rsidRPr="00000000">
        <w:rPr>
          <w:rtl w:val="0"/>
        </w:rPr>
      </w:r>
    </w:p>
    <w:p w:rsidR="00000000" w:rsidDel="00000000" w:rsidP="00000000" w:rsidRDefault="00000000" w:rsidRPr="00000000" w14:paraId="0000013F">
      <w:pPr>
        <w:spacing w:after="30" w:before="0" w:line="240" w:lineRule="auto"/>
        <w:rPr/>
      </w:pPr>
      <w:r w:rsidDel="00000000" w:rsidR="00000000" w:rsidRPr="00000000">
        <w:rPr>
          <w:rFonts w:ascii="Inter" w:cs="Inter" w:eastAsia="Inter" w:hAnsi="Inter"/>
          <w:b w:val="1"/>
          <w:bCs w:val="1"/>
          <w:color w:val="6c5bff"/>
          <w:sz w:val="17"/>
          <w:szCs w:val="17"/>
          <w:rtl w:val="0"/>
        </w:rPr>
        <w:t xml:space="preserve">P2 - LLM orchestration and verification - </w:t>
      </w:r>
      <w:r w:rsidDel="00000000" w:rsidR="00000000" w:rsidRPr="00000000">
        <w:rPr>
          <w:rFonts w:ascii="Inter" w:cs="Inter" w:eastAsia="Inter" w:hAnsi="Inter"/>
          <w:color w:val="172033"/>
          <w:sz w:val="17"/>
          <w:szCs w:val="17"/>
          <w:rtl w:val="0"/>
        </w:rPr>
        <w:t xml:space="preserve">Context builder, provider gateway, prompt/policy registry, claim extraction, citation validation, abstention and evaluation harness.</w:t>
      </w:r>
      <w:r w:rsidDel="00000000" w:rsidR="00000000" w:rsidRPr="00000000">
        <w:rPr>
          <w:rtl w:val="0"/>
        </w:rPr>
      </w:r>
    </w:p>
    <w:p w:rsidR="00000000" w:rsidDel="00000000" w:rsidP="00000000" w:rsidRDefault="00000000" w:rsidRPr="00000000" w14:paraId="00000140">
      <w:pPr>
        <w:spacing w:after="30" w:before="0" w:line="240" w:lineRule="auto"/>
        <w:rPr/>
      </w:pPr>
      <w:r w:rsidDel="00000000" w:rsidR="00000000" w:rsidRPr="00000000">
        <w:rPr>
          <w:rFonts w:ascii="Inter" w:cs="Inter" w:eastAsia="Inter" w:hAnsi="Inter"/>
          <w:b w:val="1"/>
          <w:bCs w:val="1"/>
          <w:color w:val="6c5bff"/>
          <w:sz w:val="17"/>
          <w:szCs w:val="17"/>
          <w:rtl w:val="0"/>
        </w:rPr>
        <w:t xml:space="preserve">P3 - Visual answer system - </w:t>
      </w:r>
      <w:r w:rsidDel="00000000" w:rsidR="00000000" w:rsidRPr="00000000">
        <w:rPr>
          <w:rFonts w:ascii="Inter" w:cs="Inter" w:eastAsia="Inter" w:hAnsi="Inter"/>
          <w:color w:val="172033"/>
          <w:sz w:val="17"/>
          <w:szCs w:val="17"/>
          <w:rtl w:val="0"/>
        </w:rPr>
        <w:t xml:space="preserve">Composable financial research components, evidence drawer, change timeline, comparison views, exports and research history.</w:t>
      </w:r>
      <w:r w:rsidDel="00000000" w:rsidR="00000000" w:rsidRPr="00000000">
        <w:rPr>
          <w:rtl w:val="0"/>
        </w:rPr>
      </w:r>
    </w:p>
    <w:p w:rsidR="00000000" w:rsidDel="00000000" w:rsidP="00000000" w:rsidRDefault="00000000" w:rsidRPr="00000000" w14:paraId="00000141">
      <w:pPr>
        <w:spacing w:after="30" w:before="0" w:line="240" w:lineRule="auto"/>
        <w:rPr/>
      </w:pPr>
      <w:r w:rsidDel="00000000" w:rsidR="00000000" w:rsidRPr="00000000">
        <w:rPr>
          <w:rFonts w:ascii="Inter" w:cs="Inter" w:eastAsia="Inter" w:hAnsi="Inter"/>
          <w:b w:val="1"/>
          <w:bCs w:val="1"/>
          <w:color w:val="6c5bff"/>
          <w:sz w:val="17"/>
          <w:szCs w:val="17"/>
          <w:rtl w:val="0"/>
        </w:rPr>
        <w:t xml:space="preserve">P4 - Scale by asset class - </w:t>
      </w:r>
      <w:r w:rsidDel="00000000" w:rsidR="00000000" w:rsidRPr="00000000">
        <w:rPr>
          <w:rFonts w:ascii="Inter" w:cs="Inter" w:eastAsia="Inter" w:hAnsi="Inter"/>
          <w:color w:val="172033"/>
          <w:sz w:val="17"/>
          <w:szCs w:val="17"/>
          <w:rtl w:val="0"/>
        </w:rPr>
        <w:t xml:space="preserve">Add equities, FX, ETFs/funds, crypto and other markets only when source rights, canonical models, calculations and quality gates exist for each class.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nter" w:cs="Inter" w:eastAsia="Inter" w:hAnsi="Inter"/>
          <w:b w:val="1"/>
          <w:bCs w:val="1"/>
          <w:i w:val="0"/>
          <w:iCs w:val="0"/>
          <w:smallCaps w:val="0"/>
          <w:strike w:val="0"/>
          <w:color w:val="6c5bff"/>
          <w:sz w:val="16"/>
          <w:szCs w:val="16"/>
          <w:u w:val="none"/>
          <w:shd w:fill="auto" w:val="clear"/>
          <w:vertAlign w:val="baseline"/>
        </w:rPr>
      </w:pPr>
      <w:r w:rsidDel="00000000" w:rsidR="00000000" w:rsidRPr="00000000">
        <w:rPr>
          <w:rFonts w:ascii="Inter" w:cs="Inter" w:eastAsia="Inter" w:hAnsi="Inter"/>
          <w:b w:val="1"/>
          <w:bCs w:val="1"/>
          <w:i w:val="0"/>
          <w:iCs w:val="0"/>
          <w:smallCaps w:val="0"/>
          <w:strike w:val="0"/>
          <w:color w:val="6c5bff"/>
          <w:sz w:val="15"/>
          <w:szCs w:val="15"/>
          <w:u w:val="none"/>
          <w:shd w:fill="auto" w:val="clear"/>
          <w:vertAlign w:val="baseline"/>
          <w:rtl w:val="0"/>
        </w:rPr>
        <w:t xml:space="preserve">9. FINAL ENGINEERING MANDATE</w:t>
      </w:r>
      <w:r w:rsidDel="00000000" w:rsidR="00000000" w:rsidRPr="00000000">
        <w:rPr>
          <w:rtl w:val="0"/>
        </w:rPr>
      </w:r>
    </w:p>
    <w:p w:rsidR="00000000" w:rsidDel="00000000" w:rsidP="00000000" w:rsidRDefault="00000000" w:rsidRPr="00000000" w14:paraId="00000145">
      <w:pPr>
        <w:pStyle w:val="Heading1"/>
        <w:spacing w:after="60" w:before="0" w:lineRule="auto"/>
        <w:rPr/>
      </w:pPr>
      <w:r w:rsidDel="00000000" w:rsidR="00000000" w:rsidRPr="00000000">
        <w:rPr>
          <w:rFonts w:ascii="Inter" w:cs="Inter" w:eastAsia="Inter" w:hAnsi="Inter"/>
          <w:b w:val="1"/>
          <w:bCs w:val="1"/>
          <w:color w:val="08111f"/>
          <w:sz w:val="36"/>
          <w:szCs w:val="36"/>
          <w:rtl w:val="0"/>
        </w:rPr>
        <w:t xml:space="preserve">What must never ship</w:t>
      </w:r>
      <w:r w:rsidDel="00000000" w:rsidR="00000000" w:rsidRPr="00000000">
        <w:rPr>
          <w:rtl w:val="0"/>
        </w:rPr>
      </w:r>
    </w:p>
    <w:p w:rsidR="00000000" w:rsidDel="00000000" w:rsidP="00000000" w:rsidRDefault="00000000" w:rsidRPr="00000000" w14:paraId="00000146">
      <w:pPr>
        <w:spacing w:after="200" w:before="0" w:lineRule="auto"/>
        <w:rPr/>
      </w:pPr>
      <w:r w:rsidDel="00000000" w:rsidR="00000000" w:rsidRPr="00000000">
        <w:rPr>
          <w:rFonts w:ascii="Inter" w:cs="Inter" w:eastAsia="Inter" w:hAnsi="Inter"/>
          <w:color w:val="5e687c"/>
          <w:sz w:val="18"/>
          <w:szCs w:val="18"/>
          <w:rtl w:val="0"/>
        </w:rPr>
        <w:t xml:space="preserve">Talvrin's trust promise will be lost through architecture shortcuts long before it is lost through UI polish.</w:t>
      </w:r>
      <w:r w:rsidDel="00000000" w:rsidR="00000000" w:rsidRPr="00000000">
        <w:rPr>
          <w:rtl w:val="0"/>
        </w:rPr>
      </w:r>
    </w:p>
    <w:p w:rsidR="00000000" w:rsidDel="00000000" w:rsidP="00000000" w:rsidRDefault="00000000" w:rsidRPr="00000000" w14:paraId="00000147">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Anti-patterns - reject in design review</w:t>
      </w:r>
      <w:r w:rsidDel="00000000" w:rsidR="00000000" w:rsidRPr="00000000">
        <w:rPr>
          <w:rtl w:val="0"/>
        </w:rPr>
      </w:r>
    </w:p>
    <w:tbl>
      <w:tblPr>
        <w:tblStyle w:val="Table20"/>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dce1ea" w:space="0" w:sz="4" w:val="single"/>
              <w:left w:color="dce1ea" w:space="0" w:sz="4" w:val="single"/>
              <w:bottom w:color="dce1ea" w:space="0" w:sz="4" w:val="single"/>
              <w:right w:color="dce1ea" w:space="0" w:sz="4" w:val="single"/>
            </w:tcBorders>
            <w:shd w:fill="f7f8fb" w:val="clear"/>
            <w:tcMar>
              <w:top w:w="45.0" w:type="dxa"/>
              <w:bottom w:w="45.0" w:type="dxa"/>
            </w:tcMar>
          </w:tcPr>
          <w:p w:rsidR="00000000" w:rsidDel="00000000" w:rsidP="00000000" w:rsidRDefault="00000000" w:rsidRPr="00000000" w14:paraId="00000148">
            <w:pPr>
              <w:spacing w:after="0" w:before="0" w:line="240" w:lineRule="auto"/>
              <w:rPr/>
            </w:pPr>
            <w:r w:rsidDel="00000000" w:rsidR="00000000" w:rsidRPr="00000000">
              <w:rPr>
                <w:rFonts w:ascii="Inter" w:cs="Inter" w:eastAsia="Inter" w:hAnsi="Inter"/>
                <w:color w:val="172033"/>
                <w:sz w:val="15"/>
                <w:szCs w:val="15"/>
                <w:rtl w:val="0"/>
              </w:rPr>
              <w:t xml:space="preserve">• LLM output written directly to the system of record as canonical market data.</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fffff" w:val="clear"/>
            <w:tcMar>
              <w:top w:w="45.0" w:type="dxa"/>
              <w:bottom w:w="45.0" w:type="dxa"/>
            </w:tcMar>
          </w:tcPr>
          <w:p w:rsidR="00000000" w:rsidDel="00000000" w:rsidP="00000000" w:rsidRDefault="00000000" w:rsidRPr="00000000" w14:paraId="00000149">
            <w:pPr>
              <w:spacing w:after="0" w:before="0" w:line="240" w:lineRule="auto"/>
              <w:rPr/>
            </w:pPr>
            <w:r w:rsidDel="00000000" w:rsidR="00000000" w:rsidRPr="00000000">
              <w:rPr>
                <w:rFonts w:ascii="Inter" w:cs="Inter" w:eastAsia="Inter" w:hAnsi="Inter"/>
                <w:color w:val="172033"/>
                <w:sz w:val="15"/>
                <w:szCs w:val="15"/>
                <w:rtl w:val="0"/>
              </w:rPr>
              <w:t xml:space="preserve">• A single vector index treated as the research architecture.</w:t>
            </w:r>
            <w:r w:rsidDel="00000000" w:rsidR="00000000" w:rsidRPr="00000000">
              <w:rPr>
                <w:rtl w:val="0"/>
              </w:rPr>
            </w:r>
          </w:p>
        </w:tc>
      </w:tr>
      <w:tr>
        <w:trPr>
          <w:cantSplit w:val="0"/>
          <w:tblHeader w:val="0"/>
        </w:trPr>
        <w:tc>
          <w:tcPr>
            <w:tcBorders>
              <w:top w:color="dce1ea" w:space="0" w:sz="4" w:val="single"/>
              <w:left w:color="dce1ea" w:space="0" w:sz="4" w:val="single"/>
              <w:bottom w:color="dce1ea" w:space="0" w:sz="4" w:val="single"/>
              <w:right w:color="dce1ea" w:space="0" w:sz="4" w:val="single"/>
            </w:tcBorders>
            <w:shd w:fill="ffffff" w:val="clear"/>
            <w:tcMar>
              <w:top w:w="45.0" w:type="dxa"/>
              <w:bottom w:w="45.0" w:type="dxa"/>
            </w:tcMar>
          </w:tcPr>
          <w:p w:rsidR="00000000" w:rsidDel="00000000" w:rsidP="00000000" w:rsidRDefault="00000000" w:rsidRPr="00000000" w14:paraId="0000014A">
            <w:pPr>
              <w:spacing w:after="0" w:before="0" w:line="240" w:lineRule="auto"/>
              <w:rPr/>
            </w:pPr>
            <w:r w:rsidDel="00000000" w:rsidR="00000000" w:rsidRPr="00000000">
              <w:rPr>
                <w:rFonts w:ascii="Inter" w:cs="Inter" w:eastAsia="Inter" w:hAnsi="Inter"/>
                <w:color w:val="172033"/>
                <w:sz w:val="15"/>
                <w:szCs w:val="15"/>
                <w:rtl w:val="0"/>
              </w:rPr>
              <w:t xml:space="preserve">• Citation added after generation without proving that the source supports the claim.</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7f8fb" w:val="clear"/>
            <w:tcMar>
              <w:top w:w="45.0" w:type="dxa"/>
              <w:bottom w:w="45.0" w:type="dxa"/>
            </w:tcMar>
          </w:tcPr>
          <w:p w:rsidR="00000000" w:rsidDel="00000000" w:rsidP="00000000" w:rsidRDefault="00000000" w:rsidRPr="00000000" w14:paraId="0000014B">
            <w:pPr>
              <w:spacing w:after="0" w:before="0" w:line="240" w:lineRule="auto"/>
              <w:rPr/>
            </w:pPr>
            <w:r w:rsidDel="00000000" w:rsidR="00000000" w:rsidRPr="00000000">
              <w:rPr>
                <w:rFonts w:ascii="Inter" w:cs="Inter" w:eastAsia="Inter" w:hAnsi="Inter"/>
                <w:color w:val="172033"/>
                <w:sz w:val="15"/>
                <w:szCs w:val="15"/>
                <w:rtl w:val="0"/>
              </w:rPr>
              <w:t xml:space="preserve">• Charts generated from prose-extracted values when canonical structured data exists.</w:t>
            </w:r>
            <w:r w:rsidDel="00000000" w:rsidR="00000000" w:rsidRPr="00000000">
              <w:rPr>
                <w:rtl w:val="0"/>
              </w:rPr>
            </w:r>
          </w:p>
        </w:tc>
      </w:tr>
      <w:tr>
        <w:trPr>
          <w:cantSplit w:val="0"/>
          <w:tblHeader w:val="0"/>
        </w:trPr>
        <w:tc>
          <w:tcPr>
            <w:tcBorders>
              <w:top w:color="dce1ea" w:space="0" w:sz="4" w:val="single"/>
              <w:left w:color="dce1ea" w:space="0" w:sz="4" w:val="single"/>
              <w:bottom w:color="dce1ea" w:space="0" w:sz="4" w:val="single"/>
              <w:right w:color="dce1ea" w:space="0" w:sz="4" w:val="single"/>
            </w:tcBorders>
            <w:shd w:fill="f7f8fb" w:val="clear"/>
            <w:tcMar>
              <w:top w:w="45.0" w:type="dxa"/>
              <w:bottom w:w="45.0" w:type="dxa"/>
            </w:tcMar>
          </w:tcPr>
          <w:p w:rsidR="00000000" w:rsidDel="00000000" w:rsidP="00000000" w:rsidRDefault="00000000" w:rsidRPr="00000000" w14:paraId="0000014C">
            <w:pPr>
              <w:spacing w:after="0" w:before="0" w:line="240" w:lineRule="auto"/>
              <w:rPr/>
            </w:pPr>
            <w:r w:rsidDel="00000000" w:rsidR="00000000" w:rsidRPr="00000000">
              <w:rPr>
                <w:rFonts w:ascii="Inter" w:cs="Inter" w:eastAsia="Inter" w:hAnsi="Inter"/>
                <w:color w:val="172033"/>
                <w:sz w:val="15"/>
                <w:szCs w:val="15"/>
                <w:rtl w:val="0"/>
              </w:rPr>
              <w:t xml:space="preserve">• Post-generation masking used as the primary entitlement control.</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fffff" w:val="clear"/>
            <w:tcMar>
              <w:top w:w="45.0" w:type="dxa"/>
              <w:bottom w:w="45.0" w:type="dxa"/>
            </w:tcMar>
          </w:tcPr>
          <w:p w:rsidR="00000000" w:rsidDel="00000000" w:rsidP="00000000" w:rsidRDefault="00000000" w:rsidRPr="00000000" w14:paraId="0000014D">
            <w:pPr>
              <w:spacing w:after="0" w:before="0" w:line="240" w:lineRule="auto"/>
              <w:rPr/>
            </w:pPr>
            <w:r w:rsidDel="00000000" w:rsidR="00000000" w:rsidRPr="00000000">
              <w:rPr>
                <w:rFonts w:ascii="Inter" w:cs="Inter" w:eastAsia="Inter" w:hAnsi="Inter"/>
                <w:color w:val="172033"/>
                <w:sz w:val="15"/>
                <w:szCs w:val="15"/>
                <w:rtl w:val="0"/>
              </w:rPr>
              <w:t xml:space="preserve">• Universal asset-class claims without a Coverage Registry and source/rights readiness.</w:t>
            </w:r>
            <w:r w:rsidDel="00000000" w:rsidR="00000000" w:rsidRPr="00000000">
              <w:rPr>
                <w:rtl w:val="0"/>
              </w:rPr>
            </w:r>
          </w:p>
        </w:tc>
      </w:tr>
      <w:tr>
        <w:trPr>
          <w:cantSplit w:val="0"/>
          <w:tblHeader w:val="0"/>
        </w:trPr>
        <w:tc>
          <w:tcPr>
            <w:tcBorders>
              <w:top w:color="dce1ea" w:space="0" w:sz="4" w:val="single"/>
              <w:left w:color="dce1ea" w:space="0" w:sz="4" w:val="single"/>
              <w:bottom w:color="dce1ea" w:space="0" w:sz="4" w:val="single"/>
              <w:right w:color="dce1ea" w:space="0" w:sz="4" w:val="single"/>
            </w:tcBorders>
            <w:shd w:fill="ffffff" w:val="clear"/>
            <w:tcMar>
              <w:top w:w="45.0" w:type="dxa"/>
              <w:bottom w:w="45.0" w:type="dxa"/>
            </w:tcMar>
          </w:tcPr>
          <w:p w:rsidR="00000000" w:rsidDel="00000000" w:rsidP="00000000" w:rsidRDefault="00000000" w:rsidRPr="00000000" w14:paraId="0000014E">
            <w:pPr>
              <w:spacing w:after="0" w:before="0" w:line="240" w:lineRule="auto"/>
              <w:rPr/>
            </w:pPr>
            <w:r w:rsidDel="00000000" w:rsidR="00000000" w:rsidRPr="00000000">
              <w:rPr>
                <w:rFonts w:ascii="Inter" w:cs="Inter" w:eastAsia="Inter" w:hAnsi="Inter"/>
                <w:color w:val="172033"/>
                <w:sz w:val="15"/>
                <w:szCs w:val="15"/>
                <w:rtl w:val="0"/>
              </w:rPr>
              <w:t xml:space="preserve">• "AI confidence" presented as a substitute for source quality, evidence status or methodology.</w:t>
            </w:r>
            <w:r w:rsidDel="00000000" w:rsidR="00000000" w:rsidRPr="00000000">
              <w:rPr>
                <w:rtl w:val="0"/>
              </w:rPr>
            </w:r>
          </w:p>
        </w:tc>
        <w:tc>
          <w:tcPr>
            <w:tcBorders>
              <w:top w:color="dce1ea" w:space="0" w:sz="4" w:val="single"/>
              <w:left w:color="dce1ea" w:space="0" w:sz="4" w:val="single"/>
              <w:bottom w:color="dce1ea" w:space="0" w:sz="4" w:val="single"/>
              <w:right w:color="dce1ea" w:space="0" w:sz="4" w:val="single"/>
            </w:tcBorders>
            <w:shd w:fill="f7f8fb" w:val="clear"/>
            <w:tcMar>
              <w:top w:w="45.0" w:type="dxa"/>
              <w:bottom w:w="45.0" w:type="dxa"/>
            </w:tcMar>
          </w:tcPr>
          <w:p w:rsidR="00000000" w:rsidDel="00000000" w:rsidP="00000000" w:rsidRDefault="00000000" w:rsidRPr="00000000" w14:paraId="0000014F">
            <w:pPr>
              <w:rPr/>
            </w:pPr>
            <w:r w:rsidDel="00000000" w:rsidR="00000000" w:rsidRPr="00000000">
              <w:rPr>
                <w:rtl w:val="0"/>
              </w:rPr>
            </w:r>
          </w:p>
        </w:tc>
      </w:tr>
    </w:tbl>
    <w:p w:rsidR="00000000" w:rsidDel="00000000" w:rsidP="00000000" w:rsidRDefault="00000000" w:rsidRPr="00000000" w14:paraId="00000150">
      <w:pPr>
        <w:pStyle w:val="Heading2"/>
        <w:spacing w:after="80" w:before="160" w:lineRule="auto"/>
        <w:rPr/>
      </w:pPr>
      <w:r w:rsidDel="00000000" w:rsidR="00000000" w:rsidRPr="00000000">
        <w:rPr>
          <w:rFonts w:ascii="Inter" w:cs="Inter" w:eastAsia="Inter" w:hAnsi="Inter"/>
          <w:b w:val="1"/>
          <w:bCs w:val="1"/>
          <w:color w:val="6c5bff"/>
          <w:sz w:val="22"/>
          <w:szCs w:val="22"/>
          <w:rtl w:val="0"/>
        </w:rPr>
        <w:t xml:space="preserve">Mandatory red-team scenarios before production</w:t>
      </w:r>
      <w:r w:rsidDel="00000000" w:rsidR="00000000" w:rsidRPr="00000000">
        <w:rPr>
          <w:rtl w:val="0"/>
        </w:rPr>
      </w:r>
    </w:p>
    <w:p w:rsidR="00000000" w:rsidDel="00000000" w:rsidP="00000000" w:rsidRDefault="00000000" w:rsidRPr="00000000" w14:paraId="00000151">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Prompt injection asks the model to ignore the source policy and invent a missing market value.</w:t>
      </w:r>
      <w:r w:rsidDel="00000000" w:rsidR="00000000" w:rsidRPr="00000000">
        <w:rPr>
          <w:rtl w:val="0"/>
        </w:rPr>
      </w:r>
    </w:p>
    <w:p w:rsidR="00000000" w:rsidDel="00000000" w:rsidP="00000000" w:rsidRDefault="00000000" w:rsidRPr="00000000" w14:paraId="00000152">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user requests evidence that exists but is outside their plan, organisation or geographic entitlement.</w:t>
      </w:r>
      <w:r w:rsidDel="00000000" w:rsidR="00000000" w:rsidRPr="00000000">
        <w:rPr>
          <w:rtl w:val="0"/>
        </w:rPr>
      </w:r>
    </w:p>
    <w:p w:rsidR="00000000" w:rsidDel="00000000" w:rsidP="00000000" w:rsidRDefault="00000000" w:rsidRPr="00000000" w14:paraId="00000153">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Two authoritative sources publish different values for the same apparent metric or period.</w:t>
      </w:r>
      <w:r w:rsidDel="00000000" w:rsidR="00000000" w:rsidRPr="00000000">
        <w:rPr>
          <w:rtl w:val="0"/>
        </w:rPr>
      </w:r>
    </w:p>
    <w:p w:rsidR="00000000" w:rsidDel="00000000" w:rsidP="00000000" w:rsidRDefault="00000000" w:rsidRPr="00000000" w14:paraId="00000154">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source is later restated or corrected; historical answers must remain reproducible while current answers use the corrected state.</w:t>
      </w:r>
      <w:r w:rsidDel="00000000" w:rsidR="00000000" w:rsidRPr="00000000">
        <w:rPr>
          <w:rtl w:val="0"/>
        </w:rPr>
      </w:r>
    </w:p>
    <w:p w:rsidR="00000000" w:rsidDel="00000000" w:rsidP="00000000" w:rsidRDefault="00000000" w:rsidRPr="00000000" w14:paraId="00000155">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chart request attempts to introduce a numerical series supplied only by LLM prose rather than a verified data service.</w:t>
      </w:r>
      <w:r w:rsidDel="00000000" w:rsidR="00000000" w:rsidRPr="00000000">
        <w:rPr>
          <w:rtl w:val="0"/>
        </w:rPr>
      </w:r>
    </w:p>
    <w:p w:rsidR="00000000" w:rsidDel="00000000" w:rsidP="00000000" w:rsidRDefault="00000000" w:rsidRPr="00000000" w14:paraId="00000156">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derived metric is calculated from inputs with mixed currencies, periods, units or stale timestamps.</w:t>
      </w:r>
      <w:r w:rsidDel="00000000" w:rsidR="00000000" w:rsidRPr="00000000">
        <w:rPr>
          <w:rtl w:val="0"/>
        </w:rPr>
      </w:r>
    </w:p>
    <w:p w:rsidR="00000000" w:rsidDel="00000000" w:rsidP="00000000" w:rsidRDefault="00000000" w:rsidRPr="00000000" w14:paraId="00000157">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A citation points to a genuine document that does not actually support the generated claim.</w:t>
      </w:r>
      <w:r w:rsidDel="00000000" w:rsidR="00000000" w:rsidRPr="00000000">
        <w:rPr>
          <w:rtl w:val="0"/>
        </w:rPr>
      </w:r>
    </w:p>
    <w:p w:rsidR="00000000" w:rsidDel="00000000" w:rsidP="00000000" w:rsidRDefault="00000000" w:rsidRPr="00000000" w14:paraId="00000158">
      <w:pPr>
        <w:spacing w:after="50" w:before="0" w:line="250" w:lineRule="auto"/>
        <w:ind w:left="230" w:hanging="173"/>
        <w:rPr/>
      </w:pPr>
      <w:r w:rsidDel="00000000" w:rsidR="00000000" w:rsidRPr="00000000">
        <w:rPr>
          <w:rFonts w:ascii="Inter" w:cs="Inter" w:eastAsia="Inter" w:hAnsi="Inter"/>
          <w:b w:val="1"/>
          <w:bCs w:val="1"/>
          <w:color w:val="6c5bff"/>
          <w:sz w:val="18"/>
          <w:szCs w:val="18"/>
          <w:rtl w:val="0"/>
        </w:rPr>
        <w:t xml:space="preserve">• </w:t>
      </w:r>
      <w:r w:rsidDel="00000000" w:rsidR="00000000" w:rsidRPr="00000000">
        <w:rPr>
          <w:rFonts w:ascii="Inter" w:cs="Inter" w:eastAsia="Inter" w:hAnsi="Inter"/>
          <w:color w:val="172033"/>
          <w:sz w:val="18"/>
          <w:szCs w:val="18"/>
          <w:rtl w:val="0"/>
        </w:rPr>
        <w:t xml:space="preserve">The requested fact is absent from approved sources but appears in the model's pretrained knowledge.</w:t>
      </w:r>
      <w:r w:rsidDel="00000000" w:rsidR="00000000" w:rsidRPr="00000000">
        <w:rPr>
          <w:rtl w:val="0"/>
        </w:rPr>
      </w:r>
    </w:p>
    <w:tbl>
      <w:tblPr>
        <w:tblStyle w:val="Table21"/>
        <w:tblW w:w="10656.0" w:type="dxa"/>
        <w:jc w:val="center"/>
        <w:tblLayout w:type="fixed"/>
        <w:tblLook w:val="0400"/>
      </w:tblPr>
      <w:tblGrid>
        <w:gridCol w:w="10656"/>
        <w:tblGridChange w:id="0">
          <w:tblGrid>
            <w:gridCol w:w="10656"/>
          </w:tblGrid>
        </w:tblGridChange>
      </w:tblGrid>
      <w:tr>
        <w:trPr>
          <w:cantSplit w:val="0"/>
          <w:tblHeader w:val="0"/>
        </w:trPr>
        <w:tc>
          <w:tcPr>
            <w:tcBorders>
              <w:top w:color="6c5bff" w:space="0" w:sz="8" w:val="single"/>
              <w:left w:color="6c5bff" w:space="0" w:sz="8" w:val="single"/>
              <w:bottom w:color="6c5bff" w:space="0" w:sz="8" w:val="single"/>
              <w:right w:color="6c5bff" w:space="0" w:sz="8" w:val="single"/>
            </w:tcBorders>
            <w:shd w:fill="f1efff" w:val="clear"/>
            <w:tcMar>
              <w:top w:w="120.0" w:type="dxa"/>
              <w:bottom w:w="120.0" w:type="dxa"/>
            </w:tcMar>
          </w:tcPr>
          <w:p w:rsidR="00000000" w:rsidDel="00000000" w:rsidP="00000000" w:rsidRDefault="00000000" w:rsidRPr="00000000" w14:paraId="00000159">
            <w:pPr>
              <w:spacing w:after="60" w:before="0" w:lineRule="auto"/>
              <w:rPr/>
            </w:pPr>
            <w:r w:rsidDel="00000000" w:rsidR="00000000" w:rsidRPr="00000000">
              <w:rPr>
                <w:rFonts w:ascii="Inter" w:cs="Inter" w:eastAsia="Inter" w:hAnsi="Inter"/>
                <w:b w:val="1"/>
                <w:bCs w:val="1"/>
                <w:color w:val="08111f"/>
                <w:sz w:val="18"/>
                <w:szCs w:val="18"/>
                <w:rtl w:val="0"/>
              </w:rPr>
              <w:t xml:space="preserve">DEFINITION OF DONE</w:t>
            </w:r>
            <w:r w:rsidDel="00000000" w:rsidR="00000000" w:rsidRPr="00000000">
              <w:rPr>
                <w:rtl w:val="0"/>
              </w:rPr>
            </w:r>
          </w:p>
          <w:p w:rsidR="00000000" w:rsidDel="00000000" w:rsidP="00000000" w:rsidRDefault="00000000" w:rsidRPr="00000000" w14:paraId="0000015A">
            <w:pPr>
              <w:spacing w:after="0" w:before="0" w:line="250" w:lineRule="auto"/>
              <w:rPr/>
            </w:pPr>
            <w:r w:rsidDel="00000000" w:rsidR="00000000" w:rsidRPr="00000000">
              <w:rPr>
                <w:rFonts w:ascii="Inter" w:cs="Inter" w:eastAsia="Inter" w:hAnsi="Inter"/>
                <w:color w:val="172033"/>
                <w:sz w:val="18"/>
                <w:szCs w:val="18"/>
                <w:rtl w:val="0"/>
              </w:rPr>
              <w:t xml:space="preserve">The feature is not done when the model can answer the question. It is done when the platform can prove the answer, reproduce it, show its lineage, enforce rights before generation and fail safely when evidence is missing or conflicting.</w:t>
            </w:r>
            <w:r w:rsidDel="00000000" w:rsidR="00000000" w:rsidRPr="00000000">
              <w:rPr>
                <w:rtl w:val="0"/>
              </w:rPr>
            </w:r>
          </w:p>
        </w:tc>
      </w:tr>
      <w:tr>
        <w:trPr>
          <w:cantSplit w:val="0"/>
          <w:tblHeader w:val="0"/>
        </w:trPr>
        <w:tc>
          <w:tcPr>
            <w:tcBorders>
              <w:top w:color="6c5bff" w:space="0" w:sz="8" w:val="single"/>
              <w:left w:color="6c5bff" w:space="0" w:sz="8" w:val="single"/>
              <w:bottom w:color="6c5bff" w:space="0" w:sz="8" w:val="single"/>
              <w:right w:color="6c5bff" w:space="0" w:sz="8" w:val="single"/>
            </w:tcBorders>
            <w:shd w:fill="08111f" w:val="clear"/>
            <w:tcMar>
              <w:top w:w="120.0" w:type="dxa"/>
              <w:bottom w:w="120.0" w:type="dxa"/>
            </w:tcMar>
          </w:tcPr>
          <w:p w:rsidR="00000000" w:rsidDel="00000000" w:rsidP="00000000" w:rsidRDefault="00000000" w:rsidRPr="00000000" w14:paraId="0000015B">
            <w:pPr>
              <w:spacing w:after="60" w:before="0" w:lineRule="auto"/>
              <w:rPr/>
            </w:pPr>
            <w:r w:rsidDel="00000000" w:rsidR="00000000" w:rsidRPr="00000000">
              <w:rPr>
                <w:rFonts w:ascii="Inter" w:cs="Inter" w:eastAsia="Inter" w:hAnsi="Inter"/>
                <w:b w:val="1"/>
                <w:bCs w:val="1"/>
                <w:color w:val="8579ff"/>
                <w:sz w:val="18"/>
                <w:szCs w:val="18"/>
                <w:rtl w:val="0"/>
              </w:rPr>
              <w:t xml:space="preserve">FINAL CTO DIRECTIVE</w:t>
            </w:r>
            <w:r w:rsidDel="00000000" w:rsidR="00000000" w:rsidRPr="00000000">
              <w:rPr>
                <w:rtl w:val="0"/>
              </w:rPr>
            </w:r>
          </w:p>
          <w:p w:rsidR="00000000" w:rsidDel="00000000" w:rsidP="00000000" w:rsidRDefault="00000000" w:rsidRPr="00000000" w14:paraId="0000015C">
            <w:pPr>
              <w:spacing w:after="0" w:before="0" w:line="250" w:lineRule="auto"/>
              <w:rPr/>
            </w:pPr>
            <w:r w:rsidDel="00000000" w:rsidR="00000000" w:rsidRPr="00000000">
              <w:rPr>
                <w:rFonts w:ascii="Inter" w:cs="Inter" w:eastAsia="Inter" w:hAnsi="Inter"/>
                <w:color w:val="ffffff"/>
                <w:sz w:val="18"/>
                <w:szCs w:val="18"/>
                <w:rtl w:val="0"/>
              </w:rPr>
              <w:t xml:space="preserve">Build Talvrin so that the user experiences the speed and simplicity of conversational AI, the visual power of a financial analytics workstation, and the evidentiary discipline of an audited research process. The LLM is an interface and reasoning layer - not the source of truth. The enduring moat is the governed evidence system beneath it.</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648" w:top="648" w:left="792" w:right="792" w:header="317" w:footer="31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72033"/>
        <w:sz w:val="18"/>
        <w:szCs w:val="18"/>
        <w:u w:val="none"/>
        <w:shd w:fill="auto" w:val="clear"/>
        <w:vertAlign w:val="baseline"/>
      </w:rPr>
    </w:pPr>
    <w:r w:rsidDel="00000000" w:rsidR="00000000" w:rsidRPr="00000000">
      <w:rPr>
        <w:rtl w:val="0"/>
      </w:rPr>
    </w:r>
  </w:p>
  <w:tbl>
    <w:tblPr>
      <w:tblStyle w:val="Table23"/>
      <w:tblW w:w="10296.0" w:type="dxa"/>
      <w:jc w:val="center"/>
      <w:tblLayout w:type="fixed"/>
      <w:tblLook w:val="0400"/>
    </w:tblPr>
    <w:tblGrid>
      <w:gridCol w:w="5148"/>
      <w:gridCol w:w="5148"/>
      <w:tblGridChange w:id="0">
        <w:tblGrid>
          <w:gridCol w:w="5148"/>
          <w:gridCol w:w="5148"/>
        </w:tblGrid>
      </w:tblGridChange>
    </w:tblGrid>
    <w:tr>
      <w:trPr>
        <w:cantSplit w:val="0"/>
        <w:tblHeader w:val="0"/>
      </w:trPr>
      <w:tc>
        <w:tcPr>
          <w:tcBorders>
            <w:top w:color="dce1ea" w:space="0" w:sz="6" w:val="single"/>
          </w:tcBorders>
          <w:tcMar>
            <w:top w:w="70.0" w:type="dxa"/>
            <w:bottom w:w="0.0" w:type="dxa"/>
          </w:tcMar>
        </w:tcPr>
        <w:p w:rsidR="00000000" w:rsidDel="00000000" w:rsidP="00000000" w:rsidRDefault="00000000" w:rsidRPr="00000000" w14:paraId="00000164">
          <w:pPr>
            <w:rPr/>
          </w:pPr>
          <w:r w:rsidDel="00000000" w:rsidR="00000000" w:rsidRPr="00000000">
            <w:rPr>
              <w:rFonts w:ascii="Inter" w:cs="Inter" w:eastAsia="Inter" w:hAnsi="Inter"/>
              <w:color w:val="5e687c"/>
              <w:sz w:val="14"/>
              <w:szCs w:val="14"/>
              <w:rtl w:val="0"/>
            </w:rPr>
            <w:t xml:space="preserve">CONFIDENTIAL - INTERNAL  |  Talvrin, a trading name of Zoiko Markets</w:t>
          </w:r>
          <w:r w:rsidDel="00000000" w:rsidR="00000000" w:rsidRPr="00000000">
            <w:rPr>
              <w:rtl w:val="0"/>
            </w:rPr>
          </w:r>
        </w:p>
      </w:tc>
      <w:tc>
        <w:tcPr>
          <w:tcBorders>
            <w:top w:color="dce1ea" w:space="0" w:sz="6" w:val="single"/>
          </w:tcBorders>
          <w:tcMar>
            <w:top w:w="70.0" w:type="dxa"/>
            <w:bottom w:w="0.0" w:type="dxa"/>
          </w:tcMar>
        </w:tcPr>
        <w:p w:rsidR="00000000" w:rsidDel="00000000" w:rsidP="00000000" w:rsidRDefault="00000000" w:rsidRPr="00000000" w14:paraId="00000165">
          <w:pPr>
            <w:jc w:val="right"/>
            <w:rPr/>
          </w:pPr>
          <w:r w:rsidDel="00000000" w:rsidR="00000000" w:rsidRPr="00000000">
            <w:rPr>
              <w:rFonts w:ascii="Inter" w:cs="Inter" w:eastAsia="Inter" w:hAnsi="Inter"/>
              <w:color w:val="5e687c"/>
              <w:sz w:val="14"/>
              <w:szCs w:val="14"/>
              <w:rtl w:val="0"/>
            </w:rPr>
            <w:t xml:space="preserve">Page </w:t>
          </w:r>
          <w:r w:rsidDel="00000000" w:rsidR="00000000" w:rsidRPr="00000000">
            <w:rPr>
              <w:rFonts w:ascii="Inter" w:cs="Inter" w:eastAsia="Inter" w:hAnsi="Inter"/>
              <w:color w:val="5e687c"/>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72033"/>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72033"/>
        <w:sz w:val="18"/>
        <w:szCs w:val="18"/>
        <w:u w:val="none"/>
        <w:shd w:fill="auto" w:val="clear"/>
        <w:vertAlign w:val="baseline"/>
      </w:rPr>
    </w:pPr>
    <w:r w:rsidDel="00000000" w:rsidR="00000000" w:rsidRPr="00000000">
      <w:rPr>
        <w:rtl w:val="0"/>
      </w:rPr>
    </w:r>
  </w:p>
  <w:tbl>
    <w:tblPr>
      <w:tblStyle w:val="Table22"/>
      <w:tblW w:w="10296.0" w:type="dxa"/>
      <w:jc w:val="center"/>
      <w:tblLayout w:type="fixed"/>
      <w:tblLook w:val="0400"/>
    </w:tblPr>
    <w:tblGrid>
      <w:gridCol w:w="7056"/>
      <w:gridCol w:w="3240"/>
      <w:tblGridChange w:id="0">
        <w:tblGrid>
          <w:gridCol w:w="7056"/>
          <w:gridCol w:w="3240"/>
        </w:tblGrid>
      </w:tblGridChange>
    </w:tblGrid>
    <w:tr>
      <w:trPr>
        <w:cantSplit w:val="0"/>
        <w:tblHeader w:val="0"/>
      </w:trPr>
      <w:tc>
        <w:tcPr>
          <w:tcBorders>
            <w:bottom w:color="dce1ea" w:space="0" w:sz="8" w:val="single"/>
          </w:tcBorders>
          <w:tcMar>
            <w:top w:w="0.0" w:type="dxa"/>
            <w:bottom w:w="70.0" w:type="dxa"/>
          </w:tcMar>
        </w:tcPr>
        <w:p w:rsidR="00000000" w:rsidDel="00000000" w:rsidP="00000000" w:rsidRDefault="00000000" w:rsidRPr="00000000" w14:paraId="0000015F">
          <w:pPr>
            <w:jc w:val="left"/>
            <w:rPr/>
          </w:pPr>
          <w:r w:rsidDel="00000000" w:rsidR="00000000" w:rsidRPr="00000000">
            <w:rPr/>
            <w:drawing>
              <wp:inline distB="0" distT="0" distL="114300" distR="114300">
                <wp:extent cx="201168" cy="20116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1168" cy="201168"/>
                        </a:xfrm>
                        <a:prstGeom prst="rect"/>
                        <a:ln/>
                      </pic:spPr>
                    </pic:pic>
                  </a:graphicData>
                </a:graphic>
              </wp:inline>
            </w:drawing>
          </w:r>
          <w:r w:rsidDel="00000000" w:rsidR="00000000" w:rsidRPr="00000000">
            <w:rPr>
              <w:rFonts w:ascii="Inter" w:cs="Inter" w:eastAsia="Inter" w:hAnsi="Inter"/>
              <w:b w:val="1"/>
              <w:bCs w:val="1"/>
              <w:color w:val="08111f"/>
              <w:sz w:val="18"/>
              <w:szCs w:val="18"/>
              <w:rtl w:val="0"/>
            </w:rPr>
            <w:t xml:space="preserve">  TALVRIN</w:t>
          </w:r>
          <w:r w:rsidDel="00000000" w:rsidR="00000000" w:rsidRPr="00000000">
            <w:rPr>
              <w:rtl w:val="0"/>
            </w:rPr>
          </w:r>
        </w:p>
      </w:tc>
      <w:tc>
        <w:tcPr>
          <w:tcBorders>
            <w:bottom w:color="dce1ea" w:space="0" w:sz="8" w:val="single"/>
          </w:tcBorders>
          <w:tcMar>
            <w:top w:w="0.0" w:type="dxa"/>
            <w:bottom w:w="70.0" w:type="dxa"/>
          </w:tcMar>
        </w:tcPr>
        <w:p w:rsidR="00000000" w:rsidDel="00000000" w:rsidP="00000000" w:rsidRDefault="00000000" w:rsidRPr="00000000" w14:paraId="00000160">
          <w:pPr>
            <w:jc w:val="right"/>
            <w:rPr/>
          </w:pPr>
          <w:r w:rsidDel="00000000" w:rsidR="00000000" w:rsidRPr="00000000">
            <w:rPr>
              <w:rFonts w:ascii="Inter" w:cs="Inter" w:eastAsia="Inter" w:hAnsi="Inter"/>
              <w:b w:val="1"/>
              <w:bCs w:val="1"/>
              <w:color w:val="5e687c"/>
              <w:sz w:val="15"/>
              <w:szCs w:val="15"/>
              <w:rtl w:val="0"/>
            </w:rPr>
            <w:t xml:space="preserve">ENGINEERING STANDARD  |  v1.0</w:t>
          </w:r>
          <w:r w:rsidDel="00000000" w:rsidR="00000000" w:rsidRPr="00000000">
            <w:rPr>
              <w:rtl w:val="0"/>
            </w:rPr>
          </w:r>
        </w:p>
      </w:tc>
    </w:tr>
  </w:tbl>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72033"/>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72033"/>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20" w:lineRule="auto"/>
    </w:pPr>
    <w:rPr>
      <w:rFonts w:ascii="Inter" w:cs="Inter" w:eastAsia="Inter" w:hAnsi="Inter"/>
      <w:b w:val="1"/>
      <w:bCs w:val="1"/>
      <w:color w:val="08111f"/>
      <w:sz w:val="36"/>
      <w:szCs w:val="36"/>
    </w:rPr>
  </w:style>
  <w:style w:type="paragraph" w:styleId="Heading2">
    <w:name w:val="heading 2"/>
    <w:basedOn w:val="Normal"/>
    <w:next w:val="Normal"/>
    <w:pPr>
      <w:keepNext w:val="1"/>
      <w:keepLines w:val="1"/>
      <w:spacing w:after="100" w:before="120" w:lineRule="auto"/>
    </w:pPr>
    <w:rPr>
      <w:rFonts w:ascii="Inter" w:cs="Inter" w:eastAsia="Inter" w:hAnsi="Inter"/>
      <w:b w:val="1"/>
      <w:bCs w:val="1"/>
      <w:color w:val="6c5bff"/>
      <w:sz w:val="24"/>
      <w:szCs w:val="24"/>
    </w:rPr>
  </w:style>
  <w:style w:type="paragraph" w:styleId="Heading3">
    <w:name w:val="heading 3"/>
    <w:basedOn w:val="Normal"/>
    <w:next w:val="Normal"/>
    <w:pPr>
      <w:keepNext w:val="1"/>
      <w:keepLines w:val="1"/>
      <w:spacing w:after="100" w:before="120" w:lineRule="auto"/>
    </w:pPr>
    <w:rPr>
      <w:rFonts w:ascii="Inter" w:cs="Inter" w:eastAsia="Inter" w:hAnsi="Inter"/>
      <w:b w:val="1"/>
      <w:bCs w:val="1"/>
      <w:color w:val="08111f"/>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20" w:line="240" w:lineRule="auto"/>
    </w:pPr>
    <w:rPr>
      <w:rFonts w:ascii="Inter" w:cs="Inter" w:eastAsia="Inter" w:hAnsi="Inter"/>
      <w:b w:val="1"/>
      <w:bCs w:val="1"/>
      <w:color w:val="08111f"/>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tradingview.com/advanced-charts/"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oyfin.com/features/custom-dashboards/"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lpha-sense.com/solutions/generative-ai-investment-research/" TargetMode="External"/><Relationship Id="rId8" Type="http://schemas.openxmlformats.org/officeDocument/2006/relationships/hyperlink" Target="https://www.koyfin.com/features/market-dashboar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