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color w:val="151a3d"/>
          <w:rtl w:val="0"/>
        </w:rPr>
        <w:t xml:space="preserve">ZOIKO ROOMS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r w:rsidDel="00000000" w:rsidR="00000000" w:rsidRPr="00000000">
        <w:rPr>
          <w:b w:val="1"/>
          <w:bCs w:val="1"/>
          <w:color w:val="b65a3a"/>
          <w:rtl w:val="0"/>
        </w:rPr>
        <w:t xml:space="preserve">AI Assistant — Knowledge Base &amp; RAG Content Governance Wireframe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mo" w:cs="Arimo" w:eastAsia="Arimo" w:hAnsi="Arimo"/>
          <w:b w:val="1"/>
          <w:bCs w:val="1"/>
          <w:i w:val="0"/>
          <w:iCs w:val="0"/>
          <w:smallCaps w:val="0"/>
          <w:strike w:val="0"/>
          <w:color w:val="151a3d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i w:val="0"/>
          <w:iCs w:val="0"/>
          <w:smallCaps w:val="0"/>
          <w:strike w:val="0"/>
          <w:color w:val="151a3d"/>
          <w:sz w:val="17"/>
          <w:szCs w:val="17"/>
          <w:u w:val="none"/>
          <w:shd w:fill="auto" w:val="clear"/>
          <w:vertAlign w:val="baseline"/>
          <w:rtl w:val="0"/>
        </w:rPr>
        <w:t xml:space="preserve">Global Platform Standard — Approved Knowledge, Market Packs, Retrieval, Provenance &amp; Release Control</w:t>
      </w:r>
    </w:p>
    <w:tbl>
      <w:tblPr>
        <w:tblStyle w:val="Table1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5"/>
                <w:szCs w:val="15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5"/>
                <w:szCs w:val="15"/>
                <w:rtl w:val="0"/>
              </w:rPr>
              <w:t xml:space="preserve">ZR-AI-KB-006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5"/>
                <w:szCs w:val="15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5"/>
                <w:szCs w:val="15"/>
                <w:rtl w:val="0"/>
              </w:rPr>
              <w:t xml:space="preserve">1.0 — Global Platform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5"/>
                <w:szCs w:val="15"/>
                <w:rtl w:val="0"/>
              </w:rPr>
              <w:t xml:space="preserve">19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5"/>
                <w:szCs w:val="15"/>
                <w:rtl w:val="0"/>
              </w:rPr>
              <w:t xml:space="preserve">Build-ready Knowledge Base wireframe; awaiting Founder approval before UI/UX Figma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5"/>
                <w:szCs w:val="15"/>
                <w:rtl w:val="0"/>
              </w:rPr>
              <w:t xml:space="preserve">Zoiko Rooms Knowledge Platform / AI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5"/>
                <w:szCs w:val="15"/>
                <w:rtl w:val="0"/>
              </w:rPr>
              <w:t xml:space="preserve">Accountable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5"/>
                <w:szCs w:val="15"/>
                <w:rtl w:val="0"/>
              </w:rPr>
              <w:t xml:space="preserve">Product, AI, Knowledge Operations, Legal/Compliance, Trust &amp; Safety, Privacy, Security, Support Operations and Market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5"/>
                <w:szCs w:val="15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5"/>
                <w:szCs w:val="15"/>
                <w:rtl w:val="0"/>
              </w:rPr>
              <w:t xml:space="preserve">ZR-AI-ENG-WF-001; ZR-AI-PRD-002; ZR-AI-FRS-003; ZR-AI-API-004; ZR-AI-DB-005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5"/>
                <w:szCs w:val="15"/>
                <w:rtl w:val="0"/>
              </w:rPr>
              <w:t xml:space="preserve">Primary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5"/>
                <w:szCs w:val="15"/>
                <w:rtl w:val="0"/>
              </w:rPr>
              <w:t xml:space="preserve">Renter, Host, Dual-Role account holder; authorized staff contexts only where explicitly permitted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5"/>
                <w:szCs w:val="15"/>
                <w:rtl w:val="0"/>
              </w:rPr>
              <w:t xml:space="preserve">Architecture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5"/>
                <w:szCs w:val="15"/>
                <w:rtl w:val="0"/>
              </w:rPr>
              <w:t xml:space="preserve">Global Core → Jurisdiction Adaptation Framework → certified Market Pack → locality overlay → runtime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5"/>
                <w:szCs w:val="15"/>
                <w:rtl w:val="0"/>
              </w:rPr>
              <w:t xml:space="preserve">Next controlled 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5"/>
                <w:szCs w:val="15"/>
                <w:rtl w:val="0"/>
              </w:rPr>
              <w:t xml:space="preserve">UI/UX Figma Design Files Wireframe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5"/>
                <w:szCs w:val="15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5"/>
                <w:szCs w:val="15"/>
                <w:rtl w:val="0"/>
              </w:rPr>
              <w:t xml:space="preserve">American English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center"/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1"/>
          <w:tblHeader w:val="1"/>
        </w:trPr>
        <w:tc>
          <w:tcPr>
            <w:shd w:fill="eaf6f3" w:val="clear"/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37e73"/>
                <w:sz w:val="17"/>
                <w:szCs w:val="17"/>
                <w:rtl w:val="0"/>
              </w:rPr>
              <w:t xml:space="preserve">BINDING KNOWLEDGE DOCTRINE — Retrieval may explain approved knowledge; it may not manufacture authority. Live balances, payment/payout status, application state, tenancy/stay state, identity/verification outcome and compliance status must be obtained from authoritative Zoiko Rooms services. Indexed content is never promoted into transaction truth.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Document Map</w:t>
      </w:r>
    </w:p>
    <w:tbl>
      <w:tblPr>
        <w:tblStyle w:val="Table3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Controlled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Purpose, Scope &amp; Non-Negotiables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Knowledge ownership and explicit boundaries.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Knowledge Authority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Approved knowledge vs authoritative live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Corpus Taxonomy &amp; Access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Public, customer, staff and restricted content segregation.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Source Trust &amp;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Permitted source types, owners and approvers.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Global Jurisdiction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Global Core, market packs and locality overlays.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Knowledge Object &amp; Metadata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Minimum metadata for documents, sections and chunks.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Source Registration &amp;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Quarantine-to-release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Extraction, Normalization &amp; Chunking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Structure-preserving content preparation.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RAG Index &amp; Retrieval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Hybrid retrieval, mandatory filters and reranking.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Citations, Provenance &amp; Answerability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Claim support, citations, abstention and live-data routing.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Freshness, Effective Dates &amp; Change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Staleness controls and source monitoring.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Review, Approval, Release &amp; Rollback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Maker-checker governance and immutable releases.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Security &amp; RAG Poisoning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Indirect prompt injection and corpus integrity defenses.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Privacy &amp; Sensitive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PII, secrets, privileged content and deletion.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Content Authoring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Article, FAQ, SOP and compliance-guidance templates.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England Launch Knowledge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Source families and local-overlay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Knowledge Admin UX Wireframe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Registry, editor, review, release and coverage surfaces.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Operations, Telemetry &amp; SLOs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Health, stale-content, retrieval and release monitoring.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Evaluation &amp;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Offline/online retrieval and grounded-answer gates.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Acceptance Matrix &amp; Traceability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Build gate and downstream handoff.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Critical Refinements &amp; Approval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Final decisions requiring formal approval.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center"/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1"/>
          <w:tblHeader w:val="1"/>
        </w:trPr>
        <w:tc>
          <w:tcPr>
            <w:shd w:fill="fbf0ec" w:val="clear"/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b65a3a"/>
                <w:sz w:val="17"/>
                <w:szCs w:val="17"/>
                <w:rtl w:val="0"/>
              </w:rPr>
              <w:t xml:space="preserve">Approval freezes the knowledge authority hierarchy, source taxonomy, access classes, market-pack model, ingestion/release pipeline, RAG eligibility rules and provenance contract. Later implementation work may tune retrieval algorithms but may not weaken these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1. Purpose, Scope &amp; Non-Negotiables</w:t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Define the production knowledge architecture required for the Zoiko Rooms AI Assistant to provide accurate, current, jurisdiction-aware, role-appropriate and source-grounded answers without allowing RAG content to become a shadow policy engine or shadow system of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1.2 In scope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Platform help, public policies, user-facing FAQs, renter/host guidance, community/safety guidance and approved explanatory content.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Market-specific legal/compliance guidance approved for customer explanation, including locality overlays where obligations vary geographically.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Internal support SOPs and operational knowledge accessible only to explicitly authorized staff-assistance contexts.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Source provenance, ingestion, normalization, chunking, embeddings/indexing, retrieval filters, citations, freshness, approvals, releases, rollback and emergency revocation.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Coverage analytics, unanswered-intent analysis, human review queues and evaluation datasets derived under privacy and authorization controls.</w:t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1.3 Out of scope / prohibited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Using indexed articles to determine a user-specific legal/compliance outcome that belongs to the Rules/Policy Engine or authoritative domain service.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Indexing raw payment records, identity documents, application files, tenancy evidence or verification artifacts into a shared knowledge corpus.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Allowing user-uploaded documents, external web pages or staff notes to enter production RAG without source registration, scanning, classification and approval.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Allowing retrieved content to issue tool instructions, override system policy, grant permissions or define executable parameters.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Indexing attorney-client privileged material, security secrets, credentials, incident secrets or unrelated employee HR material for customer retrieval.</w:t>
      </w:r>
    </w:p>
    <w:tbl>
      <w:tblPr>
        <w:tblStyle w:val="Table5"/>
        <w:tblW w:w="9576.0" w:type="dxa"/>
        <w:jc w:val="center"/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1"/>
          <w:tblHeader w:val="1"/>
        </w:trPr>
        <w:tc>
          <w:tcPr>
            <w:shd w:fill="fff4e5" w:val="clear"/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9a6700"/>
                <w:sz w:val="17"/>
                <w:szCs w:val="17"/>
                <w:rtl w:val="0"/>
              </w:rPr>
              <w:t xml:space="preserve">The source label “Payroll policies / HR documentation” from generic chatbot intake checklists is NOT applicable to the customer Zoiko Rooms corpus. Zoiko Rooms replaces it with rental-platform policies, market compliance guidance, renter/host help, Trust &amp; Safety content, support SOPs and approved operational documentation.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2. Knowledge Authority Model</w:t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2.1 Authority hierarchy</w:t>
      </w:r>
    </w:p>
    <w:tbl>
      <w:tblPr>
        <w:tblStyle w:val="Table6"/>
        <w:tblW w:w="99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Knowledge / truth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Permitted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Assistant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User-specific live transaction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Authoritative domain API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Call API; show authoritative timestamp/version. Never answer from RAG.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Platform contractual/policy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Signed, effective Zoiko policy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Retrieve effective release; cite policy/version; escalate interpretation where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Market legal/compliance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Certified Market Pack + official source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Explain approved guidance; cite sources; do not present as personalized legal advice or replace rules engine.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Product/help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Approved product documentation / FAQ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Retrieve and answer normally with relevant citations.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Operational SOP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Staff-only approved SOP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Available only in authenticated staff context with clearance; never customer-retrievable.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Unapproved / third-party / user supplied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Quarantine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Do not retrieve in production; route to review if proposed as a source.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2.2 Conflict resolution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Authoritative API output overrides any KB statement about a user-specific state.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A later effective signed Zoiko policy release overrides an earlier release; superseded releases remain auditable but not retrieval-eligible for current answers.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For market guidance, the most specific certified applicable overlay wins only within its declared scope: locality &gt; market pack &gt; jurisdiction framework &gt; global core.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If two active sources of the same authority conflict, the Assistant must abstain from the disputed claim, log a knowledge-conflict event and route the item to Knowledge Operations/owner review.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Model prior knowledge has no authority over an approved source and must not be used to fill a legally or operationally material gap.</w:t>
      </w:r>
    </w:p>
    <w:p w:rsidR="00000000" w:rsidDel="00000000" w:rsidP="00000000" w:rsidRDefault="00000000" w:rsidRPr="00000000" w14:paraId="0000009D">
      <w:pPr>
        <w:pStyle w:val="Heading1"/>
        <w:rPr/>
      </w:pPr>
      <w:r w:rsidDel="00000000" w:rsidR="00000000" w:rsidRPr="00000000">
        <w:rPr>
          <w:rtl w:val="0"/>
        </w:rPr>
        <w:t xml:space="preserve">3. Corpus Taxonomy &amp; Access Classes</w:t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3.1 Access classes</w:t>
      </w:r>
    </w:p>
    <w:tbl>
      <w:tblPr>
        <w:tblStyle w:val="Table7"/>
        <w:tblW w:w="99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9"/>
        <w:gridCol w:w="1999"/>
        <w:gridCol w:w="1999"/>
        <w:gridCol w:w="1999"/>
        <w:gridCol w:w="1999"/>
        <w:tblGridChange w:id="0">
          <w:tblGrid>
            <w:gridCol w:w="1999"/>
            <w:gridCol w:w="1999"/>
            <w:gridCol w:w="1999"/>
            <w:gridCol w:w="1999"/>
            <w:gridCol w:w="1999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RAG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K0 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Unauthenticated/public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Public Help Center, product overview, community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Public assistant + authenticated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No private data; web-indexable only when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K1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Authenticated renter/host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Account workflows, applications/viewings guidance, payment process explanations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Customer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Role/context filters; no other-user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K2 Market Controlled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Applicable users in certified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Right-to-rent guidance, deposit/safety/licensing explanations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Customer assistant with market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Legal/compliance owner approval; effective-date and location filters mandatory.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K3 Staff Controlled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Authorized Zoiko support/ops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Support SOPs, escalation playbooks, internal troubleshooting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Staff-assist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Workforce identity + role + need-to-know; never public/customer index.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K4 Restricted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Named privileged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Security runbooks, legal privilege, incident secrets,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Not general RAG eligible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Dedicated systems or explicit break-glass workflow; excluded from Assistant corpus by default.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3.2 Content families</w:t>
      </w:r>
    </w:p>
    <w:tbl>
      <w:tblPr>
        <w:tblStyle w:val="Table8"/>
        <w:tblW w:w="99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9"/>
        <w:gridCol w:w="1999"/>
        <w:gridCol w:w="1999"/>
        <w:gridCol w:w="1999"/>
        <w:gridCol w:w="1999"/>
        <w:tblGridChange w:id="0">
          <w:tblGrid>
            <w:gridCol w:w="1999"/>
            <w:gridCol w:w="1999"/>
            <w:gridCol w:w="1999"/>
            <w:gridCol w:w="1999"/>
            <w:gridCol w:w="1999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Family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Content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Default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Primary answer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KB-POL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Terms / policies / notices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K0–K2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Legal / Privacy /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Explain published platform rules and user rights.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Product help / workflow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K0–K1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Product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Navigation, task guidance and feature explanations.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Curated FAQs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K0–K2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Product / Support / Market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Direct high-frequency answers with canonical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Market legal/compliance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Market Legal/Compliance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Explain certified market obligations and source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Trust &amp; Safety / 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K0–K2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Trust &amp;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Safety guidance, reporting and escalation boundaries.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Operational SOPs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Support /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Staff process execution and handoff.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KB-INC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Temporary incident/workaround 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K1 or K3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Incident Commander +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Time-bounded customer or staff mitigation guidance.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KB-REL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Release notes / change guides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K0–K1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Product /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Explain changed features and migrations.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Approved partner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K1–K2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Partnerships +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Explain supported partner processes without importing partner secrets.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/>
      </w:pPr>
      <w:r w:rsidDel="00000000" w:rsidR="00000000" w:rsidRPr="00000000">
        <w:rPr>
          <w:rtl w:val="0"/>
        </w:rPr>
        <w:t xml:space="preserve">4. Source Trust, Ownership &amp; Approval</w:t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4.1 Source trust tiers</w:t>
      </w:r>
    </w:p>
    <w:tbl>
      <w:tblPr>
        <w:tblStyle w:val="Table9"/>
        <w:tblW w:w="99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Default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Minimum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T0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Signed Zoiko authoritative policy/product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A1/A3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Owner identity, immutable version, approval record, effective 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Government, regulator, legislation or official public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A2 supporting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Canonical URL/source ID, jurisdiction, publication/effective dates, change monitoring.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Standards body / recognized technical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Architecture/security/operational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Version/status verification; licensing/quotation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Licensed partner / contracted expert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Narrow approved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Rights, owner, market scope, expiry and contractual permission.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Internal SME-authored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A3/A4 after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Named owner, reviewer, evidence/source basis and review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General web, community content, user uploads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Not production eligible by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Quarantine; explicit sourcing/review required before promotion.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r w:rsidDel="00000000" w:rsidR="00000000" w:rsidRPr="00000000">
        <w:rPr>
          <w:rtl w:val="0"/>
        </w:rPr>
        <w:t xml:space="preserve">4.2 Approval matrix</w:t>
      </w:r>
    </w:p>
    <w:tbl>
      <w:tblPr>
        <w:tblStyle w:val="Table10"/>
        <w:tblW w:w="99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Mandatory approver(s)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Separation / release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Product help /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Product Content or Support 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Maker ≠ approver for P0 workflows.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Terms / Privacy / payment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Legal/Privacy content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Legal or Privacy accountable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Signed effective release; no automatic publication from CMS draft.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Market compliance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Market legal/compliance 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Market Legal/Compliance + Knowledge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Two-person approval; source set and effective date mandatory.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Trust &amp;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T&amp;S content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T&amp;S accountable owner; Legal where legally sensitive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Severity/escalation language tested before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Staff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Operations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Functional owner; Security/Privacy when affected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K3 access class cannot be downgraded by author alone.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Temporary incident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Incident Commander delegate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Incident Commander + owning product/service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Hard expiry; automatic withdrawal if not renewed.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rPr/>
      </w:pPr>
      <w:r w:rsidDel="00000000" w:rsidR="00000000" w:rsidRPr="00000000">
        <w:rPr>
          <w:rtl w:val="0"/>
        </w:rPr>
        <w:t xml:space="preserve">5. Global Jurisdiction Architecture</w:t>
      </w:r>
    </w:p>
    <w:p w:rsidR="00000000" w:rsidDel="00000000" w:rsidP="00000000" w:rsidRDefault="00000000" w:rsidRPr="00000000" w14:paraId="0000013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806440" cy="4539971"/>
            <wp:effectExtent b="0" l="0" r="0" t="0"/>
            <wp:docPr descr="Figure 1 — Knowledge applicability hierarchy: global core to runtime market/locality context." id="1" name="image1.png"/>
            <a:graphic>
              <a:graphicData uri="http://schemas.openxmlformats.org/drawingml/2006/picture">
                <pic:pic>
                  <pic:nvPicPr>
                    <pic:cNvPr descr="Figure 1 — Knowledge applicability hierarchy: global core to runtime market/locality contex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39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center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  <w:rtl w:val="0"/>
        </w:rPr>
        <w:t xml:space="preserve">Figure 1 — Knowledge applicability hierarchy: global core to runtime market/locality context.</w:t>
      </w:r>
    </w:p>
    <w:p w:rsidR="00000000" w:rsidDel="00000000" w:rsidP="00000000" w:rsidRDefault="00000000" w:rsidRPr="00000000" w14:paraId="00000132">
      <w:pPr>
        <w:pStyle w:val="Heading2"/>
        <w:rPr/>
      </w:pPr>
      <w:r w:rsidDel="00000000" w:rsidR="00000000" w:rsidRPr="00000000">
        <w:rPr>
          <w:rtl w:val="0"/>
        </w:rPr>
        <w:t xml:space="preserve">5.1 Global Core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Contains jurisdiction-neutral product help, platform concepts, universal safety principles, account guidance and global content structures.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Must not embed England, UK, US or any other market as the default legal model.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May define placeholders such as {market_currency}, {market_deposit_rule} and {local_licensing_authority} only through typed content components, never raw string substitution in legal guidance.</w:t>
      </w:r>
    </w:p>
    <w:p w:rsidR="00000000" w:rsidDel="00000000" w:rsidP="00000000" w:rsidRDefault="00000000" w:rsidRPr="00000000" w14:paraId="00000136">
      <w:pPr>
        <w:pStyle w:val="Heading2"/>
        <w:rPr/>
      </w:pPr>
      <w:r w:rsidDel="00000000" w:rsidR="00000000" w:rsidRPr="00000000">
        <w:rPr>
          <w:rtl w:val="0"/>
        </w:rPr>
        <w:t xml:space="preserve">5.2 Jurisdiction Adaptation Framework</w:t>
      </w:r>
    </w:p>
    <w:tbl>
      <w:tblPr>
        <w:tblStyle w:val="Table11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jurisdiction_code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Stable machine code independent of locale; supports country/state/province/city or legal territory as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market_pack_id /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Immutable released pack identity and semantic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effective_from / effective_to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Controls temporal applicability; open-ended only when source supports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locality_scope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Optional geospatial/administrative scope; never inferred from free-text location when ambiguity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role_scope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Renter, Host, Dual-Role, staff or specific authorized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topic_scope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Enumerated compliance/help topics.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source_set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Approved primary authority references supporting the guidance.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conflict_priority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Specificity and authority ranking used only among approved content; cannot override API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legal_disclaimer_profile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Market-approved wording selected by topic/risk; not hard-coded into prompts.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r w:rsidDel="00000000" w:rsidR="00000000" w:rsidRPr="00000000">
        <w:rPr>
          <w:rtl w:val="0"/>
        </w:rPr>
        <w:t xml:space="preserve">5.3 Scale-State Market Packs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New markets must ship as isolated, versioned content packs that satisfy the same metadata, source, approval, evaluation and rollback contract. A market pack cannot inherit another market’s legal guidance merely because language or product workflows are similar.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rPr/>
      </w:pPr>
      <w:r w:rsidDel="00000000" w:rsidR="00000000" w:rsidRPr="00000000">
        <w:rPr>
          <w:rtl w:val="0"/>
        </w:rPr>
        <w:t xml:space="preserve">6. Knowledge Object &amp; Metadata Contract</w:t>
      </w:r>
    </w:p>
    <w:p w:rsidR="00000000" w:rsidDel="00000000" w:rsidP="00000000" w:rsidRDefault="00000000" w:rsidRPr="00000000" w14:paraId="0000014F">
      <w:pPr>
        <w:pStyle w:val="Heading2"/>
        <w:rPr/>
      </w:pPr>
      <w:r w:rsidDel="00000000" w:rsidR="00000000" w:rsidRPr="00000000">
        <w:rPr>
          <w:rtl w:val="0"/>
        </w:rPr>
        <w:t xml:space="preserve">6.1 Logical objects</w:t>
      </w:r>
    </w:p>
    <w:tbl>
      <w:tblPr>
        <w:tblStyle w:val="Table12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Key 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Source Registry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Registers origin and trust before any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source_id, trust_tier, owner, rights, canonical_uri, jurisdiction, change_monitor.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Knowledge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Normalized logical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document_id, family, access_class, title, language, market scope,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Knowledge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Immutable content 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version_id, source_revision, content_hash, valid/effective dates, approval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Knowledge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Preserves structure and citation anchors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section_id, heading_path, sequence, anchor, semantic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Knowledge Chunk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Retrieval unit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chunk_id, section_id, text/hash, token estimate, metadata, embedding/index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Knowledge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Atomic publishable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release_id, included versions, market_pack_version, approvers, signature/hash.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Citation Anchor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Stable source support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document/version/section/paragraph or source locator; display-safe label.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Review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Governed maker-checker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reason, risk, assignee, due date, decision,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Change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Detected source or policy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source_id, detected_at, diff_hash, severity, affected releases.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rPr/>
      </w:pPr>
      <w:r w:rsidDel="00000000" w:rsidR="00000000" w:rsidRPr="00000000">
        <w:rPr>
          <w:rtl w:val="0"/>
        </w:rPr>
        <w:t xml:space="preserve">6.2 Mandatory metadata</w:t>
      </w:r>
    </w:p>
    <w:tbl>
      <w:tblPr>
        <w:tblStyle w:val="Table13"/>
        <w:tblW w:w="99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KB-META-001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reject a document that lacks owner, source provenance, access class, language, status and review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Schema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KB-META-002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require market/jurisdiction metadata for all K2 content and prohibit “global” as a legal-scope shortcut.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Ingestion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KB-META-003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store immutable content hash and source revision for every released version.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Release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KB-META-004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store effective dates independently from ingestion/publication timestamps.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Unit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KB-META-005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preserve stable citation anchors through normalization or explicitly invalidate/re-map them on version change.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Regression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KB-META-006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support content owner, reviewer, next_review_at, freshness_class and supersedes_version_id.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Schema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rPr/>
      </w:pPr>
      <w:r w:rsidDel="00000000" w:rsidR="00000000" w:rsidRPr="00000000">
        <w:rPr>
          <w:rtl w:val="0"/>
        </w:rPr>
        <w:t xml:space="preserve">7. Source Registration &amp; Ingestion Pipeline</w:t>
      </w:r>
    </w:p>
    <w:p w:rsidR="00000000" w:rsidDel="00000000" w:rsidP="00000000" w:rsidRDefault="00000000" w:rsidRPr="00000000" w14:paraId="0000018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89320" cy="552102"/>
            <wp:effectExtent b="0" l="0" r="0" t="0"/>
            <wp:docPr descr="Figure 2 — Controlled knowledge lifecycle from source registration through cited answer, with rollback/revocation." id="2" name="image2.png"/>
            <a:graphic>
              <a:graphicData uri="http://schemas.openxmlformats.org/drawingml/2006/picture">
                <pic:pic>
                  <pic:nvPicPr>
                    <pic:cNvPr descr="Figure 2 — Controlled knowledge lifecycle from source registration through cited answer, with rollback/revocation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52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center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  <w:rtl w:val="0"/>
        </w:rPr>
        <w:t xml:space="preserve">Figure 2 — Controlled knowledge lifecycle from source registration through cited answer, with rollback/revocation.</w:t>
      </w:r>
    </w:p>
    <w:p w:rsidR="00000000" w:rsidDel="00000000" w:rsidP="00000000" w:rsidRDefault="00000000" w:rsidRPr="00000000" w14:paraId="00000190">
      <w:pPr>
        <w:pStyle w:val="Heading2"/>
        <w:rPr/>
      </w:pPr>
      <w:r w:rsidDel="00000000" w:rsidR="00000000" w:rsidRPr="00000000">
        <w:rPr>
          <w:rtl w:val="0"/>
        </w:rPr>
        <w:t xml:space="preserve">7.1 Ingestion stages</w:t>
      </w:r>
    </w:p>
    <w:tbl>
      <w:tblPr>
        <w:tblStyle w:val="Table14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Failure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1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Source identity, owner, trust tier, rights, canonical location, expected format, jurisdiction.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REJECT_UNREGISTERED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2 Quarantine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Malware/active-content scan, file validation, decompression limits, secret/DLP scan, indirect-injection heuristics.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QUARANTINED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3 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Text/structure extraction, encoding normalization, table/list/heading preservation, source locator capture.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EXTRACTION_FAILED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4 Normalize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Remove navigation noise/duplicate boilerplate; canonicalize whitespace; preserve legally material text exactly.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NORMALIZATION_REVIEW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5 Classify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Content family, access class, trust, sensitivity, market/locality, topic and freshness class.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CLASSIFICATION_REQUIRED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6 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Source completeness, prohibited-data checks, link/reference validation, structural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VALIDATION_FAILED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7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SME/legal/privacy/security review per approval matrix; content diff visible.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REVIEW_REQUIRED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8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Immutable version + signed manifest; atomic release ID; rollback target established.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NOT_RELEASED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9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Structure-aware chunks, embeddings/lexical index, metadata ACL filters, retrieval canaries.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INDEX_FAILED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10 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Release alias moves only after smoke/eval gates.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ACTIVATION_BLOCKED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r w:rsidDel="00000000" w:rsidR="00000000" w:rsidRPr="00000000">
        <w:rPr>
          <w:rtl w:val="0"/>
        </w:rPr>
        <w:t xml:space="preserve">7.2 Supported source formats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Preferred: structured HTML/Markdown, controlled CMS/API exports, signed policy artifacts and machine-readable structured data.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PDF/DOCX may be ingested when source authority requires it; the pipeline must preserve page/section anchors and tables. OCR-derived text must be explicitly marked and reviewed before release where extraction confidence is insufficient.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Images/screenshots are not authoritative text sources by default. Multimodal extraction requires source-specific approval, human verification and stable visual citation support.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External URLs are fetched by controlled ingestion jobs—not dynamically by the runtime Assistant—and must obey allowlists, egress controls and content licensing.</w:t>
      </w:r>
    </w:p>
    <w:p w:rsidR="00000000" w:rsidDel="00000000" w:rsidP="00000000" w:rsidRDefault="00000000" w:rsidRPr="00000000" w14:paraId="000001B8">
      <w:pPr>
        <w:pStyle w:val="Heading1"/>
        <w:rPr/>
      </w:pPr>
      <w:r w:rsidDel="00000000" w:rsidR="00000000" w:rsidRPr="00000000">
        <w:rPr>
          <w:rtl w:val="0"/>
        </w:rPr>
        <w:t xml:space="preserve">8. Extraction, Normalization &amp; Chunking</w:t>
      </w:r>
    </w:p>
    <w:p w:rsidR="00000000" w:rsidDel="00000000" w:rsidP="00000000" w:rsidRDefault="00000000" w:rsidRPr="00000000" w14:paraId="000001B9">
      <w:pPr>
        <w:pStyle w:val="Heading2"/>
        <w:rPr/>
      </w:pPr>
      <w:r w:rsidDel="00000000" w:rsidR="00000000" w:rsidRPr="00000000">
        <w:rPr>
          <w:rtl w:val="0"/>
        </w:rPr>
        <w:t xml:space="preserve">8.1 Structure-first chunking doctrine</w:t>
      </w:r>
    </w:p>
    <w:tbl>
      <w:tblPr>
        <w:tblStyle w:val="Table15"/>
        <w:tblW w:w="9576.0" w:type="dxa"/>
        <w:jc w:val="center"/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1"/>
          <w:tblHeader w:val="1"/>
        </w:trPr>
        <w:tc>
          <w:tcPr>
            <w:shd w:fill="eaf6f3" w:val="clear"/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37e73"/>
                <w:sz w:val="17"/>
                <w:szCs w:val="17"/>
                <w:rtl w:val="0"/>
              </w:rPr>
              <w:t xml:space="preserve">No universal “N-token chunk size” is a product requirement. Chunking is content-type-aware and evaluation-driven. A chunk must preserve enough structure to support a claim and citation without mixing different authorities, markets, effective periods or access classes.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Chunking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Must preserve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Policy / legal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Split at semantic sections/subsections; never cross effective-date or jurisdiction boundary.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Heading lineage, defined terms, exceptions, source locator.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One canonical question-answer unit plus approved aliases; split only if answer contains independently citable subtopics.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Question, answer, audience, market, last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Keep ordered step groups together; prerequisites/stop conditions attached to relevant steps.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Sequence, role, permissions, escalation point.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Product 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Section/task oriented; keep action prerequisites and resulting state together.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Feature/version, UI label, role, prerequisites.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Represent each row with header context; preserve table title/notes; avoid flattened cells without header lineage.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Header-cell relationship and source locator.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Incident 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Prefer entire short notice as one unit; hard-expiry metadata mandatory.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Incident ID, affected scope, start/end, owner.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rPr/>
      </w:pPr>
      <w:r w:rsidDel="00000000" w:rsidR="00000000" w:rsidRPr="00000000">
        <w:rPr>
          <w:rtl w:val="0"/>
        </w:rPr>
        <w:t xml:space="preserve">8.2 Normalization prohibitions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Do not paraphrase or summarize legally material source text during ingestion unless the summary is a separately authored/approved knowledge object linked to the primary source.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Do not merge semantically similar chunks across different markets, access classes, owners or effective periods.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Do not remove exceptions, “unless”, “only if”, scope limitations or footnotes that change meaning.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Do not embed generated model commentary into the same index as approved source content without a distinct provenance class and approval workflow.</w:t>
      </w:r>
    </w:p>
    <w:p w:rsidR="00000000" w:rsidDel="00000000" w:rsidP="00000000" w:rsidRDefault="00000000" w:rsidRPr="00000000" w14:paraId="000001D7">
      <w:pPr>
        <w:pStyle w:val="Heading1"/>
        <w:rPr/>
      </w:pPr>
      <w:r w:rsidDel="00000000" w:rsidR="00000000" w:rsidRPr="00000000">
        <w:rPr>
          <w:rtl w:val="0"/>
        </w:rPr>
        <w:t xml:space="preserve">9. RAG Index &amp; Retrieval Contract</w:t>
      </w:r>
    </w:p>
    <w:p w:rsidR="00000000" w:rsidDel="00000000" w:rsidP="00000000" w:rsidRDefault="00000000" w:rsidRPr="00000000" w14:paraId="000001D8">
      <w:pPr>
        <w:pStyle w:val="Heading2"/>
        <w:rPr/>
      </w:pPr>
      <w:r w:rsidDel="00000000" w:rsidR="00000000" w:rsidRPr="00000000">
        <w:rPr>
          <w:rtl w:val="0"/>
        </w:rPr>
        <w:t xml:space="preserve">9.1 Retrieval sequence</w:t>
      </w:r>
    </w:p>
    <w:tbl>
      <w:tblPr>
        <w:tblStyle w:val="Table17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Intent/risk classify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Identify help vs live data vs legal/compliance vs safety vs action request before retrieval.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Resolve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Server-derived role, account/organization scope, market pack, locality when required, locale and effective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Mandatory pre-filter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Filter access class, release status, market/locality, language, effective dates and entitlements before semantic retrieval.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Candidate retrieve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Hybrid lexical + vector retrieval; query expansion only within original intent and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Rerank using relevance plus source authority, specificity, freshness and structural fit.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Policy post-filter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Revalidate ACL/source/market/effective-date controls after retrieval and before model context assembly.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Context assemble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Deduplicate, diversify sources when useful, keep citation anchors and mark content as untrusted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Answerability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Require sufficient approved support; otherwise route to live API, clarification, handoff or abstention.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Generate + 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Generate from permitted evidence; validate citations and detect unsupported material claims.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Log safe telemetry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Record release IDs, source/chunk IDs, retrieval scores and policy outcomes without leaking restricted content.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rPr/>
      </w:pPr>
      <w:r w:rsidDel="00000000" w:rsidR="00000000" w:rsidRPr="00000000">
        <w:rPr>
          <w:rtl w:val="0"/>
        </w:rPr>
        <w:t xml:space="preserve">9.2 Mandatory retrieval filters</w:t>
      </w:r>
    </w:p>
    <w:tbl>
      <w:tblPr>
        <w:tblStyle w:val="Table18"/>
        <w:tblW w:w="99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KB-RAG-001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apply access-class authorization before any restricted chunk can enter the candidate 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Security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KB-RAG-002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apply market/jurisdiction/effective-date filters to K2 content before semantic retrieval.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Cross-market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KB-RAG-003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exclude draft, superseded, revoked, expired and quarantined versions from production retrieval.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Release-state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KB-RAG-004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prevent user or model text from overriding retrieval ACL, market or release filters.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Injection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KB-RAG-005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retrieve live transaction state through typed domain tools rather than indexed user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E2E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KB-RAG-006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support lexical + vector retrieval and pluggable reranking without changing the authority contract.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Integration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KB-RAG-007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return stable source/version/anchor identifiers with every selected evidence unit.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Contract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rPr/>
      </w:pPr>
      <w:r w:rsidDel="00000000" w:rsidR="00000000" w:rsidRPr="00000000">
        <w:rPr>
          <w:rtl w:val="0"/>
        </w:rPr>
        <w:t xml:space="preserve">10. Citations, Provenance &amp; Answerability</w:t>
      </w:r>
    </w:p>
    <w:p w:rsidR="00000000" w:rsidDel="00000000" w:rsidP="00000000" w:rsidRDefault="00000000" w:rsidRPr="00000000" w14:paraId="0000021E">
      <w:pPr>
        <w:pStyle w:val="Heading2"/>
        <w:rPr/>
      </w:pPr>
      <w:r w:rsidDel="00000000" w:rsidR="00000000" w:rsidRPr="00000000">
        <w:rPr>
          <w:rtl w:val="0"/>
        </w:rPr>
        <w:t xml:space="preserve">10.1 Citation contract</w:t>
      </w:r>
    </w:p>
    <w:tbl>
      <w:tblPr>
        <w:tblStyle w:val="Table19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Citation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Stable, display-safe identifier for the exact released document version and anchor.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Display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Human-readable source title/section; no internal path, secret ID or staff-only title leakage.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Source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Source/trust class retained for reasoning and audit; display where helpful.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Effective/version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Available to response layer for materially time-sensitive guidance.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Link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Public canonical link when allowed; authenticated internal links only within authorized staff surfaces.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Claim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Material legal/compliance/policy claims must be traceable to at least one supporting evidence unit; conflicting evidence blocks confident answer.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rPr/>
      </w:pPr>
      <w:r w:rsidDel="00000000" w:rsidR="00000000" w:rsidRPr="00000000">
        <w:rPr>
          <w:rtl w:val="0"/>
        </w:rPr>
        <w:t xml:space="preserve">10.2 Answerability states</w:t>
      </w:r>
    </w:p>
    <w:tbl>
      <w:tblPr>
        <w:tblStyle w:val="Table20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response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ANSWERABLE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Sufficient active approved evidence within correct 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Answer concisely; cite material claims.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LIVE_DATA_REQUIRED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Question depends on user-specific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Call authoritative service; RAG may explain the returned state but not replace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CLARIFICATION_REQUIRED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Market, role, property/locality or intent ambiguity materially affects answer.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Ask the minimum necessary clarification; do not guess.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Some claims supported; material part missing.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Answer only supported portion; identify missing information and next step.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HUMAN_REVIEW_REQUIRED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Conflicting sources, high-risk interpretation, complaint/dispute or restricted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Handoff with provenance bundle; no fabricated resolution.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ABSTAIN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No approved/current evidence or policy forbids answer.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State limitation and safe next step.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Unauthorized content/class requested.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Do not disclose existence/content beyond permitted denial semantics.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rPr/>
      </w:pPr>
      <w:r w:rsidDel="00000000" w:rsidR="00000000" w:rsidRPr="00000000">
        <w:rPr>
          <w:rtl w:val="0"/>
        </w:rPr>
        <w:t xml:space="preserve">10.3 No fake citations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The response renderer must never display a citation that was not present in the final evidence bundle.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Citation presence does not prove claim support; evaluation must test entailment between cited evidence and answer claims.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For user-specific API facts, provenance should identify the authoritative service/record version as a transaction-data provenance element, not disguise it as a KB citation.</w:t>
      </w:r>
    </w:p>
    <w:p w:rsidR="00000000" w:rsidDel="00000000" w:rsidP="00000000" w:rsidRDefault="00000000" w:rsidRPr="00000000" w14:paraId="0000024C">
      <w:pPr>
        <w:pStyle w:val="Heading1"/>
        <w:rPr/>
      </w:pPr>
      <w:r w:rsidDel="00000000" w:rsidR="00000000" w:rsidRPr="00000000">
        <w:rPr>
          <w:rtl w:val="0"/>
        </w:rPr>
        <w:t xml:space="preserve">11. Freshness, Effective Dates &amp; Change Detection</w:t>
      </w:r>
    </w:p>
    <w:p w:rsidR="00000000" w:rsidDel="00000000" w:rsidP="00000000" w:rsidRDefault="00000000" w:rsidRPr="00000000" w14:paraId="0000024D">
      <w:pPr>
        <w:pStyle w:val="Heading2"/>
        <w:rPr/>
      </w:pPr>
      <w:r w:rsidDel="00000000" w:rsidR="00000000" w:rsidRPr="00000000">
        <w:rPr>
          <w:rtl w:val="0"/>
        </w:rPr>
        <w:t xml:space="preserve">11.1 Freshness classes</w:t>
      </w:r>
    </w:p>
    <w:tbl>
      <w:tblPr>
        <w:tblStyle w:val="Table21"/>
        <w:tblW w:w="99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Monitoring / review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Runtime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Dynamic user/transaction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Not KB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API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Critical legal/compliance/safety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Automated source-change monitoring at least daily where technically feasible; immediate review on detected change; scheduled owner review at least quarterly.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Stale/changed-unreviewed source may be withdrawn or downgraded pending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Terms, privacy, payment/platform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Daily source/release monitoring for controlled Zoiko sources; scheduled review at least quarterly.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Only effective signed release is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Product help / FAQ / release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Release-coupled update plus scheduled review at least every 90 days.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Feature/version mismatch lowers answerability.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Staff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Change-triggered plus scheduled review at least every 180 days.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Expired SOP unavailable except audit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Evergreen explanatory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Change-triggered plus annual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May remain active when owner attests no change.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rPr/>
      </w:pPr>
      <w:r w:rsidDel="00000000" w:rsidR="00000000" w:rsidRPr="00000000">
        <w:rPr>
          <w:rtl w:val="0"/>
        </w:rPr>
        <w:t xml:space="preserve">11.2 Change detector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Persist canonical source revision markers such as ETag/Last-Modified/content hash when available; do not treat a timestamp change alone as a material legal change.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Create normalized structural diffs and identify affected sections/chunks/releases.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Critical source changes open a review task and can automatically place affected guidance into NEEDS_REVIEW or WITHDRAWN according to risk policy.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Change monitoring must distinguish source removal, redirect, withdrawn guidance and replaced guidance; withdrawn official pages must not remain silently active.</w:t>
      </w:r>
    </w:p>
    <w:p w:rsidR="00000000" w:rsidDel="00000000" w:rsidP="00000000" w:rsidRDefault="00000000" w:rsidRPr="00000000" w14:paraId="00000270">
      <w:pPr>
        <w:pStyle w:val="Heading1"/>
        <w:rPr/>
      </w:pPr>
      <w:r w:rsidDel="00000000" w:rsidR="00000000" w:rsidRPr="00000000">
        <w:rPr>
          <w:rtl w:val="0"/>
        </w:rPr>
        <w:t xml:space="preserve">12. Review, Approval, Release &amp; Rollback</w:t>
      </w:r>
    </w:p>
    <w:p w:rsidR="00000000" w:rsidDel="00000000" w:rsidP="00000000" w:rsidRDefault="00000000" w:rsidRPr="00000000" w14:paraId="00000271">
      <w:pPr>
        <w:pStyle w:val="Heading2"/>
        <w:rPr/>
      </w:pPr>
      <w:r w:rsidDel="00000000" w:rsidR="00000000" w:rsidRPr="00000000">
        <w:rPr>
          <w:rtl w:val="0"/>
        </w:rPr>
        <w:t xml:space="preserve">12.1 Knowledge lifecycle states</w:t>
      </w:r>
    </w:p>
    <w:tbl>
      <w:tblPr>
        <w:tblStyle w:val="Table22"/>
        <w:tblW w:w="9576.0" w:type="dxa"/>
        <w:jc w:val="center"/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1"/>
          <w:tblHeader w:val="1"/>
        </w:trPr>
        <w:tc>
          <w:tcPr>
            <w:shd w:fill="f7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76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344054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344054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REGISTERED -&gt; QUARANTINED -&gt; EXTRACTED -&gt; CLASSIFIED -&gt; DRAFT -&gt; IN_REVIEW -&gt; APPROVED -&gt; RELEASED -&gt; ACTIVE</w:t>
              <w:br w:type="textWrapping"/>
              <w:t xml:space="preserve">Branches: DRAFT/IN_REVIEW -&gt; REJECTED; ACTIVE/RELEASED -&gt; SUPERSEDED / REVOKED / EXPIRED</w:t>
            </w:r>
          </w:p>
        </w:tc>
      </w:tr>
    </w:tbl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rPr/>
      </w:pPr>
      <w:r w:rsidDel="00000000" w:rsidR="00000000" w:rsidRPr="00000000">
        <w:rPr>
          <w:rtl w:val="0"/>
        </w:rPr>
        <w:t xml:space="preserve">12.2 Release rules</w:t>
      </w:r>
    </w:p>
    <w:tbl>
      <w:tblPr>
        <w:tblStyle w:val="Table23"/>
        <w:tblW w:w="99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 — system SHALL…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KB-REL-001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publish only immutable approved versions through an atomic release manifest.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Release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KB-REL-002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require maker-checker approval for K2 content and any policy content classified legally material.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Workflow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KB-REL-003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support immediate logical revocation at the retrieval gateway without waiting for physical index deletion.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Kill-switch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KB-REL-004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make rollback select a known previously approved release; never reconstruct a rollback from current drafts.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Rollback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KB-REL-005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retain who approved, what changed, source set, timestamps and release hash in the Evidence Ledger/audit system.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Audit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KB-REL-006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support staged/canary release by market, assistant surface or internal cohort without creating divergent untracked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Canary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rPr/>
      </w:pPr>
      <w:r w:rsidDel="00000000" w:rsidR="00000000" w:rsidRPr="00000000">
        <w:rPr>
          <w:rtl w:val="0"/>
        </w:rPr>
        <w:t xml:space="preserve">12.3 Emergency revocation objective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A P0 revocation control must remove a compromised or materially incorrect release from new retrievals within 5 minutes of an authorized operator action. Physical re-indexing/deletion may complete asynchronously; runtime aliases and policy filters must enforce the immediate logical revocation.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rPr/>
      </w:pPr>
      <w:r w:rsidDel="00000000" w:rsidR="00000000" w:rsidRPr="00000000">
        <w:rPr>
          <w:rtl w:val="0"/>
        </w:rPr>
        <w:t xml:space="preserve">13. Security &amp; RAG Poisoning Controls</w:t>
      </w:r>
    </w:p>
    <w:p w:rsidR="00000000" w:rsidDel="00000000" w:rsidP="00000000" w:rsidRDefault="00000000" w:rsidRPr="00000000" w14:paraId="00000295">
      <w:pPr>
        <w:pStyle w:val="Heading2"/>
        <w:rPr/>
      </w:pPr>
      <w:r w:rsidDel="00000000" w:rsidR="00000000" w:rsidRPr="00000000">
        <w:rPr>
          <w:rtl w:val="0"/>
        </w:rPr>
        <w:t xml:space="preserve">13.1 Threat/control matrix</w:t>
      </w:r>
    </w:p>
    <w:tbl>
      <w:tblPr>
        <w:tblStyle w:val="Table24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Indirect prompt injection in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Treat retrieved text as untrusted data; strip/flag instruction-like content; system/tool policy cannot be altered by corpus text; perform adversarial ingestion and runtime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RAG poisoning / unauthorized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Source registry allowlist, provenance verification, maker-checker release and signed release manifest.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Vector/embedding cross-scope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ACL + market filters applied outside vector similarity, both pre- and post-retrieval; dedicated indexes/partitions where risk warrants.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Sensitive information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K0–K4 access classification, DLP/secrets scan, authorization before retrieval, safe citation labels and output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Stale legal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Effective dates, source monitoring, owner review, revocation and answerability downgrade.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Malicious external source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Change detector creates review task; no auto-publish of changed external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Model follows retrieved tool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Tool calls derive from typed application intents/policy engine; retrieved text cannot construct executable tool names/credentials/authorization.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Denial / oversized corpus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File size, archive depth, extraction time, token/chunk count and index ingestion quotas.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Supply-chain parser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Pinned/scanned extraction dependencies, sandboxed converters and no active macros/scripts.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Unauthorized admin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Workforce SSO/MFA, least privilege, step-up for high-risk publish/revoke, immutable audit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rPr/>
      </w:pPr>
      <w:r w:rsidDel="00000000" w:rsidR="00000000" w:rsidRPr="00000000">
        <w:rPr>
          <w:rtl w:val="0"/>
        </w:rPr>
        <w:t xml:space="preserve">13.2 Security baseline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The design aligns to the NIST AI RMF Generative AI Profile, ISO/IEC 42001 AI management-system governance, ISO/IEC 23894 AI risk management, OWASP GenAI prompt-injection guidance, OWASP RAG Security guidance and the OWASP LLM Security Verification Standard. These references inform controls; they do not replace Zoiko Rooms product-specific threat modeling and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rPr/>
      </w:pPr>
      <w:r w:rsidDel="00000000" w:rsidR="00000000" w:rsidRPr="00000000">
        <w:rPr>
          <w:rtl w:val="0"/>
        </w:rPr>
        <w:t xml:space="preserve">14. Privacy &amp; Sensitive Knowledge</w:t>
      </w:r>
    </w:p>
    <w:p w:rsidR="00000000" w:rsidDel="00000000" w:rsidP="00000000" w:rsidRDefault="00000000" w:rsidRPr="00000000" w14:paraId="000002B0">
      <w:pPr>
        <w:pStyle w:val="Heading2"/>
        <w:rPr/>
      </w:pPr>
      <w:r w:rsidDel="00000000" w:rsidR="00000000" w:rsidRPr="00000000">
        <w:rPr>
          <w:rtl w:val="0"/>
        </w:rPr>
        <w:t xml:space="preserve">14.1 Data minimization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Production shared knowledge corpora should contain no end-user PII unless an explicit, documented use case cannot be satisfied by authoritative APIs or scoped object storage; customer account data must not be embedded for general retrieval.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Conversation-derived FAQs may be proposed only from de-identified/aggregated signals and must be rewritten, reviewed and released as new canonical knowledge—not copied verbatim from user conversations.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Secrets, credentials, payment authentication data, identity-document images and special-category/sensitive data are prohibited from the customer knowledge corpus.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Legal privilege and internal investigations are K4 restricted and excluded from general Assistant RAG by default.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Embedding/vector deletion must follow source/document deletion or revocation lifecycle; tombstoned content must not remain retrievable through stale replicas.</w:t>
      </w:r>
    </w:p>
    <w:p w:rsidR="00000000" w:rsidDel="00000000" w:rsidP="00000000" w:rsidRDefault="00000000" w:rsidRPr="00000000" w14:paraId="000002B6">
      <w:pPr>
        <w:pStyle w:val="Heading2"/>
        <w:rPr/>
      </w:pPr>
      <w:r w:rsidDel="00000000" w:rsidR="00000000" w:rsidRPr="00000000">
        <w:rPr>
          <w:rtl w:val="0"/>
        </w:rPr>
        <w:t xml:space="preserve">14.2 Retention</w:t>
      </w:r>
    </w:p>
    <w:tbl>
      <w:tblPr>
        <w:tblStyle w:val="Table25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Retention posture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Released knowledge 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Retain superseded versions for audit according to policy/legal requirements; unavailable to current retrieval unless explicitly historical.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Draft/rejected 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Shorter configurable retention; purge abandoned drafts unless hold/business requirement.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Embeddings/index shards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Rebuildable derived data; retention follows active/superseded release policy; no independent indefinite retention.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Review/approval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Retain under governance/audit schedule; legal hold capable.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Retrieval telemetry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Minimized metadata; avoid raw query/response retention unless separately authorized by conversation/privacy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rPr/>
      </w:pPr>
      <w:r w:rsidDel="00000000" w:rsidR="00000000" w:rsidRPr="00000000">
        <w:rPr>
          <w:rtl w:val="0"/>
        </w:rPr>
        <w:t xml:space="preserve">15. Content Authoring Standards</w:t>
      </w:r>
    </w:p>
    <w:p w:rsidR="00000000" w:rsidDel="00000000" w:rsidP="00000000" w:rsidRDefault="00000000" w:rsidRPr="00000000" w14:paraId="000002C5">
      <w:pPr>
        <w:pStyle w:val="Heading2"/>
        <w:rPr/>
      </w:pPr>
      <w:r w:rsidDel="00000000" w:rsidR="00000000" w:rsidRPr="00000000">
        <w:rPr>
          <w:rtl w:val="0"/>
        </w:rPr>
        <w:t xml:space="preserve">15.1 Canonical article template</w:t>
      </w:r>
    </w:p>
    <w:tbl>
      <w:tblPr>
        <w:tblStyle w:val="Table26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Field /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Task/question-oriented; unambiguous within product/market.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Renter / Host / Dual Role / Public / Staff.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Global or explicit market/locality; feature/version where relevant.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Direct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One concise answer suitable for assistant extraction.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Structured headings; conditions/exceptions kept adjacent to rule they modify.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Ordered actions with prerequisites, permissions and expected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Source / policy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Primary source or governing Zoiko policy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When the Assistant must hand off, refuse or use authoritative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Owner /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Named function, freshness class, next review and approval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rPr/>
      </w:pPr>
      <w:r w:rsidDel="00000000" w:rsidR="00000000" w:rsidRPr="00000000">
        <w:rPr>
          <w:rtl w:val="0"/>
        </w:rPr>
        <w:t xml:space="preserve">15.2 FAQ template</w:t>
      </w:r>
    </w:p>
    <w:tbl>
      <w:tblPr>
        <w:tblStyle w:val="Table27"/>
        <w:tblW w:w="9576.0" w:type="dxa"/>
        <w:jc w:val="center"/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1"/>
          <w:tblHeader w:val="1"/>
        </w:trPr>
        <w:tc>
          <w:tcPr>
            <w:shd w:fill="f7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76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344054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344054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Canonical question</w:t>
              <w:br w:type="textWrapping"/>
              <w:t xml:space="preserve">Approved short answer</w:t>
              <w:br w:type="textWrapping"/>
              <w:t xml:space="preserve">Audience + market scope</w:t>
              <w:br w:type="textWrapping"/>
              <w:t xml:space="preserve">Permitted aliases / user phrasings</w:t>
              <w:br w:type="textWrapping"/>
              <w:t xml:space="preserve">Exceptions / conditions</w:t>
              <w:br w:type="textWrapping"/>
              <w:t xml:space="preserve">Authoritative live-data dependency? yes/no + tool domain</w:t>
              <w:br w:type="textWrapping"/>
              <w:t xml:space="preserve">Primary sources / citations</w:t>
              <w:br w:type="textWrapping"/>
              <w:t xml:space="preserve">Escalation / abstention condition</w:t>
              <w:br w:type="textWrapping"/>
              <w:t xml:space="preserve">Owner + effective/review dates</w:t>
            </w:r>
          </w:p>
        </w:tc>
      </w:tr>
    </w:tbl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rPr/>
      </w:pPr>
      <w:r w:rsidDel="00000000" w:rsidR="00000000" w:rsidRPr="00000000">
        <w:rPr>
          <w:rtl w:val="0"/>
        </w:rPr>
        <w:t xml:space="preserve">15.3 SOP template — staff only</w:t>
      </w:r>
    </w:p>
    <w:tbl>
      <w:tblPr>
        <w:tblStyle w:val="Table28"/>
        <w:tblW w:w="9576.0" w:type="dxa"/>
        <w:jc w:val="center"/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1"/>
          <w:tblHeader w:val="1"/>
        </w:trPr>
        <w:tc>
          <w:tcPr>
            <w:shd w:fill="f7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76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344054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344054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Purpose → Preconditions → Required role/permissions → Inputs → Ordered steps → Decision points → STOP conditions → Evidence to capture → Escalation → Recovery/rollback → Owner/version/review</w:t>
            </w:r>
          </w:p>
        </w:tc>
      </w:tr>
    </w:tbl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rPr/>
      </w:pPr>
      <w:r w:rsidDel="00000000" w:rsidR="00000000" w:rsidRPr="00000000">
        <w:rPr>
          <w:rtl w:val="0"/>
        </w:rPr>
        <w:t xml:space="preserve">15.4 Compliance-guidance template</w:t>
      </w:r>
    </w:p>
    <w:tbl>
      <w:tblPr>
        <w:tblStyle w:val="Table29"/>
        <w:tblW w:w="9576.0" w:type="dxa"/>
        <w:jc w:val="center"/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1"/>
          <w:tblHeader w:val="1"/>
        </w:trPr>
        <w:tc>
          <w:tcPr>
            <w:shd w:fill="f7f8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76" w:lineRule="auto"/>
              <w:ind w:left="0" w:right="0" w:firstLine="0"/>
              <w:jc w:val="left"/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344054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344054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Topic → Jurisdiction/locality → Who it applies to → Effective period → Approved explanation → Exceptions/unknowns → What Zoiko Rooms can determine → What requires authority/user evidence → Official source set → Legal disclaimer profile → Reviewer/approval</w:t>
            </w:r>
          </w:p>
        </w:tc>
      </w:tr>
    </w:tbl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rPr/>
      </w:pPr>
      <w:r w:rsidDel="00000000" w:rsidR="00000000" w:rsidRPr="00000000">
        <w:rPr>
          <w:rtl w:val="0"/>
        </w:rPr>
        <w:t xml:space="preserve">15.5 Public SEO / AEO rule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Only K0/K1 content intentionally published in the public Help Center may receive search-engine metadata, structured FAQ markup or AEO optimization. Internal SOPs, controlled market guidance not intended for public indexing and all K3/K4 content must be blocked from public search indexing and excluded from public sitemaps.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rPr/>
      </w:pPr>
      <w:r w:rsidDel="00000000" w:rsidR="00000000" w:rsidRPr="00000000">
        <w:rPr>
          <w:rtl w:val="0"/>
        </w:rPr>
        <w:t xml:space="preserve">16. England Launch Knowledge Profile</w:t>
      </w:r>
    </w:p>
    <w:p w:rsidR="00000000" w:rsidDel="00000000" w:rsidP="00000000" w:rsidRDefault="00000000" w:rsidRPr="00000000" w14:paraId="000002E7">
      <w:pPr>
        <w:pStyle w:val="Heading2"/>
        <w:rPr/>
      </w:pPr>
      <w:r w:rsidDel="00000000" w:rsidR="00000000" w:rsidRPr="00000000">
        <w:rPr>
          <w:rtl w:val="0"/>
        </w:rPr>
        <w:t xml:space="preserve">16.1 Position in the global architecture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England is the launch knowledge pack, not the platform default. England content must be delivered through the same certified market-pack mechanism required for every future jurisdiction. Local-authority overlays are first-class because licensing and related requirements can vary geographically.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rPr/>
      </w:pPr>
      <w:r w:rsidDel="00000000" w:rsidR="00000000" w:rsidRPr="00000000">
        <w:rPr>
          <w:rtl w:val="0"/>
        </w:rPr>
        <w:t xml:space="preserve">16.2 Initial controlled topic families</w:t>
      </w:r>
    </w:p>
    <w:tbl>
      <w:tblPr>
        <w:tblStyle w:val="Table30"/>
        <w:tblW w:w="99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Topic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Knowledge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Preferred primary-source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Runtime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Right to 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Explain checks, evidence pathways and user-facing process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GOV.UK / Home Office / UKVI official guidance.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England scope only; live verification outcome remains authoritative service/rules output.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Tenancy deposit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Explain protection, information and dispute process at a high level.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GOV.UK + legislation as required.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Do not infer an individual deposit’s protected status from KB.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Gas / electrical / property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Explain host obligations and evidence categories.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GOV.UK / responsible regulator / legislation.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Compliance status comes from Zoiko Rooms compliance domain.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EPC / 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Explain certificate/energy guidance relevant to the product journey.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Official government/regulatory source.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Avoid stale thresholds; source/effective date mandatory.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HMO / property licensing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Explain that licensing can depend on property and local authority.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GOV.UK + applicable local-authority official source.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Locality overlay required where rule varies.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Smoke / carbon monoxide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Explain evidence/host responsibilities in approved wording.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Official government/regulatory source.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Safety content classified F1.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Fees / renting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Explain current platform/user-facing restrictions where applicable.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Official legislation/government guidance + Zoiko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Never rely on pre-change archived guidance as current.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rPr/>
      </w:pPr>
      <w:r w:rsidDel="00000000" w:rsidR="00000000" w:rsidRPr="00000000">
        <w:rPr>
          <w:rtl w:val="0"/>
        </w:rPr>
        <w:t xml:space="preserve">16.3 Launch acceptance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No England K2 article may publish without an official-source set, effective-date assessment and legal/compliance approval.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Local licensing content must require a resolved local authority/property jurisdiction when the answer materially changes by locality.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Archived or withdrawn official guidance must trigger review and cannot remain the sole active basis for current advice.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All customer-facing wording must distinguish general platform guidance from a personalized legal determination.</w:t>
      </w:r>
    </w:p>
    <w:p w:rsidR="00000000" w:rsidDel="00000000" w:rsidP="00000000" w:rsidRDefault="00000000" w:rsidRPr="00000000" w14:paraId="00000310">
      <w:pPr>
        <w:pStyle w:val="Heading1"/>
        <w:rPr/>
      </w:pPr>
      <w:r w:rsidDel="00000000" w:rsidR="00000000" w:rsidRPr="00000000">
        <w:rPr>
          <w:rtl w:val="0"/>
        </w:rPr>
        <w:t xml:space="preserve">17. Knowledge Admin UX Wireframe</w:t>
      </w:r>
    </w:p>
    <w:p w:rsidR="00000000" w:rsidDel="00000000" w:rsidP="00000000" w:rsidRDefault="00000000" w:rsidRPr="00000000" w14:paraId="00000311">
      <w:pPr>
        <w:pStyle w:val="Heading2"/>
        <w:rPr/>
      </w:pPr>
      <w:r w:rsidDel="00000000" w:rsidR="00000000" w:rsidRPr="00000000">
        <w:rPr>
          <w:rtl w:val="0"/>
        </w:rPr>
        <w:t xml:space="preserve">17.1 Global navigation</w:t>
      </w:r>
    </w:p>
    <w:tbl>
      <w:tblPr>
        <w:tblStyle w:val="Table31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Primary nav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Key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Operational health and release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Active release, stale/changed sources, quarantines, failed jobs, high-risk review queue.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Source registry and monitors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Trust, owner, canonical source, market, format, monitor status, latest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Documents/versions/chunks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Search/filter by family, market, access, status, owner, freshness; no raw vector editing.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Market Packs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Global → jurisdiction → locality hierarchy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Pack versions, source coverage, conflicts, pending reviews, activation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Review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Maker-checker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Diff, source preview, classification, citations, tests, approve/reject/request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Releases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Immutable release manifests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Stage, canary, activate, rollback, revoke, compare.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Retrieval/evaluation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Unanswered intents, low recall, citation failures, stale topics, market gaps.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Quarantine and threat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Injection indicators, secret/DLP findings, malicious files, unauthorized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Evidence and operator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Who changed/approved/published/revoked what; export by authorized role.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rPr/>
      </w:pPr>
      <w:r w:rsidDel="00000000" w:rsidR="00000000" w:rsidRPr="00000000">
        <w:rPr>
          <w:rtl w:val="0"/>
        </w:rPr>
        <w:t xml:space="preserve">17.2 Source Registry — detailed wireframe</w:t>
      </w:r>
    </w:p>
    <w:tbl>
      <w:tblPr>
        <w:tblStyle w:val="Table32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elements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Source title; trust tier; state; owner; market; last change; canonical URL/source identifier; action menu.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Left 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Metadata, Versions, Extraction, Classification, Reviews, Releases, Retrieval Tests,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Source 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Sanitized rendered source and extracted structure side-by-side; exact locator mapping.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Risk 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Quarantine reasons, prompt-injection indicators, sensitive-data flags, withdrawn/redirect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Change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Previous vs current source diff; impacted articles/chunks/releases; severity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Submit for classification / review; suspend source; revoke affected release (permission-gated).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rPr/>
      </w:pPr>
      <w:r w:rsidDel="00000000" w:rsidR="00000000" w:rsidRPr="00000000">
        <w:rPr>
          <w:rtl w:val="0"/>
        </w:rPr>
        <w:t xml:space="preserve">17.3 Review Workspace — detailed wireframe</w:t>
      </w:r>
    </w:p>
    <w:tbl>
      <w:tblPr>
        <w:tblStyle w:val="Table33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elements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Context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Document/version, family, access class, market/locality, freshness class, owner, due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Author pane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Normalized content with heading/chunk boundaries and citation anchors.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Source pane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Primary source(s) at exact referenced section; source trust and effective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Diff pane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Previous active version vs proposed version; semantic + textual changes highlighted.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Test pane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Retrieval canaries, expected queries, citation checks, market/role negative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Decision 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Approve, reject, request changes; mandatory rationale for K2; step-up authentication for high-risk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Release target, dependency/impact summary, evidence ID; no direct “publish” if approvals incomplete.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rPr/>
      </w:pPr>
      <w:r w:rsidDel="00000000" w:rsidR="00000000" w:rsidRPr="00000000">
        <w:rPr>
          <w:rtl w:val="0"/>
        </w:rPr>
        <w:t xml:space="preserve">17.4 Release Manager — detailed wireframe</w:t>
      </w:r>
    </w:p>
    <w:tbl>
      <w:tblPr>
        <w:tblStyle w:val="Table34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elements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Release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release_id, market pack, status, creator, approvers, signed hash, created/activated timestamps.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All document versions/index artifacts; additions/removals; unresolved warnings block activation.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Environment 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Draft → staging → canary → production; current alias and rollback target.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Gate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Schema, security, retrieval, citation, market isolation and evaluation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Activate, rollback, revoke; high-risk controls step-up and require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Post-release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Live retrieval smoke tests, error/coverage deltas, emergency revoke button.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1"/>
        <w:rPr/>
      </w:pPr>
      <w:r w:rsidDel="00000000" w:rsidR="00000000" w:rsidRPr="00000000">
        <w:rPr>
          <w:rtl w:val="0"/>
        </w:rPr>
        <w:t xml:space="preserve">18. Operations, Telemetry &amp; SLOs</w:t>
      </w:r>
    </w:p>
    <w:p w:rsidR="00000000" w:rsidDel="00000000" w:rsidP="00000000" w:rsidRDefault="00000000" w:rsidRPr="00000000" w14:paraId="00000364">
      <w:pPr>
        <w:pStyle w:val="Heading2"/>
        <w:rPr/>
      </w:pPr>
      <w:r w:rsidDel="00000000" w:rsidR="00000000" w:rsidRPr="00000000">
        <w:rPr>
          <w:rtl w:val="0"/>
        </w:rPr>
        <w:t xml:space="preserve">18.1 Operational metrics</w:t>
      </w:r>
    </w:p>
    <w:tbl>
      <w:tblPr>
        <w:tblStyle w:val="Table35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Guardrail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Retrieval success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Eligible query produced evidence 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Must be segmented by intent/market/access class; high success cannot hide wrong-scope retrieval.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Grounded answer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Material claims supported by approved evidence/API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Measured by evaluation and sampled runtime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Citation support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Citations actually support rendered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No “citation present” proxy.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Stale-content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Answers using content past review/effective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Target zero for expired/revoked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Cross-market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Retrieved content from inapplicable market/locality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Target zero; P0 incident.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Unauthorized-class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K3/K4 evidence exposed outside allowed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Target zero; P0 security incident.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Source-change review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Material source changes not dispositioned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Prioritized by F1/F2 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Abstention / handoff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Unsafe/unsupported cases correctly routed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Optimize jointly with helpfulness; do not minimize abstention blindly.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Index freshness 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Approved release to active retrieval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Alert by release class/market.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Emergency revoke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Authorized revocation to no-new-retrieval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P0 objective ≤5 minutes.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rPr/>
      </w:pPr>
      <w:r w:rsidDel="00000000" w:rsidR="00000000" w:rsidRPr="00000000">
        <w:rPr>
          <w:rtl w:val="0"/>
        </w:rPr>
        <w:t xml:space="preserve">18.2 No unsafe analytics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Do not log full restricted source chunks in general-purpose application logs.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Do not use retrieval telemetry to infer protected/sensitive user traits.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Do not send customer queries, retrieved controlled content or source text to third-party analytics without explicit approved data flow.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202335"/>
          <w:sz w:val="17"/>
          <w:szCs w:val="17"/>
          <w:u w:val="none"/>
          <w:shd w:fill="auto" w:val="clear"/>
          <w:vertAlign w:val="baseline"/>
          <w:rtl w:val="0"/>
        </w:rPr>
        <w:t xml:space="preserve">Dashboard metrics must preserve market/access segmentation without exposing the content itself to unauthorized operators.</w:t>
      </w:r>
    </w:p>
    <w:p w:rsidR="00000000" w:rsidDel="00000000" w:rsidP="00000000" w:rsidRDefault="00000000" w:rsidRPr="00000000" w14:paraId="0000038C">
      <w:pPr>
        <w:pStyle w:val="Heading1"/>
        <w:rPr/>
      </w:pPr>
      <w:r w:rsidDel="00000000" w:rsidR="00000000" w:rsidRPr="00000000">
        <w:rPr>
          <w:rtl w:val="0"/>
        </w:rPr>
        <w:t xml:space="preserve">19. Evaluation &amp; Test Cases</w:t>
      </w:r>
    </w:p>
    <w:p w:rsidR="00000000" w:rsidDel="00000000" w:rsidP="00000000" w:rsidRDefault="00000000" w:rsidRPr="00000000" w14:paraId="0000038D">
      <w:pPr>
        <w:pStyle w:val="Heading2"/>
        <w:rPr/>
      </w:pPr>
      <w:r w:rsidDel="00000000" w:rsidR="00000000" w:rsidRPr="00000000">
        <w:rPr>
          <w:rtl w:val="0"/>
        </w:rPr>
        <w:t xml:space="preserve">19.1 Evaluation suites</w:t>
      </w:r>
    </w:p>
    <w:tbl>
      <w:tblPr>
        <w:tblStyle w:val="Table36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What it proves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Minimum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Retrieval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Correct evidence found for answerable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Representative renter/host intents, paraphrases, typos, multi-turn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Market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No wrong-jurisdiction/locality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Identical query across England and non-England contexts; ambiguous locality; overlay precedence.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Role/access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No staff/restricted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Customer vs staff contexts; role downgrade; unauthenticated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Temporal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Only effective content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Future, superseded, expired, revoked and source-changed scenarios.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Citation entailment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Cited passage supports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Claim-by-claim support and negative distractor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Live-data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RAG does not answer transaction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Balances, application status, verification/compliance status, payout/deposit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RAG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Corpus instructions cannot alter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Direct/indirect injection, poisoned docs, hidden text, malicious links, exfiltration attempts.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Conflict/abstention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Model does not invent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Conflicting active sources, insufficient evidence and outdated-only coverage.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Release/rollback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Atomic promotion and safe reversal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Canary, rollback, emergency revoke, stale index replica.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Accessibility/content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Answer content remains understandable and actionable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Plain-language, link labels, localized dates/currency, screen-reader-friendly structure where rendered.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rPr/>
      </w:pPr>
      <w:r w:rsidDel="00000000" w:rsidR="00000000" w:rsidRPr="00000000">
        <w:rPr>
          <w:rtl w:val="0"/>
        </w:rPr>
        <w:t xml:space="preserve">19.2 Golden-set ownership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Golden sets must be versioned by market pack and assistant release. Legal/compliance examples require Market Legal/Compliance sign-off. Security adversarial sets are controlled by Security/AI Assurance. Product/help sets are owned by Product/Knowledge Operations. Runtime user conversations may enter evaluation only through approved privacy/de-identification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1"/>
        <w:rPr/>
      </w:pPr>
      <w:r w:rsidDel="00000000" w:rsidR="00000000" w:rsidRPr="00000000">
        <w:rPr>
          <w:rtl w:val="0"/>
        </w:rPr>
        <w:t xml:space="preserve">20. Acceptance Matrix &amp; Traceability</w:t>
      </w:r>
    </w:p>
    <w:p w:rsidR="00000000" w:rsidDel="00000000" w:rsidP="00000000" w:rsidRDefault="00000000" w:rsidRPr="00000000" w14:paraId="000003B3">
      <w:pPr>
        <w:pStyle w:val="Heading2"/>
        <w:rPr/>
      </w:pPr>
      <w:r w:rsidDel="00000000" w:rsidR="00000000" w:rsidRPr="00000000">
        <w:rPr>
          <w:rtl w:val="0"/>
        </w:rPr>
        <w:t xml:space="preserve">20.1 P0 acceptance gates</w:t>
      </w:r>
    </w:p>
    <w:tbl>
      <w:tblPr>
        <w:tblStyle w:val="Table37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Release-blocking 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KB-AC-001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 user-specific payment/application/tenancy/compliance-status query never receives state from RAG; it routes to authoritative API or abstains.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KB-AC-002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K2 content cannot be retrieved outside its market, locality, role and effective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KB-AC-003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K3 staff SOP cannot enter a customer or public evidence bundle under any tested query/prompt-injection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KB-AC-004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Draft, expired, revoked and superseded versions are excluded from production retrieval.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KB-AC-005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Every material K2 claim in a golden answer maps to approved evidence and source/version/anchor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KB-AC-006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Conflicting active approved sources force conflict handling rather than confident synthesis.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KB-AC-007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 malicious retrieved instruction cannot change system policy, tool authorization or disclose protected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KB-AC-008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Unregistered/user-uploaded content cannot enter the production shared KB without quarantine and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KB-AC-009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K2 release requires two-person maker-checker approval and immutable release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KB-AC-010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Emergency revocation prevents new retrievals of the revoked release within the ≤5-minute P0 objective.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KB-AC-011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Rollback activates a previously approved immutable release and restores expected retrieval canaries.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KB-AC-012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Source-change monitoring identifies a material official-source change and opens the correct review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KB-AC-013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Deletion/revocation removes/tombstones derived chunks and embeddings so stale replicas cannot serve them.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KB-AC-014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England pack and local-authority overlay tests demonstrate specificity without contaminating Global 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KB-AC-015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Accessibility, privacy, security, performance and operational evidence are attached before production approval.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2"/>
        <w:rPr/>
      </w:pPr>
      <w:r w:rsidDel="00000000" w:rsidR="00000000" w:rsidRPr="00000000">
        <w:rPr>
          <w:rtl w:val="0"/>
        </w:rPr>
        <w:t xml:space="preserve">20.2 Upstream traceability</w:t>
      </w:r>
    </w:p>
    <w:tbl>
      <w:tblPr>
        <w:tblStyle w:val="Table38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Upstream requirement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Knowledge Base realization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Engineering Wireframe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Authoritative-service separation; policy-gated retrieval; no AI legal decision-making.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Jurisdiction-aware trusted answers, citations, customer controls and safe handoff.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FRS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RAG behavior, grounding, answerability, role/market scoping, failure and audit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Private Retrieval/Knowledge Release interfaces; source/version/citation contracts; no direct client access to vector stores.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Database / 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ai_retrieval_run/hit/citation metadata references released KB objects; transactional DB does not contain corpus embeddings/chunks.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2"/>
        <w:rPr/>
      </w:pPr>
      <w:r w:rsidDel="00000000" w:rsidR="00000000" w:rsidRPr="00000000">
        <w:rPr>
          <w:rtl w:val="0"/>
        </w:rPr>
        <w:t xml:space="preserve">20.3 Downstream handoffs</w:t>
      </w:r>
    </w:p>
    <w:tbl>
      <w:tblPr>
        <w:tblStyle w:val="Table39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Next 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Must inherit from this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UI/UX 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Customer citation patterns, clarification/abstention/handoff states; admin Source/Review/Release/Coverage screens.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Technical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Knowledge Platform services, storage/index topology, ingestion jobs, release aliases, change monitors, egress/security boundaries.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Prompt / AI Guardrails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Retrieved content treated as untrusted data; citation/answerability rules; no corpus authority over tools/policy.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RBAC &amp;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K0–K4 and owner/reviewer/publisher/revoker permissions; market/access filtering.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AI/RAG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Retrieval algorithms, reranking, embeddings, index strategy, thresholds, context assembly and claim-verification implementation.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Security/Privacy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Threat model, DLP/secrets, isolation, retention/deletion, incident response and supply-chain hardening.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Conversation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Live-data routing, clarification, citations, partial answer, abstention and handoff UX.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AI Evaluation/Test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Golden sets, adversarial corpus tests, market/access isolation and release gates.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rPr/>
      </w:pPr>
      <w:r w:rsidDel="00000000" w:rsidR="00000000" w:rsidRPr="00000000">
        <w:rPr>
          <w:rtl w:val="0"/>
        </w:rPr>
        <w:t xml:space="preserve">21. Critical Refinements &amp; Approval Gate</w:t>
      </w:r>
    </w:p>
    <w:p w:rsidR="00000000" w:rsidDel="00000000" w:rsidP="00000000" w:rsidRDefault="00000000" w:rsidRPr="00000000" w14:paraId="000003F8">
      <w:pPr>
        <w:pStyle w:val="Heading2"/>
        <w:rPr/>
      </w:pPr>
      <w:r w:rsidDel="00000000" w:rsidR="00000000" w:rsidRPr="00000000">
        <w:rPr>
          <w:rtl w:val="0"/>
        </w:rPr>
        <w:t xml:space="preserve">21.1 Refinements applied</w:t>
      </w:r>
    </w:p>
    <w:tbl>
      <w:tblPr>
        <w:tblStyle w:val="Table40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Refinement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Why it is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Separated live truth from approved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Prevents stale documents from becoming transaction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Separated access classes K0–K4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Prevents internal SOP/security/legal material from leaking into customer retrieval.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Made market/legal content a versioned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Preserves a global core and prevents England-centric hard-coding.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Added local-authority 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Accommodates geographically variable licensing/requirements without duplicating entire market packs.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Made release immutable and revocable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Supports audit, rollback, incident response and deterministic retrieval.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Made chunking structure-first, not fixed-size doctrine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Avoids severing exceptions, table context, SOP ordering and jurisdiction/effective-date boundaries.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Applied ACL/market filters outside similarity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Similarity scores are not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Added indirect-prompt-injection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Retrieved content is an attack surface, not trusted instruction.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Added answerability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Makes abstention, clarification, API routing and handoff explicit product behaviors.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Added citation entailment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Prevents decorative or irrelevant citations from being treated as grounding.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Added source-change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Critical because government/product guidance can change after a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Prohibited conversation-to-KB auto-learning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Prevents privacy leakage and unreviewed misinformation from becoming canonical knowledge.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2"/>
        <w:rPr/>
      </w:pPr>
      <w:r w:rsidDel="00000000" w:rsidR="00000000" w:rsidRPr="00000000">
        <w:rPr>
          <w:rtl w:val="0"/>
        </w:rPr>
        <w:t xml:space="preserve">21.2 Approval gate</w:t>
      </w:r>
    </w:p>
    <w:tbl>
      <w:tblPr>
        <w:tblStyle w:val="Table41"/>
        <w:tblW w:w="9576.0" w:type="dxa"/>
        <w:jc w:val="center"/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1"/>
          <w:tblHeader w:val="1"/>
        </w:trPr>
        <w:tc>
          <w:tcPr>
            <w:shd w:fill="fbf0ec" w:val="clear"/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b65a3a"/>
                <w:sz w:val="17"/>
                <w:szCs w:val="17"/>
                <w:rtl w:val="0"/>
              </w:rPr>
              <w:t xml:space="preserve">APPROVAL DECISION — Approve ZR-AI-KB-006 v1.0 only if Product, Engineering, AI, Security, Privacy, Legal/Compliance, Trust &amp; Safety and Operations accept the authority model, access classes, market-pack structure, source/approval model, ingestion/release controls, RAG security boundaries, answerability behavior and P0 acceptance matrix.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Approval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Decision / 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Founder / Executive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Product doctrine and global-platform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Global CTO /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Knowledge/runtime separation and technical feasibility.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AI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Retrieval/grounding/answerability implementation acceptance.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RAG poisoning, isolation, admin authorization and supply-chain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Corpus minimization, conversation-derived knowledge, retention and deletion.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Legal /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Market-pack source/approval/effective-date governance.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Trust &amp;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Safety content and escalation boundaries.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Product / Knowledge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Authoring, review, release, monitoring and coverage operating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QA / AI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4"/>
                <w:szCs w:val="14"/>
                <w:rtl w:val="0"/>
              </w:rPr>
              <w:t xml:space="preserve">Acceptance matrix, golden sets and adversarial-release gates.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2"/>
        <w:rPr/>
      </w:pPr>
      <w:r w:rsidDel="00000000" w:rsidR="00000000" w:rsidRPr="00000000">
        <w:rPr>
          <w:rtl w:val="0"/>
        </w:rPr>
        <w:t xml:space="preserve">21.3 Standards &amp; primary reference baseline</w:t>
      </w:r>
    </w:p>
    <w:tbl>
      <w:tblPr>
        <w:tblStyle w:val="Table43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1"/>
          <w:tblHeader w:val="1"/>
        </w:trPr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1a3d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Use in this wireframe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NIST AI 600-1 — Artificial Intelligence Risk Management Framework: Generative Artificial Intelligence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Governance, provenance, risk, testing and monitoring baseline.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NIST AI 100-2e2025 terminology — Retrieval-Augmented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RAG terminology: model paired with separate retrieval/knowledge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ISO/IEC 42001:2023 — AI management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Governance, accountability, lifecycle and continual-improvement posture.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ISO/IEC 23894:2023 — AI risk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AI-specific risk-management integration.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OWASP GenAI — LLM01:2025 Prompt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Direct/indirect prompt-injection threat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OWASP Cheat Sheet Series — RAG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RAG poisoning/context-window attack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OWASP LLM Security Verification Standard 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Security verification/test baseline for LLM applications.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GOV.UK / legislation.gov.uk / relevant official authorities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bfc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before="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color w:val="202335"/>
                <w:sz w:val="13"/>
                <w:szCs w:val="13"/>
                <w:rtl w:val="0"/>
              </w:rPr>
              <w:t xml:space="preserve">Primary source family for England Market Pack legal/compliance guidance; content must be version/effective-date reviewed.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667085"/>
          <w:sz w:val="14"/>
          <w:szCs w:val="14"/>
          <w:u w:val="none"/>
          <w:shd w:fill="auto" w:val="clear"/>
          <w:vertAlign w:val="baseline"/>
          <w:rtl w:val="0"/>
        </w:rPr>
        <w:t xml:space="preserve">Reference status must be revalidated at implementation/release time. This document does not reproduce licensed standards text and does not replace legal review of market obligations.</w:t>
      </w:r>
    </w:p>
    <w:sectPr>
      <w:headerReference r:id="rId8" w:type="default"/>
      <w:footerReference r:id="rId9" w:type="default"/>
      <w:pgSz w:h="15840" w:w="12240" w:orient="portrait"/>
      <w:pgMar w:bottom="936" w:top="1037" w:left="1123" w:right="1123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mo"/>
  <w:font w:name="Calibri"/>
  <w:font w:name="Liberation Mono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202335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667085"/>
        <w:sz w:val="13"/>
        <w:szCs w:val="13"/>
        <w:u w:val="none"/>
        <w:shd w:fill="auto" w:val="clear"/>
        <w:vertAlign w:val="baseline"/>
        <w:rtl w:val="0"/>
      </w:rPr>
      <w:t xml:space="preserve">ZR-AI-KB-006  •  v1.0  •  Global Platform Standard  •  19 August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202335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Arimo" w:cs="Arimo" w:eastAsia="Arimo" w:hAnsi="Arimo"/>
        <w:b w:val="1"/>
        <w:bCs w:val="1"/>
        <w:i w:val="0"/>
        <w:iCs w:val="0"/>
        <w:smallCaps w:val="0"/>
        <w:strike w:val="0"/>
        <w:color w:val="667085"/>
        <w:sz w:val="14"/>
        <w:szCs w:val="14"/>
        <w:u w:val="none"/>
        <w:shd w:fill="auto" w:val="clear"/>
        <w:vertAlign w:val="baseline"/>
        <w:rtl w:val="0"/>
      </w:rPr>
      <w:t xml:space="preserve">ZOIKO ROOMS  |  AI ASSISTANT KNOWLEDGE BASE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mo" w:cs="Arimo" w:eastAsia="Arimo" w:hAnsi="Arimo"/>
        <w:color w:val="202335"/>
        <w:sz w:val="17"/>
        <w:szCs w:val="17"/>
        <w:lang w:val="en"/>
      </w:rPr>
    </w:rPrDefault>
    <w:pPrDefault>
      <w:pPr>
        <w:spacing w:after="70" w:line="246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70" w:before="160" w:lineRule="auto"/>
    </w:pPr>
    <w:rPr>
      <w:rFonts w:ascii="Arimo" w:cs="Arimo" w:eastAsia="Arimo" w:hAnsi="Arimo"/>
      <w:b w:val="1"/>
      <w:bCs w:val="1"/>
      <w:color w:val="151a3d"/>
      <w:sz w:val="33"/>
      <w:szCs w:val="33"/>
    </w:rPr>
  </w:style>
  <w:style w:type="paragraph" w:styleId="Heading2">
    <w:name w:val="heading 2"/>
    <w:basedOn w:val="Normal"/>
    <w:next w:val="Normal"/>
    <w:pPr>
      <w:keepNext w:val="1"/>
      <w:keepLines w:val="1"/>
      <w:spacing w:after="70" w:before="110" w:lineRule="auto"/>
    </w:pPr>
    <w:rPr>
      <w:rFonts w:ascii="Arimo" w:cs="Arimo" w:eastAsia="Arimo" w:hAnsi="Arimo"/>
      <w:b w:val="1"/>
      <w:bCs w:val="1"/>
      <w:color w:val="b65a3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70" w:before="110" w:lineRule="auto"/>
    </w:pPr>
    <w:rPr>
      <w:rFonts w:ascii="Arimo" w:cs="Arimo" w:eastAsia="Arimo" w:hAnsi="Arimo"/>
      <w:b w:val="1"/>
      <w:bCs w:val="1"/>
      <w:color w:val="137e73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70" w:before="110" w:line="240" w:lineRule="auto"/>
    </w:pPr>
    <w:rPr>
      <w:rFonts w:ascii="Arimo" w:cs="Arimo" w:eastAsia="Arimo" w:hAnsi="Arimo"/>
      <w:b w:val="1"/>
      <w:bCs w:val="1"/>
      <w:color w:val="151a3d"/>
      <w:sz w:val="54"/>
      <w:szCs w:val="54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Arimo" w:cs="Arimo" w:eastAsia="Arimo" w:hAnsi="Arimo"/>
      <w:i w:val="1"/>
      <w:iCs w:val="1"/>
      <w:color w:val="b65a3a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