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7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0"/>
          <w:tblHeader w:val="0"/>
        </w:trPr>
        <w:tc>
          <w:tcPr>
            <w:shd w:fill="20242b" w:val="clear"/>
            <w:tcMar>
              <w:top w:w="250.0" w:type="dxa"/>
              <w:bottom w:w="25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i w:val="0"/>
                <w:iCs w:val="0"/>
                <w:color w:val="ffffff"/>
                <w:sz w:val="58"/>
                <w:szCs w:val="58"/>
                <w:rtl w:val="0"/>
              </w:rPr>
              <w:t xml:space="preserve">ZOIKOTAX™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1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b28b3e"/>
                <w:sz w:val="30"/>
                <w:szCs w:val="30"/>
                <w:rtl w:val="0"/>
              </w:rPr>
              <w:t xml:space="preserve">RESPONSIBILITY &amp; OBLIGATION ENGINE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Global Telecom Fiscal &amp; Regulatory Obligation Specification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keepNext w:val="0"/>
        <w:spacing w:after="60" w:before="240" w:line="25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20"/>
          <w:szCs w:val="20"/>
          <w:rtl w:val="0"/>
        </w:rPr>
        <w:t xml:space="preserve">ZTAX-OBL-001  |  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spacing w:after="18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666c75"/>
          <w:sz w:val="18"/>
          <w:szCs w:val="18"/>
          <w:rtl w:val="0"/>
        </w:rPr>
        <w:t xml:space="preserve">Implementation-grade capability specification</w:t>
      </w:r>
      <w:r w:rsidDel="00000000" w:rsidR="00000000" w:rsidRPr="00000000">
        <w:rPr>
          <w:rtl w:val="0"/>
        </w:rPr>
      </w:r>
    </w:p>
    <w:tbl>
      <w:tblPr>
        <w:tblStyle w:val="Table2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ZTAX-OBL-001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For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29 August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Head of Obligation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Approvers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CCRO · Chief Architect · Head of Compliance Operations · Head of Determination · General Counsel · CPO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Responsibility resolution, regulatory obligation discovery, registration triggers, contribution bases, filing/calendar seeds, accruals, thresholds, period close, amendments, forecasts, Shadow Assurance, APIs/events and country packs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e9ed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8"/>
                <w:szCs w:val="18"/>
                <w:rtl w:val="0"/>
              </w:rPr>
              <w:t xml:space="preserve">OBLIGATION CONSTITUTION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0242b"/>
                <w:sz w:val="17"/>
                <w:szCs w:val="17"/>
                <w:rtl w:val="0"/>
              </w:rPr>
              <w:t xml:space="preserve">ZoikoTax never assumes that the party legally subject to a tax or regulatory charge is also the collector, reporter, remitter or economic bearer. Responsibility is resolved first across five independent roles. Obligations are then generated from approved law/content, classified revenue and business facts. Unknown, ambiguous or unsupported responsibility never silently defaults.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This specification defines the authoritative Responsibility Engine and Obligation Engine. It covers both transaction-linked obligations and stateful periodic obligations such as telecommunications registrations, universal-service contributions, regulatory assessments, emergency-service fees, numbering charges, annual returns and amendment duties. It does not own the tax calculation formula or filing-portal workflow; those are delegated while retaining a complete obligation state and evidence chain.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1. Executive Doctrine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Responsibility and obligation are different objects: responsibility resolves who has which legal role; obligation resolves what action/liability must exist.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Five roles are independently resolvable: incidence, collection, reporting, remittance and economic bearer.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An obligation can exist without a transaction-line tax amount: registration, annual information return, regulatory contribution, numbering fee, recordkeeping duty or notice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An obligation may be monetary, informational, registration, filing, payment, recordkeeping, disclosure, certification, audit-response or operational.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Country/regulatory packs define legal triggers, party roles, reporting periods, thresholds, due-date rules, bases and dependencies. Source code does not contain country-specific legal if/else branches.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Obligation creation is deterministic from approved rules and facts. AI may discover/propose candidates but cannot invent an authoritative obligation.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Stateful obligations use concurrency-safe accumulators and immutable contribution events; annual/quarterly thresholds are not recomputed from mutable ad hoc queries.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Forecast obligations are separate from authoritative accrued obligations. Forecasts never overwrite booked/reported 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Unknown, ambiguous, conflicted or unsupported responsibility/obligation states are explicit and fail closed where legal action would otherwise occur.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Every authoritative obligation is historically reconstructable from business facts, classifications, responsibility decision, content/rule version, accumulator state and period-close evidence.</w:t>
      </w:r>
      <w:r w:rsidDel="00000000" w:rsidR="00000000" w:rsidRPr="00000000">
        <w:rPr>
          <w:rtl w:val="0"/>
        </w:rPr>
      </w:r>
    </w:p>
    <w:tbl>
      <w:tblPr>
        <w:tblStyle w:val="Table3"/>
        <w:tblW w:w="1057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0"/>
          <w:tblHeader w:val="0"/>
        </w:trPr>
        <w:tc>
          <w:tcPr>
            <w:shd w:fill="f1eee7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2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26a6a"/>
                <w:sz w:val="18"/>
                <w:szCs w:val="18"/>
                <w:rtl w:val="0"/>
              </w:rPr>
              <w:t xml:space="preserve">CORE INVARIANT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7"/>
                <w:szCs w:val="17"/>
                <w:rtl w:val="0"/>
              </w:rPr>
              <w:t xml:space="preserve">A $0.47 emergency-service charge on one invoice and a $2.3 million quarterly universal-service contribution are both Obligations, but their basis, aggregation, period, responsible party, workflow and evidence differ. The engine must model both without forcing either into the other's shape.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2. Scope &amp; Explicit Exclusions</w:t>
      </w:r>
      <w:r w:rsidDel="00000000" w:rsidR="00000000" w:rsidRPr="00000000">
        <w:rPr>
          <w:rtl w:val="0"/>
        </w:rPr>
      </w:r>
    </w:p>
    <w:tbl>
      <w:tblPr>
        <w:tblStyle w:val="Table4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In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Delegated / explicitly separate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Five-role ResponsibilityDecision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Product ontology/taxability classification — CLS-001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ObligationDefinition and ObligationDecision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Jurisdiction/situs determination — JUR-001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Registration/filing/reporting/payment duty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Tax amount calculation/rates/formulas — DET-001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Stateful thresholds, accumulators and period 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Fiscal subledger/GL reconciliation — FIN-001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Calendar/due-date seeds and amendment 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Submission adapters/workpaper UX — COMP-001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Remittance responsibility and payable instruction seed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Funds-control architecture — REM-001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Obligation evidence/provenance and replay envelope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Evidence cryptography/retention — EVID-001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AI candidate discovery/triage boundaries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AI governance/architecture — AIGOV/AI-001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Country/regulatory obligation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Content governance/source licensing — CONT/SRC-001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Style w:val="Heading1"/>
        <w:keepNext w:val="0"/>
        <w:pageBreakBefore w:val="1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3. Five-Role Responsibility Model</w:t>
      </w:r>
      <w:r w:rsidDel="00000000" w:rsidR="00000000" w:rsidRPr="00000000">
        <w:rPr>
          <w:rtl w:val="0"/>
        </w:rPr>
      </w:r>
    </w:p>
    <w:tbl>
      <w:tblPr>
        <w:tblStyle w:val="Table5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INCIDENCE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Party on whom law imposes the tax/fee/contribution or primary legal liability.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Party required/permitted to collect or recover an amount from another party.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Party required to register, report, certify, disclose or file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REMITTANCE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Party required to pay/remit the amount to the authority or designated recipient.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ECONOMIC_BEARER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Party contractually/economically expected to bear cost after lawful pass-through; not itself statutory authority.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Roles may resolve to different parties on the same obligation.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ECONOMIC_BEARER is informational/commercial unless applicable law makes it legally relevant; contracts cannot rewrite statutory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One party may hold multiple roles, but the engine records each role separately.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Delegation to an agent/provider does not automatically transfer statutory incidence/reporting/remittance responsibility.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Reseller/wholesale structures require explicit role rules; “seller” and “carrier” are insufficiently precise party labels.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4. ResponsibilityDecision</w:t>
      </w:r>
      <w:r w:rsidDel="00000000" w:rsidR="00000000" w:rsidRPr="00000000">
        <w:rPr>
          <w:rtl w:val="0"/>
        </w:rPr>
      </w:r>
    </w:p>
    <w:tbl>
      <w:tblPr>
        <w:tblStyle w:val="Table6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responsibility_decision_id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Immutable decision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tenant_id / legal_entity_id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Entity whose business facts are evaluated.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obligation_definition_id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Legal obligation/rule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jurisdiction /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Authority/legal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subject_transaction_or_period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Transaction, service instance, registration or reporting-period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role_assignments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One assignment per five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party_refs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Provider/customer/reseller/carrier/affiliate/agent/authority as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RESOLVED / AMBIGUOUS / CONFLICTED / UNSUPPORTED / REVIEW_REQUIRED / SUSPENDED.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rule_refs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Approved responsibility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fact_refs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Seller/provider/customer/resale/registration/contract facts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delegation_refs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Agency/POA/managed-service delegation where relevant.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reason_codes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Machine-readable explanation.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effective/recorded times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Bitemporal legal decision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content_bundle_hash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Pinned content release.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evidence_refs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Authority/source/supporting facts.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5. Party &amp; Relationship Model</w:t>
      </w:r>
      <w:r w:rsidDel="00000000" w:rsidR="00000000" w:rsidRPr="00000000">
        <w:rPr>
          <w:rtl w:val="0"/>
        </w:rPr>
      </w:r>
    </w:p>
    <w:tbl>
      <w:tblPr>
        <w:tblStyle w:val="Table7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Party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SERVICE_PROVIDER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Entity supplying the service/component.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SELLER_OF_RECORD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Entity contractually making the sale.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BILLING_ENTITY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Entity issuing invoice/bill.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END_USER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Final user/customer for relevant rule.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BUSINESS_CUSTOMER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Non-consumer customer; may still be end 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RESELLER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Purchases for resale under applicable rule.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WHOLESALE_CARRIER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Carrier/provider buying/selling wholesale telecom service.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AFFILIATE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Related legal entity; never assumed same taxpayer.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AGENT / FILING_AGENT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Authorized delegate; statutory role depends on law.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PAYMENT_PROVIDER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Bank/PSP executing payment; not statutory remitter by assumption.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Tax/regulatory administrator or beneficiary.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OTHER_LEGAL_PARTY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Explicit typed residual; not free-form role replacement.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LegalEntity IDs—not brand names, accounts or tenant IDs—anchor statutory responsibilities. A single tenant may contain many separately registered entities.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6. ObligationDefinition — Law as Executable Content</w:t>
      </w:r>
      <w:r w:rsidDel="00000000" w:rsidR="00000000" w:rsidRPr="00000000">
        <w:rPr>
          <w:rtl w:val="0"/>
        </w:rPr>
      </w:r>
    </w:p>
    <w:tbl>
      <w:tblPr>
        <w:tblStyle w:val="Table8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obligation_definition_id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Stable legal/content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obligation_family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TAX / FEE / CONTRIBUTION / REGISTRATION / RETURN / INFORMATION / PAYMENT / RECORDKEEPING / DISCLOSURE / CERTIFICATION / AUDIT_RESPONSE / OTHER.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Governing/receiving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jurisdiction_scope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Country/state/local/regulatory jurisdiction.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subject_scope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Service/provider/entity/customer/revenue types.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trigger_rule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Facts/events/thresholds that create the obligation.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responsibility_rule_ref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Role resolution logic.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basis_rule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Transaction/revenue/subscriber/number/device/flat/turnover/other basis.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aggregation_key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Entity + authority + regime + period + optional jurisdiction/account.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period_rule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Transaction / monthly / quarterly / annual / rolling / event-based / custom.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threshold_rule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Threshold/de minimis/registration trigger; may use stateful accumulator.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due_date_rule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Calendar algorithm, business-day adjustment, holiday jurisdiction, grace/revision windows.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form_or_schema_refs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Return/form/statement/report identifiers.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currency_policy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Reporting/remittance currency and FX basis if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amendment_rule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When prior period must be corrected/reopened.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recordkeeping_rule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Evidence/retention requirements.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Registration, authorization, classifications, other obligations, filings.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legal_effective/recorded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Bitemporal content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source_refs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Authoritative legal/administrative sources.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pack_status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Content/country-pack release state.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7. ObligationDecision — Authoritative Instance</w:t>
      </w:r>
      <w:r w:rsidDel="00000000" w:rsidR="00000000" w:rsidRPr="00000000">
        <w:rPr>
          <w:rtl w:val="0"/>
        </w:rPr>
      </w:r>
    </w:p>
    <w:tbl>
      <w:tblPr>
        <w:tblStyle w:val="Table9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obligation_id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Immutable authoritative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definition_id/version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Pinned ObligationDefinition.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tenant/legal_entity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Responsible business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authority/jurisdiction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Receiving/governing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responsibility_decision_id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Pinned five-role decision.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period_id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Reporting/accrual period or event window.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basis_summary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Authoritative accumulated basis and units.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amount_state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NOT_MONETARY / PROVISIONAL / ACCRUED / FINAL / ADJUSTED.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Where obligation is monetary; amount may be determined by DET/OBL rule depending obligation 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Authoritative currency.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Lifecycle state from §15.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due_at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Resolved legal due timestamp/date + timezone/calendar.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threshold_state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BELOW / APPROACHING / MET / EXCEEDED / NOT_APPLICABLE / UNKNOWN.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registration_state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Where obligation depends on registration.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filing_state_ref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COMP workflow linkage.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payment_state_ref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REM linkage.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amendment_of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Original obligation if amended/restated.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content_bundle_hash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Pinned legal content.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accumulator_manifest_ref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Stateful aggregation proof.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evidence_refs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Supporting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created/recorded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Knowledge/audit time.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8. Obligation Families</w:t>
      </w:r>
      <w:r w:rsidDel="00000000" w:rsidR="00000000" w:rsidRPr="00000000">
        <w:rPr>
          <w:rtl w:val="0"/>
        </w:rPr>
      </w:r>
    </w:p>
    <w:tbl>
      <w:tblPr>
        <w:tblStyle w:val="Table10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TRANSACTION_TAX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Per-transaction tax/fee/surcharge liability or collection duty.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REGULATORY_CONTRIBUTION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Revenue/subscriber/other-base periodic sector contribution.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Duty to register/enroll/license/obtain identifier before/after threshold/activity.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INFORMATION_RETURN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Periodic or event-based report with no direct payment.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COMBINED_RETURN_PAYMENT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Return/report linked to payable amount.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NUMBERING_FEE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Allocation/usage/administrative fee based on numbers/resources.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EMERGENCY_SERVICE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911/988/emergency communications charge/contribution, transaction or periodic.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UNIVERSAL_SERVICE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Universal-service fund reporting/contribution obligation.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RELAY_ACCESSIBILITY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TRS/relay/accessibility-related contribution/reporting.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ADMINISTRATIVE_ASSESSMENT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Regulator administrative charge/assessment based on relevant turnover or other 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RECORDKEEPING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Maintain records/supporting evidence for specified duration/format.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Officer/authorized-person certification or attestation.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NOTICE_RESPONSE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Respond to authority inquiry/notice/request by deadline.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AUDIT_RESPONSE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Provide records/calculation support to authority/auditor.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AMENDMENT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Correct/restate prior filing/obligation.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OTHER_REGULATORY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Pack-defined obligation not covered above.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9. Trigger Architecture</w:t>
      </w:r>
      <w:r w:rsidDel="00000000" w:rsidR="00000000" w:rsidRPr="00000000">
        <w:rPr>
          <w:rtl w:val="0"/>
        </w:rPr>
      </w:r>
    </w:p>
    <w:tbl>
      <w:tblPr>
        <w:tblStyle w:val="Table11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Sale, activation, registration, number allocation, customer acquisition, authority notice, filing rejection.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Providing a regulated service or operating in a jurisdiction.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REVENUE_THRESHOLD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Revenue amount/percentage/cumulative base reaches statutory threshold.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SUBSCRIBER_THRESHOLD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Subscriber/account/line/device count reaches threshold.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TIME_PERIOD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Monthly/quarterly/annual calendar obligation exists regardless of activity once registered.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REGISTRATION_STATUS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Obligation created by holding/obtaining registration/license/identifier.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AUTHORITY_DEMAND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Obligation created by regulator notice, GDI, audit or information request.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Another obligation/filing/registration state creates this obligation.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CHANGE_EVENT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Merger, entity change, product launch, nexus/activity change, threshold crossing, law change.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COMPOSITE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Boolean/ordered combination of multiple trigger predicates.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10. Obligation Bases &amp; Units</w:t>
      </w:r>
      <w:r w:rsidDel="00000000" w:rsidR="00000000" w:rsidRPr="00000000">
        <w:rPr>
          <w:rtl w:val="0"/>
        </w:rPr>
      </w:r>
    </w:p>
    <w:tbl>
      <w:tblPr>
        <w:tblStyle w:val="Table12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TRANSACTION_VALUE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Taxable/chargeable transaction or component amount.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GROSS_REVENUE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Gross revenue under pack-defined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NET_REVENUE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Revenue after expressly authorized exclusions/adjustments.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CONTRIBUTION_REVENUE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Regulatory-revenue classified base, potentially interstate/international/domestic/retail/wholesale.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SUBSCRIBER_COUNT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Subscriber/account/line count under defined snapshot/average method.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NUMBER_COUNT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Allocated/used numbering resources.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DEVICE/SIM_COUNT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Device/SIM/eSIM/endpoint 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Minutes/messages/data/sessions or technical unit.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FLAT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Fixed amount per period/entity/registration.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TURNOVER_BAND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Relevant turnover/fee band.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PERCENTAGE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Percentage applied to approved 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COMPOSITE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Formula over multiple approved stateful bases; still deterministic.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NON_MONETARY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No financial basis; informational/registration/certification duty.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11. Stateful Accumulators &amp; Contribution Events</w:t>
      </w:r>
      <w:r w:rsidDel="00000000" w:rsidR="00000000" w:rsidRPr="00000000">
        <w:rPr>
          <w:rtl w:val="0"/>
        </w:rPr>
      </w:r>
    </w:p>
    <w:tbl>
      <w:tblPr>
        <w:tblStyle w:val="Table13"/>
        <w:tblW w:w="1057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0"/>
        </w:trPr>
        <w:tc>
          <w:tcPr>
            <w:shd w:fill="f4e9ed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14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8"/>
                <w:szCs w:val="18"/>
                <w:rtl w:val="0"/>
              </w:rPr>
              <w:t xml:space="preserve">STATE IS AUTHORITATIVE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0242b"/>
                <w:sz w:val="17"/>
                <w:szCs w:val="17"/>
                <w:rtl w:val="0"/>
              </w:rPr>
              <w:t xml:space="preserve">Period/YTD thresholds and contribution bases cannot be computed from mutable “current invoice totals” alone. ZoikoTax stores immutable contribution events and maintains concurrency-safe accumulator states keyed to the exact legal period and 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ContributionEvent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contribution_event_id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Immutable event; transaction/adjustment/filing correction 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obligation_definition_id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Legal basis receiving contribution.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legal_entity_id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Entity whose base is affected.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aggregation_key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Authority/regime/jurisdiction/period/account dimensions.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classification_ref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Regulatory-revenue/tax classification supporting inclusion.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source_ref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Transaction/adjustment/event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amount/unit_delta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Signed basis movement.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currency/fx_ref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Pinned FX where aggregation requires conversion.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effective_date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Legal period attribution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recorded_at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Knowledge/system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reversal_of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If reversing prior contribution event.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content_version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Rule version deciding inclusion.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Accumulator updates are atomic and idempotent by contribution_event_id.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Late-arriving events are posted to the legally required period, not automatically the receipt period.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Corrections create reversal/delta events; prior events are never deleted or rewritten.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Accumulator snapshots/checkpoints improve performance but are reconstructable from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Concurrent commits to the same threshold/period use serializable/atomic locking or equivalent deterministic concurrency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Accumulation dimensions are content-defined and versioned; changing an aggregation definition requires migration/impact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12. Thresholds, De Minimis &amp; Trigger Crossing</w:t>
      </w:r>
      <w:r w:rsidDel="00000000" w:rsidR="00000000" w:rsidRPr="00000000">
        <w:rPr>
          <w:rtl w:val="0"/>
        </w:rPr>
      </w:r>
    </w:p>
    <w:tbl>
      <w:tblPr>
        <w:tblStyle w:val="Table14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BELOW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Authoritative basis below threshold; no threshold-created duty yet.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APPROACHING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Configurable operational warning, never a legal state by itself.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Threshold reached exactly where law treats equality as triggering.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EXCEEDED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Threshold surpassed where trigger is strictly greater.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DE_MINIMIS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Specific statutory exemption/relief state when approved content determines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NOT_APPLICABLE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No threshold for this obligation.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Required basis/facts not sufficient; no silent assumption.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Threshold comparison semantics (&gt;, &gt;=, rolling periods, aggregation currency, exclusions) are explicit rule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Crossing detection emits a ThresholdCrossed event with before/after state and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Where crossing creates registration, future filing or contribution duty, the engine seeds the dependent obligation with effective date according to law.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Falling below a threshold does not automatically terminate an obligation; cessation/deregistration rules are separately modeled.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13. Registration &amp; Deregistration Discovery</w:t>
      </w:r>
      <w:r w:rsidDel="00000000" w:rsidR="00000000" w:rsidRPr="00000000">
        <w:rPr>
          <w:rtl w:val="0"/>
        </w:rPr>
      </w:r>
    </w:p>
    <w:tbl>
      <w:tblPr>
        <w:tblStyle w:val="Table15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Registration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NOT_REQUIRED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Current approved facts do not create a duty.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No current duty; threshold/activity monitored.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TRIGGERED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Duty to register has arisen.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IN_PROGRESS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Registration workflow started.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REGISTERED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Authority registration/identifier active.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RENEWAL_DUE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Renewal obligation exists.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CHANGE_REQUIRED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Entity/details/service change requires update.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DEREGISTRATION_ELIGIBLE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Cessation criteria appear satisfied; review/action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DEREGISTERED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Registration ended.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AMBIGUOUS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Facts/law do not safely resolve.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SUSPENDED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Pack/legal capability suspended.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Registration discovery compares business facts to effective-dated triggers; it does not wait for a customer to manually request registration.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Authority-issued IDs, effective dates and status are master data and evidence, not free-text notes.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Registration state can activate recurring filing/payment obligations automatically through dependency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Deregistration is never automatic solely because revenue drops; cessation, trailing returns, audits and authority procedures are pack-specific.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14. Period, Calendar &amp; Due-Date Engine</w:t>
      </w:r>
      <w:r w:rsidDel="00000000" w:rsidR="00000000" w:rsidRPr="00000000">
        <w:rPr>
          <w:rtl w:val="0"/>
        </w:rPr>
      </w:r>
    </w:p>
    <w:tbl>
      <w:tblPr>
        <w:tblStyle w:val="Table16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Calendar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period_type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TRANSACTION / MONTH / QUARTER / YEAR / ROLLING / EVENT / CUSTOM.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period_calendar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Calendar year, fiscal year, authority-defined quarters or custom.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timezone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Governing local timezone for legal dates.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due_rule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Fixed day, N days after period, Nth business day, end-of-month, authority notice date + N days,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weekend_rule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PREVIOUS / NEXT / NONE / authority-specific.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holiday_calendar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Authority/jurisdiction business-day calendar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extension_rule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Automatic/statutory/approved extension handling.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revision_window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Allowed correction/revision deadline where defined.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cutoff_policy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Operational customer/internal cutoff distinct from legal due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effective_version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Content version controlling calendar logic.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Legal due dates and internal operational cutoffs are separate fields. A customer approval cutoff may be earlier than the regulator deadline and must never overwrite the statutory due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15. Obligation Lifecycle State Machine</w:t>
      </w:r>
      <w:r w:rsidDel="00000000" w:rsidR="00000000" w:rsidRPr="00000000">
        <w:rPr>
          <w:rtl w:val="0"/>
        </w:rPr>
      </w:r>
    </w:p>
    <w:tbl>
      <w:tblPr>
        <w:tblStyle w:val="Table17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POTENTIAL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Candidate/monitoring state; trigger not yet authoritatively satisfied.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Legal obligation exists.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DATA_REQUIRED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Required facts/basis incomplete.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Required authoritative data/basis 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IN_REVIEW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Operational/human review underway.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Approved for downstream filing/payment action where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Submission recorded; acceptance may still be pending.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Authority accepted/acknowledged where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PAYMENT_DUE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Monetary amount due/remittance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Payment/remittance evidence confirmed.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Period/action completed and locked according to close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AMENDMENT_REQUIRED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Post-close change/legal correction requires amendment/restatement.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OVERDUE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Legal due date passed without required completion.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DISPUTED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Authority/customer/legal dispute affects obligation.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SUSPENDED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Content/legal/technical capability suspended.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Obligation invalidated before legal completion by approved correction; history retained.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16. Period Close, Locking &amp; Post-Close Adjustments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Closing a period creates an immutable PeriodCloseManifest referencing obligation set, accumulator snapshot/root, classification/content versions and unresolved exceptions.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Close does not delete underlying mutable operational workflows; it seals the authoritative period position.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After close, new contribution events attributable to the closed period are classified as amendment/restatement candidates according to the obligation definition.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 prior closed obligation is never silently rewritten. A successor ObligationDecision/Adjustment records the delta and legal treatment.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Reopening a legally filed/accepted period is a controlled state change requiring reason/authority and COMP/EVID coordination.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Forecast recalculation after close never changes the historical authoritative position.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17. Amendments, Restatements &amp; Late Adjustments</w:t>
      </w:r>
      <w:r w:rsidDel="00000000" w:rsidR="00000000" w:rsidRPr="00000000">
        <w:rPr>
          <w:rtl w:val="0"/>
        </w:rPr>
      </w:r>
    </w:p>
    <w:tbl>
      <w:tblPr>
        <w:tblStyle w:val="Table18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Treatment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CURRENT_PERIOD_ADJUST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Correction posted before period close; authoritative basis changes in current obligation.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POST_CLOSE_NO_AMEND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Late data changes internal records but law does not require amended filing/payment; evidence retained.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AMENDMENT_REQUIRED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Prior return/report/payment must be corrected.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NEXT_PERIOD_TRUE_UP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Law permits/requires correction in later period.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AUTHORITY_DIRECTED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Authority notice/order defines correction treatment.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UNCERTAIN_REVIEW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Applicable amendment treatment cannot be resolved automatically.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18. Forecast vs Authoritative Obligations</w:t>
      </w:r>
      <w:r w:rsidDel="00000000" w:rsidR="00000000" w:rsidRPr="00000000">
        <w:rPr>
          <w:rtl w:val="0"/>
        </w:rPr>
      </w:r>
    </w:p>
    <w:tbl>
      <w:tblPr>
        <w:tblStyle w:val="Table19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ForecastObligation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Predicted future liability/duty using projected revenue/subscribers/rates/content assumptions.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Authoritative ObligationDecision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Actual legal duty based on approved effective content and authoritative facts.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What-if analysis using explicitly selected hypothetical assumptions.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Accrual estimate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Accounting/operations estimate that may feed FIN but is not a filed/legal amount until finalized under applicable process.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Forecast IDs cannot be substituted for ObligationDecision IDs in filing/remittance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Forecast model assumptions, data horizon and rule/content versions are explicit.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AI may forecast or prioritize but cannot mutate authoritative bases or close manifests.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19. Phase A U.S. Obligation Examples</w:t>
      </w:r>
      <w:r w:rsidDel="00000000" w:rsidR="00000000" w:rsidRPr="00000000">
        <w:rPr>
          <w:rtl w:val="0"/>
        </w:rPr>
      </w:r>
    </w:p>
    <w:tbl>
      <w:tblPr>
        <w:tblStyle w:val="Table20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Engine representation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FCC Form 499-A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Annual actual telecommunications revenue reporting; all 499 filers; obligation has annual period, April deadline logic, revenue classifications and revision handling.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FCC Form 499-Q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Quarterly projected revenue reporting for non-de minimis contributors; separate forecast/reporting obligation with quarter-specific due/revision windows.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Federal USF contribution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Quarterly contribution obligation based on approved interstate/international end-user telecommunications revenue base and FCC contribution factor; reporting/remittance roles explicitly resolved.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TRS / NANPA / LNPA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Distinct federal support mechanisms with their own filing/contribution applicability; never collapsed into “USF tax”.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State USF / telecom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State authority/regime specific registration, revenue classification, threshold, filing and payment obligations.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911 / 988 / emergency fees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May be transaction/subscriber/line/provider obligations depending jurisdiction; collection/reporting/remittance roles can differ.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State PUC assessment/report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Relevant revenue/turnover-based annual/periodic duties, often requiring entity/registration-specific bases.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Authority notice/audit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Event-driven response obligation with deadline, evidence and owner independent from routine filing calendar.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eee7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20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26a6a"/>
                <w:sz w:val="18"/>
                <w:szCs w:val="18"/>
                <w:rtl w:val="0"/>
              </w:rPr>
              <w:t xml:space="preserve">CURRENT U.S. REFERENCE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7"/>
                <w:szCs w:val="17"/>
                <w:rtl w:val="0"/>
              </w:rPr>
              <w:t xml:space="preserve">For 2026, USAC states FCC Form 499-A reports prior-year actual revenue and is due annually, while Form 499-Q forecasts future-quarter revenue and is due quarterly for applicable contributors. The FCC/USAC Q3 2026 federal USF contribution factor is 38.8%. These values are content, not source-code constants, and are pinned by effective period.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20. Global Obligation Examples</w:t>
      </w:r>
      <w:r w:rsidDel="00000000" w:rsidR="00000000" w:rsidRPr="00000000">
        <w:rPr>
          <w:rtl w:val="0"/>
        </w:rPr>
      </w:r>
    </w:p>
    <w:tbl>
      <w:tblPr>
        <w:tblStyle w:val="Table21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UK Ofcom administrative 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Provider-level annual assessment based on relevant turnover/charging rules; separate from transaction taxes.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UK General Conditions obligations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Operational/information/consumer/network obligations activated by provider/service scope; may create non-monetary obligations.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Numbering resource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Annual/periodic amount based on allocated numbers/resource categories in jurisdictions that impose such charges.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Regulator annual data 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Non-monetary information obligation tied to authorization/provider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Telecom authorization levy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Revenue-based sector levy with registration, revenue classification and remittance duty.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Universal-service contribution outside U.S.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Country-specific contribution base/factor/threshold and filing/payment periodicity.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E-invoice/CTC status duty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Transactional reporting/clearance obligation delegated to CTC but seeded from obligations where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Recordkeeping duty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Retain prescribed books/data/evidence for authority audit; non-monetary but legally material.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21. Obligation Dependency 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Obligations form an acyclic dependency graph per period/context: registration may activate returns; return may create payment; authority rejection may create correction; late adjustment may create amendment.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Dependency edges are typed: REQUIRES / ACTIVATES / BLOCKS / SATISFIES / AMENDS / SUPERSEDES / TRIGGERS_PAYMENT / TRIGGERS_FILING.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 dependency cycle is a content compilation error and cannot be released.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Downstream state transitions verify prerequisite states rather than trusting event arrival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Cross-obligation dependency does not imply same responsible party; each obligation resolves its own ResponsibilityDecision.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22. Authoritative Obligation Engine Pipeline</w:t>
      </w:r>
      <w:r w:rsidDel="00000000" w:rsidR="00000000" w:rsidRPr="00000000">
        <w:rPr>
          <w:rtl w:val="0"/>
        </w:rPr>
      </w:r>
    </w:p>
    <w:tbl>
      <w:tblPr>
        <w:tblStyle w:val="Table22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Receive authoritative business/transaction/classification/change event.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Resolve applicable legal entity, authority, period and content bundle.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Evaluate obligation trigger candidates.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Resolve five-role ResponsibilityDecision.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If responsibility unresolved, persist explicit state and block dependent authoritative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Create immutable ContributionEvent(s) for stateful bases where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Atomically update/reconstruct accumulator and threshold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Create/update authoritative ObligationDecision via versioned successor/delta semantics.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Resolve due date/calendar/dependencies/registration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Emit filing/payment/registration/amendment seeds to downstream workflows.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Persist explanation/evidence/provenance and outbox events.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Monitor threshold, due date, overdue, law/content change and late adjustments.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23. API Contract Surface — Logical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259" w:right="25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42b"/>
          <w:sz w:val="14"/>
          <w:szCs w:val="14"/>
          <w:u w:val="none"/>
          <w:shd w:fill="auto" w:val="clear"/>
          <w:vertAlign w:val="baseline"/>
          <w:rtl w:val="0"/>
        </w:rPr>
        <w:t xml:space="preserve">POST /v1/responsibilities:resolve</w:t>
        <w:br w:type="textWrapping"/>
        <w:t xml:space="preserve">POST /v1/obligations:evaluate</w:t>
        <w:br w:type="textWrapping"/>
        <w:t xml:space="preserve">GET  /v1/obligations/{id}</w:t>
        <w:br w:type="textWrapping"/>
        <w:t xml:space="preserve">GET  /v1/legal-entities/{id}/obligations</w:t>
        <w:br w:type="textWrapping"/>
        <w:t xml:space="preserve">GET  /v1/authorities/{id}/obligations</w:t>
        <w:br w:type="textWrapping"/>
        <w:t xml:space="preserve">POST /v1/obligations/{id}:approve</w:t>
        <w:br w:type="textWrapping"/>
        <w:t xml:space="preserve">POST /v1/obligations/{id}:close</w:t>
        <w:br w:type="textWrapping"/>
        <w:t xml:space="preserve">POST /v1/obligations/{id}:reopen</w:t>
        <w:br w:type="textWrapping"/>
        <w:t xml:space="preserve">POST /v1/obligations/{id}:adjust</w:t>
        <w:br w:type="textWrapping"/>
        <w:t xml:space="preserve">POST /v1/obligations/{id}:waive   # only where law/content permits; never generic override</w:t>
        <w:br w:type="textWrapping"/>
        <w:t xml:space="preserve">POST /v1/registrations:evaluate</w:t>
        <w:br w:type="textWrapping"/>
        <w:t xml:space="preserve">GET  /v1/registrations</w:t>
        <w:br w:type="textWrapping"/>
        <w:t xml:space="preserve">GET  /v1/thresholds/{definition_id}</w:t>
        <w:br w:type="textWrapping"/>
        <w:t xml:space="preserve">POST /v1/forecast-obligations</w:t>
        <w:br w:type="textWrapping"/>
        <w:t xml:space="preserve">POST /v1/replay/obligations/{id}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All mutations require idempotency keys and explicit tenant/legal-entity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APIs expose authoritative versus forecast state distinctly.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No generic “mark compliant” endpoint may bypass defined lifecycle prerequisites.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Administrative override endpoints require policy, reason, approver and immutable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keepNext w:val="0"/>
        <w:pageBreakBefore w:val="1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24. Domain Events</w:t>
      </w:r>
      <w:r w:rsidDel="00000000" w:rsidR="00000000" w:rsidRPr="00000000">
        <w:rPr>
          <w:rtl w:val="0"/>
        </w:rPr>
      </w:r>
    </w:p>
    <w:tbl>
      <w:tblPr>
        <w:tblStyle w:val="Table23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responsibility.resolved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Five-role decision resolved.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responsibility.ambiguous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Party role unresolved.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obligation.triggered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Legal trigger creates active obligation.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obligation.basis.contributed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ContributionEvent recorded.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threshold.crossed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Threshold state changed materially.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registration.triggered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Registration duty discovered.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obligation.ready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All required authoritative data 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obligation.due_soon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Operational notification milestone reached.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obligation.overdue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Legal due date missed.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obligation.closed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Period obligation sealed.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obligation.amendment_required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Post-close change requires correction.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obligation.suspended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Legal/content capability suspended.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period.closed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PeriodCloseManifest created.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filing.seeded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COMP workflow created/updated.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payment.seeded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REM workflow created/updated.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obligation.replayed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Historical replay completed.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5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25. Legal Content Change &amp; Impact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New/changed ObligationDefinition is compiled against affected registrations, classifications, accumulators and open/closed periods.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Prospective changes affect future effective periods according to law; retroactive legal changes create impact candidates rather than silently rewriting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Impact analysis reports affected tenants/entities, obligation periods, projected financial exposure, open filings/payments and required amendments.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Emergency content suspension can stop new obligation authorization while preserving existing evidence and open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Content changes that alter threshold basis or aggregation dimensions require explicit accumulator migration strategy.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26. AI-Assisted Obligation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AI may identify potential new obligations from laws/regulator publications and propose ObligationDefinitions under CONT/AIGOV governance.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AI may rank likely registration gaps, overdue risk, anomalous obligation bases and amendment candidates.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AI may explain obligation provenance and compare customer facts against approved triggers.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AI may not create production obligations from an unapproved legal interpretation.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AI may not waive, close, file or authorize payment of an obligation.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Approved A3 constrained automation may select among pre-authorized reason/triage categories or known mapping choices, but deterministic rules own legal trigger/threshold/due-date authority.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27. TaxOps / ComplianceOps Operational Views</w:t>
      </w:r>
      <w:r w:rsidDel="00000000" w:rsidR="00000000" w:rsidRPr="00000000">
        <w:rPr>
          <w:rtl w:val="0"/>
        </w:rPr>
      </w:r>
    </w:p>
    <w:tbl>
      <w:tblPr>
        <w:tblStyle w:val="Table24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Obligation 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All obligations by tenant/entity/authority/period/status/materiality.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Registration 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Required/triggered/in-progress/registered/renewal/deregistration states.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Threshold 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Basis, threshold, headroom, projected crossing and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Due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Legal due date, internal cutoff, owner, dependencies, filing/payment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Exception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AMBIGUOUS/CONFLICTED/UNSUPPORTED/DATA_REQUIRED/SUSPENDED cases.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Amendment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Closed-period changes requiring legal treatment.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Responsibility Explorer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Five-role assignments and evidence per obligation.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Content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Rule/content changes and affected obligations/entities.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Audit/Replay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Historical obligation reconstruction and period-close manifest.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7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28. Obligation Quality &amp; Operational Metrics</w:t>
      </w:r>
      <w:r w:rsidDel="00000000" w:rsidR="00000000" w:rsidRPr="00000000">
        <w:rPr>
          <w:rtl w:val="0"/>
        </w:rPr>
      </w:r>
    </w:p>
    <w:tbl>
      <w:tblPr>
        <w:tblStyle w:val="Table25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% supported obligations/regimes by pack/status and customer exposure.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Responsibility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RESOLVED vs AMBIGUOUS/CONFLICTED/UNSUPPORTED by value/count.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Registration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Triggered registrations not completed by required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Threshold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Accumulator/golden correctness and crossing-event precision.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Due-date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Calendar golden-test correctness.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Late/overdue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Count/value/materiality of missed legal deadlines.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Amendment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Post-close obligations requiring amendment by root cause.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Reconciliation delta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Obligation amount/base versus filing/payment/FIN downstream.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Content freshness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Obligation definitions approaching expiry/review or source changes.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Forecast 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Forecast vs authoritative obligation, kept non-authoritative.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Manual override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Overrides/waivers/reopens requiring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Replay fidelity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Historical obligation reconstruction SAME/expected-difference/unexplained difference.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2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29. Production Obligation Gates</w:t>
      </w:r>
      <w:r w:rsidDel="00000000" w:rsidR="00000000" w:rsidRPr="00000000">
        <w:rPr>
          <w:rtl w:val="0"/>
        </w:rPr>
      </w:r>
    </w:p>
    <w:tbl>
      <w:tblPr>
        <w:tblStyle w:val="Table26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G-OBL-01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Five independent responsibility roles are represented and testable.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G-OBL-02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Responsibility unresolved states block affected authoritative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G-OBL-03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ObligationDefinition supports trigger, basis, period, threshold, due date, dependencies and source provenance.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G-OBL-04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ObligationDecision is immutable/versioned and distinct from forecast.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G-OBL-05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ContributionEvent/accumulator implementation is idempotent, concurrency-safe and reconstructable.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G-OBL-06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Late adjustments attribute to legally correct period and preserve event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G-OBL-07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Threshold/de minimis semantics and crossing events are content-driven and tested.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G-OBL-08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Registration discovery/renewal/change/deregistration state machine is implemented.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G-OBL-09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Due-date engine handles local time, weekends/holidays and content-versioned revision/extension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G-OBL-10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Period close creates immutable close manifest and post-close amendments do not rewrite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G-OBL-11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COMP/REM downstream seeds require prerequisite states and preserve responsibility.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G-OBL-12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AI cannot create/waive/close/pay/file an authoritative obligation without governed non-AI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G-OBL-13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Tenant/legal-entity/authority isolation and aggregation boundaries pass adversarial tests.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G-OBL-14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Country-pack golden obligation/threshold/calendar suites are green for launch regimes.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G-OBL-15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Historical replay pins classification/responsibility/content/accumulator versions.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G-OBL-16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No unresolved critical obligation/content exception affects production launch.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5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30. Normative Obligation Requirements</w:t>
      </w:r>
      <w:r w:rsidDel="00000000" w:rsidR="00000000" w:rsidRPr="00000000">
        <w:rPr>
          <w:rtl w:val="0"/>
        </w:rPr>
      </w:r>
    </w:p>
    <w:tbl>
      <w:tblPr>
        <w:tblStyle w:val="Table27"/>
        <w:tblW w:w="10568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642"/>
        <w:gridCol w:w="2642"/>
        <w:gridCol w:w="2642"/>
        <w:gridCol w:w="2642"/>
        <w:tblGridChange w:id="0">
          <w:tblGrid>
            <w:gridCol w:w="2642"/>
            <w:gridCol w:w="2642"/>
            <w:gridCol w:w="2642"/>
            <w:gridCol w:w="2642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Normative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ResponsibilityDecision MUST be separate from ObligationDecision.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ResponsibilityDecision MUST represent INCIDENCE independently.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ResponsibilityDecision MUST represent COLLECTION independently.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ResponsibilityDecision MUST represent REPORTING independently.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ResponsibilityDecision MUST represent REMITTANCE independently.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ResponsibilityDecision MUST represent ECONOMIC_BEARER independently.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One party MAY hold multiple responsibility roles but roles MUST remain separately recorded.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Contracts/tenant configuration MUST NOT override statutory role assignments unless approved law permits delegation.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Delegated filing/payment agents MUST NOT automatically become statutory incidence/remittance parties.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Responsibility decisions MUST be tenant/legal-entity scoped.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Responsibility decisions MUST be effective-dated.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Responsibility decisions MUST pin approved rule/content provenance.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Responsibility decisions MUST expose RESOLVED status.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Responsibility decisions MUST expose AMBIGUOUS status.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Responsibility decisions MUST expose CONFLICTED status.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Responsibility decisions MUST expose UNSUPPORTED status.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Unresolved responsibility MUST NOT silently default to seller/provider/customer.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Legal entities MUST be distinct from tenant/account/brand identifiers for statutory obligation ownership.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Affiliate entities MUST NOT be treated as one statutory filer by default.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Wholesale/reseller/end-user relationships MUST be explicit facts where relevant.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ObligationDefinition MUST be versioned content, not hard-coded jurisdiction branches.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ObligationDefinition MUST identify authority and jurisdiction.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ObligationDefinition MUST identify trigger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ObligationDefinition MUST identify responsibility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ObligationDefinition MUST identify basis and units.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ObligationDefinition MUST identify period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ObligationDefinition MUST identify due-date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ObligationDefinition MUST identify threshold/de-minimis rule when applicable.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ObligationDefinition MUST identify amendment treatment.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ObligationDefinition MUST identify source/legal provenance.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ObligationDefinition MUST support non-monetary obligations.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ObligationDefinition MUST support transaction monetary obligations.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ObligationDefinition MUST support periodic revenue-based contributions.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ObligationDefinition MUST support registration duties.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ObligationDefinition MUST support information returns/certifications.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ObligationDefinition MUST support recordkeeping/notice-response obligations.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ObligationDecision MUST be immutable once authoritatively issued.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Corrections MUST create successor/delta/adjustment records rather than mutate history.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ObligationDecision MUST reference its ResponsibilityDecision.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ObligationDecision MUST pin content bundle/rule version.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ObligationDecision MUST identify authority, legal entity and period/event.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ObligationDecision MUST distinguish monetary from non-monetary duty.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ObligationDecision MUST expose legal due date separately from internal cutoff.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ObligationDecision MUST expose threshold state when applicable.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ObligationDecision MUST expose registration state/dependency where applicable.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ForecastObligation MUST be a separate object/state from authoritative ObligationDecision.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Forecast IDs MUST NOT be accepted as authoritative filing/payment obligation IDs.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 forecast MUST NOT overwrite authoritative basis or amount.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Obligation trigger evaluation MUST be deterministic from approved rules/facts.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Trigger types MUST support event, activity, threshold, period, registration, authority demand, dependency and change events.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Composite triggers MUST be schema-validated and cycle-safe.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Unknown required trigger facts MUST produce DATA_REQUIRED/AMBIGUOUS rather than false.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Stateful obligation bases MUST use immutable ContributionEvents.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ContributionEvents MUST be idempotent.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ContributionEvents MUST support signed positive and negative deltas.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Corrections MUST reference/reverse prior contribution events rather than delete them.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Accumulator updates MUST be concurrency safe.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Accumulator state MUST be reconstructable from authoritative events.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Accumulator snapshots MUST NOT be sole system of record.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Aggregation keys MUST include legal entity and authority/regime dimensions required by law.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Aggregation dimensions MUST be content/version controlled.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Late-arriving events MUST be attributed to the legally required period.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Receipt/processing date MUST NOT automatically determine legal reporting period.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FX used in obligation aggregation MUST be pinned to approved source/date/method where conversion is required.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Mixed-currency aggregation MUST NOT occur without explicit approved FX policy.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Threshold comparator semantics MUST be explicit (&gt; vs &gt;=).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Rolling-period thresholds MUST identify exact window and inclusion rules.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Threshold crossing MUST emit auditable before/after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Threshold falling below after prior trigger MUST NOT automatically cancel registration/filing duty.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De-minimis status MUST be a pack-defined legal state, not a generic numeric shortcut.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Threshold UNKNOWN MUST NOT be treated as BELOW.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Registration discovery MUST evaluate authoritative business facts against approved triggers.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Registration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Registration state MUST support NOT_REQUIRED/MONITOR/TRIGGERED/IN_PROGRESS/REGISTERED.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Registration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Registration state MUST support RENEWAL_DUE/CHANGE_REQUIRED/DEREGISTRATION_ELIGIBLE/DEREGISTERED.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Registration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Registration records MUST store authority identifier/effective dates when issued.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Registration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Registration activation MUST be able to seed recurring obligations.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Registration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Deregistration MUST NOT occur solely from falling revenue without pack-defined cessation rules.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Registration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Period engine MUST support transaction/month/quarter/year/rolling/event/custom periods.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Calendar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Legal calendar timezone MUST be explicit.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Calendar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Weekend/business-day adjustment MUST be content-driven.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Calendar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Holiday calendar version MUST be pinned where due date depends on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Calendar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Extension/revision windows MUST be separate from original legal due date.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Calendar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Operational customer cutoff MUST NOT overwrite statutory due date.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Calendar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Obligation lifecycle MUST distinguish DATA_REQUIRED from READY.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Obligation lifecycle MUST distinguish FILED from ACCEPTED where authority acknowledgement exists.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Obligation lifecycle MUST distinguish PAYMENT_DUE from PAID.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Obligation lifecycle MUST support OVERDUE.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Obligation lifecycle MUST support AMENDMENT_REQUIRED.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SUSPENDED capability MUST block affected authoritative transitions.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Period close MUST create an immutable PeriodCloseManifest.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PeriodCloseManifest MUST reference obligation set and accumulator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Post-close events MUST NOT mutate the sealed obligation position.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Post-close late adjustments MUST route through approved amendment/true-up treatment.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Reopening a closed/filed period MUST require governed reason/authorization.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Amendment treatment MUST support current-period adjustment.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Amendment treatment MUST support prior-period amendment.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Amendment treatment MUST support later-period true-up where law permits.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Unresolved amendment treatment MUST route to review.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ZTAX-OBL-REQ-0099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Obligation dependency graph MUST be acyclic.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Registration obligations MAY activate filing/payment obligations through typed dependencies.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Dependent obligations MUST verify prerequisite state rather than event ordering alone.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Each dependent obligation MUST resolve its own responsibility roles.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Classification inputs to obligation bases MUST reference approved CLS decisions.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Regulatory contribution bases MUST use regulatory-revenue classifications, not taxability classification as a proxy.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Obligation Engine MUST NOT infer regulatory revenue inclusion solely from taxability status.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 MAY propose new obligation candidates from authoritative sources.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ZTAX-OBL-REQ-0107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AI-proposed ObligationDefinitions MUST remain non-production until CONT approval.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 MUST NOT waive an authoritative obligation.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ZTAX-OBL-REQ-0109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 MUST NOT close an authoritative obligation.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 MUST NOT authorize filing or payment.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A3 AI MAY triage/prioritize within pre-approved non-authoritative choices.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Every authoritative obligation MUST have evidence/provenance sufficient for replay.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ZTAX-OBL-REQ-0113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Historical replay MUST pin ResponsibilityDecision, ClassificationDecision, content/rule versions and accumulator events.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ZTAX-OBL-REQ-0114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Historical replay MUST NOT use today's rules unless explicitly requested as scenario.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Cross-tenant obligation aggregation MUST be prohibited unless a law/content rule explicitly defines a consolidated legal filer and relationship.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Parent MVNE/MVNA visibility MUST NOT imply combined obligation basis for child legal entities.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ZTAX-OBL-REQ-0117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Cache/search/read models MUST preserve tenant/legal-entity/authority scope.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ZTAX-OBL-REQ-0118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Obligation APIs MUST require tenant/legal-entity context for scoped operations.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ZTAX-OBL-REQ-0119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Mutation APIs MUST require idempotency keys.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API MUST distinguish forecast versus authoritative obligations.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No generic mark-compliant endpoint may bypass lifecycle prerequisites.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ZTAX-OBL-REQ-0122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Overrides/waivers/reopens MUST require reason, authority and audit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Obligation events MUST include obligation ID, tenant/entity, authority, period and content/version context.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ZTAX-OBL-REQ-0124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At-least-once event redelivery MUST NOT duplicate ContributionEvents/financial bases.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ZTAX-OBL-REQ-0125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Content changes MUST produce obligation impact analysis before activation where material.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ZTAX-OBL-REQ-0126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Retroactive legal change MUST create impact/amendment candidates rather than silently rewrite prior decisions.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ZTAX-OBL-REQ-0127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Threshold/aggregation-rule changes MUST include accumulator migration strategy.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Content suspension MUST be able to block new authoritative obligations while retaining existing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ZTAX-OBL-REQ-0129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Golden obligation suites MUST test responsibility-role separation.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ZTAX-OBL-REQ-0130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Golden obligation suites MUST test thresholds/de-minimis crossing.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ZTAX-OBL-REQ-0131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Golden obligation suites MUST test due-date/business-day rules.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ZTAX-OBL-REQ-0132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Golden obligation suites MUST test late adjustments/amendments.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ZTAX-OBL-REQ-0133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Golden obligation suites MUST test registration dependencies.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ZTAX-OBL-REQ-0134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Golden obligation suites MUST include transaction and stateful periodic obligations.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ZTAX-OBL-REQ-0135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Golden obligation suites MUST include AMBIGUOUS/CONFLICTED/UNSUPPORTED states.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Phase A US FCC/USAC obligations MUST be represented as content-driven regimes, not hard-coded logic.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ZTAX-OBL-REQ-0137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FCC Form 499-A and 499-Q MUST be modeled as distinct obligation definitions/workflows.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ZTAX-OBL-REQ-0138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USF contribution factor MUST be effective-period content, never a permanent constant.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ZTAX-OBL-REQ-0139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US federal/state mechanisms MUST remain distinct obligation/regime identifiers.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Global regulator administrative charges MUST support turnover-band/percentage/flat bases as pack-defined.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ZTAX-OBL-REQ-0141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Non-monetary regulator conditions MUST be representable without fake zero-dollar tax lines.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ZTAX-OBL-REQ-0142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Production release MUST fail if any mandatory obligation gate is unresolved.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2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31. Obligation Verification &amp; Conformance Suites</w:t>
      </w:r>
      <w:r w:rsidDel="00000000" w:rsidR="00000000" w:rsidRPr="00000000">
        <w:rPr>
          <w:rtl w:val="0"/>
        </w:rPr>
      </w:r>
    </w:p>
    <w:tbl>
      <w:tblPr>
        <w:tblStyle w:val="Table28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Required proof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OBL-RESP-CONF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Different parties for incidence/collection/reporting/remittance/economic bearer; ambiguity and delegation.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OBL-TRIGGER-CONF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Event/activity/period/threshold/registration/authority-demand/composite triggers.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OBL-ACCUM-CONF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Concurrent events, idempotency, reversals, snapshot rebuild and legal-period attribution.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OBL-THRESH-CONF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&gt;, &gt;=, rolling, de-minimis, crossing, falling below and UNKNOWN cases.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OBL-REG-CONF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Registration trigger, renewal, change, deregistration eligibility and dependent obligations.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OBL-CAL-CONF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Monthly/quarterly/annual due dates, weekends, holidays, extensions and revision windows.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OBL-CLOSE-CONF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Period close, immutable manifest, late adjustments, amendment/true-up/reopen.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OBL-DUALCLASS-CONF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Taxability and regulatory-revenue classification produce different obligation outcomes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OBL-AI-CONF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AI candidate/triage allowed; create/waive/close/file/pay authority blocked.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OBL-SEC-CONF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Tenant/legal-entity/parent-child aggregation and read-model isolation.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OBL-REPLAY-CONF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Exact historical responsibility/content/classification/accumulator replay.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OBL-USAC-CONF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499-A vs 499-Q, de-minimis applicability, factor effective-period behavior and US mechanisms.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OBL-GLOBAL-CONF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Turnover-based regulator charge, non-monetary reporting condition, numbering fee, universal-service contribution.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OBL-API-CONF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Idempotent mutations, lifecycle guards, forecast separation and event redelivery.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1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32. RACI</w:t>
      </w:r>
      <w:r w:rsidDel="00000000" w:rsidR="00000000" w:rsidRPr="00000000">
        <w:rPr>
          <w:rtl w:val="0"/>
        </w:rPr>
      </w:r>
    </w:p>
    <w:tbl>
      <w:tblPr>
        <w:tblStyle w:val="Table29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114"/>
        <w:gridCol w:w="2114"/>
        <w:gridCol w:w="2114"/>
        <w:gridCol w:w="2114"/>
        <w:gridCol w:w="2114"/>
        <w:tblGridChange w:id="0">
          <w:tblGrid>
            <w:gridCol w:w="2114"/>
            <w:gridCol w:w="2114"/>
            <w:gridCol w:w="2114"/>
            <w:gridCol w:w="2114"/>
            <w:gridCol w:w="2114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Accountable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Responsible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Consulted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Informed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Responsibility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CCRO + General Counsel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Head of Obligation /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Chief Architect / Compliance 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Obligation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Country/Regulatory Content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Legal / Obligation Eng /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Compliance 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Accumulator/threshold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Chief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Obligation/Data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QA / FIN / DET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CCRO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Registration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CCRO + Head of Compliance 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Obligation/Compliance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Legal /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Customer 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Calendar/due 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Head of Compliance 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Content/Obligation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Legal /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Customers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Period close/amendment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Head of Compliance Ops + Finance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Obligation/FIN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Legal / QA / EVID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AI obligation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CTO + CCRO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AI/Obligation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AIGOV / Legal /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Obligation incident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CCRO + Domain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Content/Engineering Incident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Legal / Compliance / Customer 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Executive if material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F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33. Mandatory Obligation ADRs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ADR-OBL-001 — ResponsibilityDecision five-role schema and party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ADR-OBL-002 — ObligationDefinition DSL/schema and content compilation.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ADR-OBL-003 — ObligationDecision immutable lifecycle/version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ADR-OBL-004 — ContributionEvent and accumulator concurrency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ADR-OBL-005 — Threshold/de-minimis state machine and crossing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ADR-OBL-006 — Legal-period attribution and late-arriving event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ADR-OBL-007 — Registration discovery/state/dependency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ADR-OBL-008 — Due-date/business-day/holiday calendar engine.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ADR-OBL-009 — PeriodCloseManifest and post-close adjustment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ADR-OBL-010 — Amendment/restatement/true-up treatment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ADR-OBL-011 — Obligation dependency DAG and prerequisite enforcement.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ADR-OBL-012 — Regulatory-revenue classification to contribution-base binding.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ADR-OBL-013 — ForecastObligation separation from authoritative obligation.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ADR-OBL-014 — COMP/REM filing/payment seed contracts.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ADR-OBL-015 — Obligation replay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ADR-OBL-016 — Tenant/legal-entity consolidated filer and parent-child isolation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ADR-OBL-017 — Obligation content change impact and accumulator migration.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ADR-OBL-018 — AI obligation candidate/triage boundary.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ADR-OBL-019 — U.S. 499/USF Phase A content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ADR-OBL-020 — Global regulatory-assessment/non-monetary obligation extensibility.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34. External Regulatory Baseline — Current as of 29 August 2026</w:t>
      </w:r>
      <w:r w:rsidDel="00000000" w:rsidR="00000000" w:rsidRPr="00000000">
        <w:rPr>
          <w:rtl w:val="0"/>
        </w:rPr>
      </w:r>
    </w:p>
    <w:tbl>
      <w:tblPr>
        <w:tblStyle w:val="Table30"/>
        <w:tblW w:w="10569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Authority/reference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Why it matters to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USAC — Forms to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FCC Form 499-A reports prior-calendar-year actual revenue and is due annually; Form 499-Q forecasts next-quarter revenue and is due quarterly for applicable filers.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https://www.usac.org/service-providers/contributing-to-the-usf/forms-to-file/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USAC — When to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2026 due/revision dates demonstrate that legal due date and revision window are distinct effective-dated content.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https://www.usac.org/service-providers/contributing-to-the-usf/when-to-file/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USAC — Contribution Factors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Q3 2026 federal universal-service contribution factor is 38.8%; factor changes by quarter and must be period-pinned content.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https://www.usac.org/service-providers/making-payments/contribution-factors/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FCC DA 26-546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FCC public notice released 12 June 2026 proposed Q3 2026 USF contribution factor of 0.388.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https://docs.fcc.gov/public/attachments/DA-26-546A1.pdf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USAC — Who Must Contribute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Filing/contribution applicability varies; some providers can be USF de minimis yet still have 499-A and other mechanism obligations.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https://www.usac.org/service-providers/contributing-to-the-usf/who-must-contribute/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2026 FCC Form 499-A &amp; 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Provides detailed revenue categories, reseller/end-user distinctions and record-support expectations used to validate the Phase A regulatory-revenue model.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https://docs.fcc.gov/public/attachments/DA-25-1064A3_Rcd.pdf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Ofcom — General Conditions of Entitlement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Current UK General Conditions apply different obligations by provider/service scope; current consolidated conditions took effect 8 April 2026.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https://www.ofcom.org.uk/phones-and-broadband/accessibility/general-conditions-of-entitlement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Ofcom — Tariff Tables 2026/27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Demonstrates annual provider administrative charges based on relevant turnover/other regulatory bases, distinct from transaction tax.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https://www.ofcom.org.uk/about-ofcom/annual-reports-and-plans/tariff-tables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0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35. Tactile Engineering Implementation Backlog</w:t>
      </w:r>
      <w:r w:rsidDel="00000000" w:rsidR="00000000" w:rsidRPr="00000000">
        <w:rPr>
          <w:rtl w:val="0"/>
        </w:rPr>
      </w:r>
    </w:p>
    <w:tbl>
      <w:tblPr>
        <w:tblStyle w:val="Table31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Engineering 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Create ResponsibilityDecision, party-role and ObligationDefinition schemas.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Create immutable ObligationDecision and separate ForecastObligation schemas.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Implement ContributionEvent + concurrency-safe accumulator + reconstructable snapshots.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Implement threshold/de-minimis comparator and threshold-crossing events.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Implement registration discovery/state/dependency engine.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Implement period/due-date/business-day/holiday engine.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Implement obligation lifecycle guards, dependency DAG and explicit failure states.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Implement PeriodCloseManifest and post-close amendment/true-up routing.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Bind regulatory-revenue CLS decisions to obligation bases independently from taxability.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Implement idempotent responsibility/obligation APIs and domain events.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Implement EVID replay envelope pinning classification/responsibility/content/accumulator.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Build Phase A U.S. 499-A/499-Q/USF/TRS/NANPA/LNPA/state/emergency obligation content fixtures.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Build golden threshold/calendar/responsibility/amendment suites.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Build Obligation Register, Registration Monitor, Threshold Monitor and Due Calendar TaxOps read models.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Build content-change impact analysis and amendment candidate queue.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Build AI-assisted obligation discovery/risk prioritization under AIGOV.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Build downstream COMP filing seeds and REM payment instruction seeds.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Expand global sector assessment/numbering/authorization/non-monetary obligation patterns and country packs.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7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36. Engineering Handoff</w:t>
      </w:r>
      <w:r w:rsidDel="00000000" w:rsidR="00000000" w:rsidRPr="00000000">
        <w:rPr>
          <w:rtl w:val="0"/>
        </w:rPr>
      </w:r>
    </w:p>
    <w:tbl>
      <w:tblPr>
        <w:tblStyle w:val="Table32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Downstream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Delegated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ZTAX-CLS-001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Supplies canonical service and regulatory-revenue classifications.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ZTAX-JUR-001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Supplies authority/jurisdiction/place-of-supply context where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ZTAX-DET-001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Supplies/calculates transaction tax amounts/bases where obligation is transaction-tax linked.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ZTAX-CONT-001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Owns executable obligation/responsibility/threshold/calendar content.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ZTAX-COMP-001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Owns workpapers, filing submission, acknowledgements, notices and cases seeded from obligations.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ZTAX-REM-001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Owns payment/remittance execution/control seeded from payment obligations.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ZTAX-FIN-001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Consumes authoritative obligation/accrual positions for subledger/reconciliation.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ZTAX-EVID-001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Seals contribution events, responsibility/obligation decisions and period-close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ZTAX-AIGOV/AI-001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Govern/implement AI obligation discovery, triage and explanation.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ZTAX-QA-001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Owns golden responsibility/threshold/calendar/obligation certification.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ZTAX-INT-001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Publishes external APIs/events/bulk obligation interfaces.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ZTAX-SHD-001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Uses obligation differences as a primary Shadow Assurance discrepancy class.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e9ed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5C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8"/>
                <w:szCs w:val="18"/>
                <w:rtl w:val="0"/>
              </w:rPr>
              <w:t xml:space="preserve">PRODUCTION RULE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0242b"/>
                <w:sz w:val="17"/>
                <w:szCs w:val="17"/>
                <w:rtl w:val="0"/>
              </w:rPr>
              <w:t xml:space="preserve">ZoikoTax may create an authoritative obligation only when the responsible legal entity and required statutory roles are resolved, the applicable obligation definition is approved and effective, the trigger/basis/threshold/period logic is deterministically satisfied, and the evidence/version chain is complete. Ambiguity is a state to manage—not permission to guess.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Approval</w:t>
      </w:r>
      <w:r w:rsidDel="00000000" w:rsidR="00000000" w:rsidRPr="00000000">
        <w:rPr>
          <w:rtl w:val="0"/>
        </w:rPr>
      </w:r>
    </w:p>
    <w:tbl>
      <w:tblPr>
        <w:tblStyle w:val="Table33"/>
        <w:tblW w:w="10568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642"/>
        <w:gridCol w:w="2642"/>
        <w:gridCol w:w="2642"/>
        <w:gridCol w:w="2642"/>
        <w:tblGridChange w:id="0">
          <w:tblGrid>
            <w:gridCol w:w="2642"/>
            <w:gridCol w:w="2642"/>
            <w:gridCol w:w="2642"/>
            <w:gridCol w:w="2642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Chief Content &amp; Regulatory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Chief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Head of Obligation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Head of Compliance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Head of Determination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General Counsel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Chief Product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6">
      <w:pPr>
        <w:keepNext w:val="0"/>
        <w:spacing w:after="0" w:before="200" w:line="25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666c75"/>
          <w:sz w:val="14"/>
          <w:szCs w:val="14"/>
          <w:rtl w:val="0"/>
        </w:rPr>
        <w:t xml:space="preserve">End of ZTAX-OBL-001 v1.0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691" w:top="720" w:left="835" w:right="83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E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0242b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5"/>
      <w:tblW w:w="10368.000000000002" w:type="dxa"/>
      <w:jc w:val="left"/>
      <w:tblInd w:w="-115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456"/>
      <w:gridCol w:w="3456"/>
      <w:gridCol w:w="3456"/>
      <w:tblGridChange w:id="0">
        <w:tblGrid>
          <w:gridCol w:w="3456"/>
          <w:gridCol w:w="3456"/>
          <w:gridCol w:w="3456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5EC">
          <w:pPr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i w:val="0"/>
              <w:iCs w:val="0"/>
              <w:color w:val="666c75"/>
              <w:sz w:val="12"/>
              <w:szCs w:val="12"/>
              <w:rtl w:val="0"/>
            </w:rPr>
            <w:t xml:space="preserve">CONFIDENTIAL · ENGINEERING SPECIFICATION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5ED">
          <w:pPr>
            <w:jc w:val="center"/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i w:val="0"/>
              <w:iCs w:val="0"/>
              <w:color w:val="666c75"/>
              <w:sz w:val="12"/>
              <w:szCs w:val="12"/>
              <w:rtl w:val="0"/>
            </w:rPr>
            <w:t xml:space="preserve">ZoikoTax™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5EE">
          <w:pPr>
            <w:jc w:val="right"/>
            <w:rPr/>
          </w:pP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color w:val="666c75"/>
              <w:sz w:val="12"/>
              <w:szCs w:val="12"/>
              <w:rtl w:val="0"/>
            </w:rPr>
            <w:t xml:space="preserve">29 August 2026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5E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E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0242b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4"/>
      <w:tblW w:w="10368.0" w:type="dxa"/>
      <w:jc w:val="left"/>
      <w:tblInd w:w="-115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5184"/>
      <w:gridCol w:w="5184"/>
      <w:tblGridChange w:id="0">
        <w:tblGrid>
          <w:gridCol w:w="5184"/>
          <w:gridCol w:w="5184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5E8">
          <w:pPr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i w:val="0"/>
              <w:iCs w:val="0"/>
              <w:color w:val="666c75"/>
              <w:sz w:val="13"/>
              <w:szCs w:val="13"/>
              <w:rtl w:val="0"/>
            </w:rPr>
            <w:t xml:space="preserve">ZOIKOTAX™  |  RESPONSIBILITY &amp; OBLIGATION ENGINE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5E9">
          <w:pPr>
            <w:jc w:val="right"/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i w:val="0"/>
              <w:iCs w:val="0"/>
              <w:color w:val="666c75"/>
              <w:sz w:val="13"/>
              <w:szCs w:val="13"/>
              <w:rtl w:val="0"/>
            </w:rPr>
            <w:t xml:space="preserve">ZTAX-OBL-001  v1.0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5E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0242b"/>
        <w:sz w:val="17"/>
        <w:szCs w:val="17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7a1f3d"/>
      <w:sz w:val="31"/>
      <w:szCs w:val="3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126a6a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7365d"/>
      <w:sz w:val="50"/>
      <w:szCs w:val="5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