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570.0" w:type="dxa"/>
        <w:jc w:val="left"/>
        <w:tblInd w:w="-11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10570"/>
        <w:tblGridChange w:id="0">
          <w:tblGrid>
            <w:gridCol w:w="10570"/>
          </w:tblGrid>
        </w:tblGridChange>
      </w:tblGrid>
      <w:tr>
        <w:trPr>
          <w:cantSplit w:val="0"/>
          <w:tblHeader w:val="0"/>
        </w:trPr>
        <w:tc>
          <w:tcPr>
            <w:shd w:fill="20242b" w:val="clear"/>
            <w:tcMar>
              <w:top w:w="255.0" w:type="dxa"/>
              <w:bottom w:w="255.0" w:type="dxa"/>
            </w:tcMar>
          </w:tcPr>
          <w:p w:rsidR="00000000" w:rsidDel="00000000" w:rsidP="00000000" w:rsidRDefault="00000000" w:rsidRPr="00000000" w14:paraId="00000002">
            <w:pPr>
              <w:rPr/>
            </w:pPr>
            <w:r w:rsidDel="00000000" w:rsidR="00000000" w:rsidRPr="00000000">
              <w:rPr>
                <w:rFonts w:ascii="Play" w:cs="Play" w:eastAsia="Play" w:hAnsi="Play"/>
                <w:b w:val="1"/>
                <w:bCs w:val="1"/>
                <w:i w:val="0"/>
                <w:iCs w:val="0"/>
                <w:color w:val="ffffff"/>
                <w:sz w:val="58"/>
                <w:szCs w:val="58"/>
                <w:rtl w:val="0"/>
              </w:rPr>
              <w:t xml:space="preserve">ZOIKOTAX™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spacing w:before="1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b28b3e"/>
                <w:sz w:val="28"/>
                <w:szCs w:val="28"/>
                <w:rtl w:val="0"/>
              </w:rPr>
              <w:t xml:space="preserve">PRIVACY ENGINEERING &amp; SITUS EVIDENCE HANDLING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Global Privacy Constitution for Telecom Tax &amp; Regulatory Processing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5">
      <w:pPr>
        <w:keepNext w:val="0"/>
        <w:spacing w:after="60" w:before="240" w:line="25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20"/>
          <w:szCs w:val="20"/>
          <w:rtl w:val="0"/>
        </w:rPr>
        <w:t xml:space="preserve">ZTAX-PRIV-001  |  Version 1.0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spacing w:after="180" w:before="0" w:line="250" w:lineRule="auto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666c75"/>
          <w:sz w:val="18"/>
          <w:szCs w:val="18"/>
          <w:rtl w:val="0"/>
        </w:rPr>
        <w:t xml:space="preserve">Constitutional privacy-by-design and data-handling specification</w:t>
      </w:r>
      <w:r w:rsidDel="00000000" w:rsidR="00000000" w:rsidRPr="00000000">
        <w:rPr>
          <w:rtl w:val="0"/>
        </w:rPr>
      </w:r>
    </w:p>
    <w:tbl>
      <w:tblPr>
        <w:tblStyle w:val="Table2"/>
        <w:tblW w:w="10570.0" w:type="dxa"/>
        <w:jc w:val="left"/>
        <w:tblInd w:w="-115.0" w:type="dxa"/>
        <w:tblBorders>
          <w:top w:color="d7d9de" w:space="0" w:sz="4" w:val="single"/>
          <w:left w:color="d7d9de" w:space="0" w:sz="4" w:val="single"/>
          <w:bottom w:color="d7d9de" w:space="0" w:sz="4" w:val="single"/>
          <w:right w:color="d7d9de" w:space="0" w:sz="4" w:val="single"/>
          <w:insideH w:color="d7d9de" w:space="0" w:sz="4" w:val="single"/>
          <w:insideV w:color="d7d9de" w:space="0" w:sz="4" w:val="single"/>
        </w:tblBorders>
        <w:tblLayout w:type="fixed"/>
        <w:tblLook w:val="0400"/>
      </w:tblPr>
      <w:tblGrid>
        <w:gridCol w:w="5285"/>
        <w:gridCol w:w="5285"/>
        <w:tblGridChange w:id="0">
          <w:tblGrid>
            <w:gridCol w:w="5285"/>
            <w:gridCol w:w="5285"/>
          </w:tblGrid>
        </w:tblGridChange>
      </w:tblGrid>
      <w:tr>
        <w:trPr>
          <w:cantSplit w:val="0"/>
          <w:tblHeader w:val="1"/>
        </w:trPr>
        <w:tc>
          <w:tcPr>
            <w:shd w:fill="20242b" w:val="clear"/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0242b" w:val="clear"/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5"/>
                <w:szCs w:val="15"/>
                <w:rtl w:val="0"/>
              </w:rPr>
              <w:t xml:space="preserve">Document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5"/>
                <w:szCs w:val="15"/>
                <w:rtl w:val="0"/>
              </w:rPr>
              <w:t xml:space="preserve">ZTAX-PRIV-001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5"/>
                <w:szCs w:val="15"/>
                <w:rtl w:val="0"/>
              </w:rPr>
              <w:t xml:space="preserve">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5"/>
                <w:szCs w:val="15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5"/>
                <w:szCs w:val="15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5"/>
                <w:szCs w:val="15"/>
                <w:rtl w:val="0"/>
              </w:rPr>
              <w:t xml:space="preserve">For approval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5"/>
                <w:szCs w:val="15"/>
                <w:rtl w:val="0"/>
              </w:rPr>
              <w:t xml:space="preserve">Class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5"/>
                <w:szCs w:val="15"/>
                <w:rtl w:val="0"/>
              </w:rPr>
              <w:t xml:space="preserve">CONSTITUTIONAL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5"/>
                <w:szCs w:val="15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5"/>
                <w:szCs w:val="15"/>
                <w:rtl w:val="0"/>
              </w:rPr>
              <w:t xml:space="preserve">29 August 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5"/>
                <w:szCs w:val="15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5"/>
                <w:szCs w:val="15"/>
                <w:rtl w:val="0"/>
              </w:rPr>
              <w:t xml:space="preserve">Data Protection Officer, jointly with Chief Architect / CISO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5"/>
                <w:szCs w:val="15"/>
                <w:rtl w:val="0"/>
              </w:rPr>
              <w:t xml:space="preserve">Approvers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5"/>
                <w:szCs w:val="15"/>
                <w:rtl w:val="0"/>
              </w:rPr>
              <w:t xml:space="preserve">DPO · CTO · CISO · Chief Architect · General Counsel · CCRO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5"/>
                <w:szCs w:val="15"/>
                <w:rtl w:val="0"/>
              </w:rPr>
              <w:t xml:space="preserve">Applies 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5"/>
                <w:szCs w:val="15"/>
                <w:rtl w:val="0"/>
              </w:rPr>
              <w:t xml:space="preserve">All ZoikoTax transaction, subscriber, customer, situs, evidence, filing, AI, support, analytics, integration, private/edge and country-pack processing involving personal data or potentially identifiable telecom 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e9ed" w:val="clear"/>
            <w:tcMar>
              <w:top w:w="75.0" w:type="dxa"/>
              <w:bottom w:w="75.0" w:type="dxa"/>
            </w:tcMar>
          </w:tcPr>
          <w:p w:rsidR="00000000" w:rsidDel="00000000" w:rsidP="00000000" w:rsidRDefault="00000000" w:rsidRPr="00000000" w14:paraId="00000019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8"/>
                <w:szCs w:val="18"/>
                <w:rtl w:val="0"/>
              </w:rPr>
              <w:t xml:space="preserve">PRIVACY CONSTITUTION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20242b"/>
                <w:sz w:val="17"/>
                <w:szCs w:val="17"/>
                <w:rtl w:val="0"/>
              </w:rPr>
              <w:t xml:space="preserve">ZoikoTax collects and retains personal data only for explicit product, legal, compliance, security or evidentiary purposes. Availability of telecom/network/location data never creates permission to retain it. Raw high-risk situs evidence is derived, classified, minimized and discarded unless a documented legal, audit, dispute or replay purpose requires controlled retention.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pStyle w:val="Heading2"/>
        <w:keepNext w:val="0"/>
        <w:spacing w:after="60" w:before="0" w:line="250" w:lineRule="auto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Purpose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spacing w:after="60" w:before="0" w:line="250" w:lineRule="auto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This document translates global privacy principles into schema, API, workflow and infrastructure controls. It deliberately avoids pretending that one lawful basis, transfer mechanism, retention period or data-subject-right rule applies worldwide; those legal details are activated through jurisdiction/privacy profiles while the engineering primitives remain global.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keepNext w:val="0"/>
        <w:spacing w:after="60" w:before="0" w:line="250" w:lineRule="auto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1. Privacy Engineering Doctrine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36" w:line="245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Purpose before data: no field is collected because it might someday be useful.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36" w:line="245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Minimum necessary: collect the least granular, least identifying and shortest-lived evidence sufficient for the declared purpose.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36" w:line="245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Privacy and tax evidence are jointly designed: deletion must not destroy records legally required for tax, audit, filing or dispute, and evidence retention must not become indefinite surveillance.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36" w:line="245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Controller/processor role is determined per processing activity and contract, not globally for the entire ZoikoTax platform.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36" w:line="245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Consent is not the default legal basis for core enterprise tax/compliance processing; the applicable legal basis is documented by jurisdiction and purpose.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36" w:line="245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Sensitive location/network/communications data is never repurposed for advertising, employee surveillance or unrelated behavioral analytics.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36" w:line="245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Hashing, tokenization and pseudonymization reduce risk but do not automatically make personal data anonymous.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36" w:line="245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Data-subject rights are implemented as governed workflows with identity verification, scope, legal exceptions and evidence—not ad hoc database edits.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36" w:line="245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Cross-border processing requires an approved transfer/processing basis and must remain consistent with the regional-cell architecture.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36" w:line="245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AI receives only the data class, purpose, region and granularity authorized for that AI use case.</w:t>
      </w:r>
      <w:r w:rsidDel="00000000" w:rsidR="00000000" w:rsidRPr="00000000">
        <w:rPr>
          <w:rtl w:val="0"/>
        </w:rPr>
      </w:r>
    </w:p>
    <w:tbl>
      <w:tblPr>
        <w:tblStyle w:val="Table3"/>
        <w:tblW w:w="10570.0" w:type="dxa"/>
        <w:jc w:val="left"/>
        <w:tblInd w:w="-11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10570"/>
        <w:tblGridChange w:id="0">
          <w:tblGrid>
            <w:gridCol w:w="10570"/>
          </w:tblGrid>
        </w:tblGridChange>
      </w:tblGrid>
      <w:tr>
        <w:trPr>
          <w:cantSplit w:val="0"/>
          <w:tblHeader w:val="0"/>
        </w:trPr>
        <w:tc>
          <w:tcPr>
            <w:shd w:fill="f1eee7" w:val="clear"/>
            <w:tcMar>
              <w:top w:w="75.0" w:type="dxa"/>
              <w:bottom w:w="75.0" w:type="dxa"/>
            </w:tcMar>
          </w:tcPr>
          <w:p w:rsidR="00000000" w:rsidDel="00000000" w:rsidP="00000000" w:rsidRDefault="00000000" w:rsidRPr="00000000" w14:paraId="0000002A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126a6a"/>
                <w:sz w:val="18"/>
                <w:szCs w:val="18"/>
                <w:rtl w:val="0"/>
              </w:rPr>
              <w:t xml:space="preserve">ENGINEERING INVARIANT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7"/>
                <w:szCs w:val="17"/>
                <w:rtl w:val="0"/>
              </w:rPr>
              <w:t xml:space="preserve">If a jurisdiction can be supported using a derived situs class (for example, jurisdiction code + confidence + evidence class), ZoikoTax must not retain the underlying IP address, GPS coordinate, cell identifier or device telemetry merely because it was available at decision time.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pStyle w:val="Heading1"/>
        <w:keepNext w:val="0"/>
        <w:spacing w:after="60" w:before="0" w:line="250" w:lineRule="auto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2. Scope &amp; Explicit Exclusions</w:t>
      </w:r>
      <w:r w:rsidDel="00000000" w:rsidR="00000000" w:rsidRPr="00000000">
        <w:rPr>
          <w:rtl w:val="0"/>
        </w:rPr>
      </w:r>
    </w:p>
    <w:tbl>
      <w:tblPr>
        <w:tblStyle w:val="Table4"/>
        <w:tblW w:w="10570.0" w:type="dxa"/>
        <w:jc w:val="left"/>
        <w:tblInd w:w="-115.0" w:type="dxa"/>
        <w:tblBorders>
          <w:top w:color="d7d9de" w:space="0" w:sz="4" w:val="single"/>
          <w:left w:color="d7d9de" w:space="0" w:sz="4" w:val="single"/>
          <w:bottom w:color="d7d9de" w:space="0" w:sz="4" w:val="single"/>
          <w:right w:color="d7d9de" w:space="0" w:sz="4" w:val="single"/>
          <w:insideH w:color="d7d9de" w:space="0" w:sz="4" w:val="single"/>
          <w:insideV w:color="d7d9de" w:space="0" w:sz="4" w:val="single"/>
        </w:tblBorders>
        <w:tblLayout w:type="fixed"/>
        <w:tblLook w:val="0400"/>
      </w:tblPr>
      <w:tblGrid>
        <w:gridCol w:w="5285"/>
        <w:gridCol w:w="5285"/>
        <w:tblGridChange w:id="0">
          <w:tblGrid>
            <w:gridCol w:w="5285"/>
            <w:gridCol w:w="5285"/>
          </w:tblGrid>
        </w:tblGridChange>
      </w:tblGrid>
      <w:tr>
        <w:trPr>
          <w:cantSplit w:val="0"/>
          <w:tblHeader w:val="1"/>
        </w:trPr>
        <w:tc>
          <w:tcPr>
            <w:shd w:fill="20242b" w:val="clear"/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In scope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0242b" w:val="clear"/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Out of scope / delegated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5"/>
                <w:szCs w:val="15"/>
                <w:rtl w:val="0"/>
              </w:rPr>
              <w:t xml:space="preserve">Personal-data inventory, roles, purposes and lawful-basis metadata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5"/>
                <w:szCs w:val="15"/>
                <w:rtl w:val="0"/>
              </w:rPr>
              <w:t xml:space="preserve">Legal interpretation of each country's privacy law — LEG / country privacy profile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5"/>
                <w:szCs w:val="15"/>
                <w:rtl w:val="0"/>
              </w:rPr>
              <w:t xml:space="preserve">Data minimization and collection schemas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5"/>
                <w:szCs w:val="15"/>
                <w:rtl w:val="0"/>
              </w:rPr>
              <w:t xml:space="preserve">Security controls such as IAM/KMS/PAM — SEC-001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5"/>
                <w:szCs w:val="15"/>
                <w:rtl w:val="0"/>
              </w:rPr>
              <w:t xml:space="preserve">Situs/location/network evidence handling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5"/>
                <w:szCs w:val="15"/>
                <w:rtl w:val="0"/>
              </w:rPr>
              <w:t xml:space="preserve">Tax situs rule precedence itself — JUR-001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5"/>
                <w:szCs w:val="15"/>
                <w:rtl w:val="0"/>
              </w:rPr>
              <w:t xml:space="preserve">Retention, deletion and data-subject rights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5"/>
                <w:szCs w:val="15"/>
                <w:rtl w:val="0"/>
              </w:rPr>
              <w:t xml:space="preserve">Evidence integrity/legal hold mechanics — EVID-001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5"/>
                <w:szCs w:val="15"/>
                <w:rtl w:val="0"/>
              </w:rPr>
              <w:t xml:space="preserve">Cross-border transfer metadata and regional processing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5"/>
                <w:szCs w:val="15"/>
                <w:rtl w:val="0"/>
              </w:rPr>
              <w:t xml:space="preserve">Content/IP licensing — SRC-001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5"/>
                <w:szCs w:val="15"/>
                <w:rtl w:val="0"/>
              </w:rPr>
              <w:t xml:space="preserve">AI/RAG privacy and model-provider data boundaries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5"/>
                <w:szCs w:val="15"/>
                <w:rtl w:val="0"/>
              </w:rPr>
              <w:t xml:space="preserve">AI model-risk governance — AIGOV-001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5"/>
                <w:szCs w:val="15"/>
                <w:rtl w:val="0"/>
              </w:rPr>
              <w:t xml:space="preserve">Privacy incident/breach workflow inputs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5"/>
                <w:szCs w:val="15"/>
                <w:rtl w:val="0"/>
              </w:rPr>
              <w:t xml:space="preserve">Detailed security incident operations — SEC/DEVOPS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5"/>
                <w:szCs w:val="15"/>
                <w:rtl w:val="0"/>
              </w:rPr>
              <w:t xml:space="preserve">Customer privacy settings and DPA/subprocessor metadata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5"/>
                <w:szCs w:val="15"/>
                <w:rtl w:val="0"/>
              </w:rPr>
              <w:t xml:space="preserve">Commercial plan entitlements — COM-001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F">
      <w:pPr>
        <w:pStyle w:val="Heading1"/>
        <w:keepNext w:val="0"/>
        <w:spacing w:after="60" w:before="0" w:line="250" w:lineRule="auto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3. Processing Roles &amp; Accountability Model</w:t>
      </w:r>
      <w:r w:rsidDel="00000000" w:rsidR="00000000" w:rsidRPr="00000000">
        <w:rPr>
          <w:rtl w:val="0"/>
        </w:rPr>
      </w:r>
    </w:p>
    <w:tbl>
      <w:tblPr>
        <w:tblStyle w:val="Table5"/>
        <w:tblW w:w="10570.0" w:type="dxa"/>
        <w:jc w:val="left"/>
        <w:tblInd w:w="-115.0" w:type="dxa"/>
        <w:tblBorders>
          <w:top w:color="d7d9de" w:space="0" w:sz="4" w:val="single"/>
          <w:left w:color="d7d9de" w:space="0" w:sz="4" w:val="single"/>
          <w:bottom w:color="d7d9de" w:space="0" w:sz="4" w:val="single"/>
          <w:right w:color="d7d9de" w:space="0" w:sz="4" w:val="single"/>
          <w:insideH w:color="d7d9de" w:space="0" w:sz="4" w:val="single"/>
          <w:insideV w:color="d7d9de" w:space="0" w:sz="4" w:val="single"/>
        </w:tblBorders>
        <w:tblLayout w:type="fixed"/>
        <w:tblLook w:val="0400"/>
      </w:tblPr>
      <w:tblGrid>
        <w:gridCol w:w="5285"/>
        <w:gridCol w:w="5285"/>
        <w:tblGridChange w:id="0">
          <w:tblGrid>
            <w:gridCol w:w="5285"/>
            <w:gridCol w:w="5285"/>
          </w:tblGrid>
        </w:tblGridChange>
      </w:tblGrid>
      <w:tr>
        <w:trPr>
          <w:cantSplit w:val="0"/>
          <w:tblHeader w:val="1"/>
        </w:trPr>
        <w:tc>
          <w:tcPr>
            <w:shd w:fill="20242b" w:val="clear"/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0242b" w:val="clear"/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5"/>
                <w:szCs w:val="15"/>
                <w:rtl w:val="0"/>
              </w:rPr>
              <w:t xml:space="preserve">PROCESSOR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5"/>
                <w:szCs w:val="15"/>
                <w:rtl w:val="0"/>
              </w:rPr>
              <w:t xml:space="preserve">Zoiko processes customer personal data solely on documented customer instructions to provide contracted tax/compliance services.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5"/>
                <w:szCs w:val="15"/>
                <w:rtl w:val="0"/>
              </w:rPr>
              <w:t xml:space="preserve">CONTROLLER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5"/>
                <w:szCs w:val="15"/>
                <w:rtl w:val="0"/>
              </w:rPr>
              <w:t xml:space="preserve">Zoiko determines purposes/means for its own workforce, security, fraud, service telemetry, product administration or legally required processing.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5"/>
                <w:szCs w:val="15"/>
                <w:rtl w:val="0"/>
              </w:rPr>
              <w:t xml:space="preserve">INDEPENDENT_CONTROLLER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5"/>
                <w:szCs w:val="15"/>
                <w:rtl w:val="0"/>
              </w:rPr>
              <w:t xml:space="preserve">Zoiko and customer/partner each independently determine relevant purposes; must be expressly identified, not assumed.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5"/>
                <w:szCs w:val="15"/>
                <w:rtl w:val="0"/>
              </w:rPr>
              <w:t xml:space="preserve">JOINT_CONTROLLER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5"/>
                <w:szCs w:val="15"/>
                <w:rtl w:val="0"/>
              </w:rPr>
              <w:t xml:space="preserve">Used only where legal analysis establishes joint determination of purposes/means and an allocation arrangement is required.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5"/>
                <w:szCs w:val="15"/>
                <w:rtl w:val="0"/>
              </w:rPr>
              <w:t xml:space="preserve">SUBPROCESSOR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5"/>
                <w:szCs w:val="15"/>
                <w:rtl w:val="0"/>
              </w:rPr>
              <w:t xml:space="preserve">Third party processes personal data on Zoiko's behalf under applicable contractual and technical controls.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5"/>
                <w:szCs w:val="15"/>
                <w:rtl w:val="0"/>
              </w:rPr>
              <w:t xml:space="preserve">RECIPIENT / AUTHORITY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5"/>
                <w:szCs w:val="15"/>
                <w:rtl w:val="0"/>
              </w:rPr>
              <w:t xml:space="preserve">Tax, telecom, payment, court or other authority receiving data under filing/legal process.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E">
      <w:pPr>
        <w:keepNext w:val="0"/>
        <w:spacing w:after="60" w:before="0" w:line="25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Every ProcessingActivity record must state role, customer relationship, purpose, categories, subjects, recipients, regions, retention, security class and legal-basis reference.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1"/>
        <w:keepNext w:val="0"/>
        <w:spacing w:after="60" w:before="0" w:line="250" w:lineRule="auto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4. Canonical Privacy Data Taxonomy</w:t>
      </w:r>
      <w:r w:rsidDel="00000000" w:rsidR="00000000" w:rsidRPr="00000000">
        <w:rPr>
          <w:rtl w:val="0"/>
        </w:rPr>
      </w:r>
    </w:p>
    <w:tbl>
      <w:tblPr>
        <w:tblStyle w:val="Table6"/>
        <w:tblW w:w="10570.0" w:type="dxa"/>
        <w:jc w:val="left"/>
        <w:tblInd w:w="-115.0" w:type="dxa"/>
        <w:tblBorders>
          <w:top w:color="d7d9de" w:space="0" w:sz="4" w:val="single"/>
          <w:left w:color="d7d9de" w:space="0" w:sz="4" w:val="single"/>
          <w:bottom w:color="d7d9de" w:space="0" w:sz="4" w:val="single"/>
          <w:right w:color="d7d9de" w:space="0" w:sz="4" w:val="single"/>
          <w:insideH w:color="d7d9de" w:space="0" w:sz="4" w:val="single"/>
          <w:insideV w:color="d7d9de" w:space="0" w:sz="4" w:val="single"/>
        </w:tblBorders>
        <w:tblLayout w:type="fixed"/>
        <w:tblLook w:val="0400"/>
      </w:tblPr>
      <w:tblGrid>
        <w:gridCol w:w="5285"/>
        <w:gridCol w:w="5285"/>
        <w:tblGridChange w:id="0">
          <w:tblGrid>
            <w:gridCol w:w="5285"/>
            <w:gridCol w:w="5285"/>
          </w:tblGrid>
        </w:tblGridChange>
      </w:tblGrid>
      <w:tr>
        <w:trPr>
          <w:cantSplit w:val="0"/>
          <w:tblHeader w:val="1"/>
        </w:trPr>
        <w:tc>
          <w:tcPr>
            <w:shd w:fill="20242b" w:val="clear"/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Class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0242b" w:val="clear"/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Examples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P0 — Non-personal/Public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Public statutes, rate tables, non-personal country content, aggregate statistics meeting anonymity thresholds.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P1 — Business Contact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Work email/name/job role, B2B contact and support identity.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P2 — Account/Customer Personal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Natural-person account details, address, email, phone, invoice contact, tax identifiers where linked to a person.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P3 — Telecom/Usage Identifier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MSISDN/telephone number, IMSI/eSIM/subscriber identifier, device identifiers, CDR/usage metadata, IP address, service identifiers where identifiable.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P4 — Location/Situs Evidence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GPS/precise coordinates, cell/network location, IP-derived location, service/installation address, movement/roaming evidence.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P5 — Financial/Fiscal Personal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Individual billing/payment/refund/tax information, personal exemptions/certificates, filing information.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P6 — Special/Highly Sensitive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Special-category/sensitive data under applicable law, biometrics, health, precise children-related data, government identifiers or equivalent high-risk classes.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P7 — Secrets/Credentials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Authentication secrets, private keys, regulator credentials; not ordinary personal data handling and governed primarily by SEC.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2">
      <w:pPr>
        <w:pStyle w:val="Heading1"/>
        <w:keepNext w:val="0"/>
        <w:pageBreakBefore w:val="1"/>
        <w:spacing w:after="60" w:before="0" w:line="250" w:lineRule="auto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5. ProcessingActivity Registry</w:t>
      </w:r>
      <w:r w:rsidDel="00000000" w:rsidR="00000000" w:rsidRPr="00000000">
        <w:rPr>
          <w:rtl w:val="0"/>
        </w:rPr>
      </w:r>
    </w:p>
    <w:tbl>
      <w:tblPr>
        <w:tblStyle w:val="Table7"/>
        <w:tblW w:w="10570.0" w:type="dxa"/>
        <w:jc w:val="left"/>
        <w:tblInd w:w="-115.0" w:type="dxa"/>
        <w:tblBorders>
          <w:top w:color="d7d9de" w:space="0" w:sz="4" w:val="single"/>
          <w:left w:color="d7d9de" w:space="0" w:sz="4" w:val="single"/>
          <w:bottom w:color="d7d9de" w:space="0" w:sz="4" w:val="single"/>
          <w:right w:color="d7d9de" w:space="0" w:sz="4" w:val="single"/>
          <w:insideH w:color="d7d9de" w:space="0" w:sz="4" w:val="single"/>
          <w:insideV w:color="d7d9de" w:space="0" w:sz="4" w:val="single"/>
        </w:tblBorders>
        <w:tblLayout w:type="fixed"/>
        <w:tblLook w:val="0400"/>
      </w:tblPr>
      <w:tblGrid>
        <w:gridCol w:w="5285"/>
        <w:gridCol w:w="5285"/>
        <w:tblGridChange w:id="0">
          <w:tblGrid>
            <w:gridCol w:w="5285"/>
            <w:gridCol w:w="5285"/>
          </w:tblGrid>
        </w:tblGridChange>
      </w:tblGrid>
      <w:tr>
        <w:trPr>
          <w:cantSplit w:val="0"/>
          <w:tblHeader w:val="1"/>
        </w:trPr>
        <w:tc>
          <w:tcPr>
            <w:shd w:fill="20242b" w:val="clear"/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0242b" w:val="clear"/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activity_id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Canonical processing activity identifier.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purpose_id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Approved specific purpose.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Processor/controller/etc.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tenant/customer scope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Affected tenants/customers.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data_subjects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Subscribers, customer employees, sole traders, contacts, workforce, etc.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data_categories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P0–P7 + detailed schema fields.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collection_source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Customer, authority, subscriber, network, integration, generated/derived.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lawful_basis_ref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Jurisdiction-specific legal basis or customer instruction reference.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necessity_rationale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Why each data category is required.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recipients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Authorities, subprocessors, partners, customer users.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regions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Collection, processing, storage, backup and support locations.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transfer_mechanism_ref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If cross-border mechanism is required.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retention_policy_id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Rule set, trigger and exceptions.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DPIA_status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NOT_REQUIRED / SCREEN_REQUIRED / REQUIRED / APPROVED / REVIEW_DUE.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automation_profile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AI/profiling/automated-decision involvement.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security_profile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Applicable SEC profile.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rights_profile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Applicable data-subject rights/exception routing.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Business/privacy owner.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review_due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Mandatory reassessment date.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B">
      <w:pPr>
        <w:pStyle w:val="Heading1"/>
        <w:keepNext w:val="0"/>
        <w:spacing w:after="60" w:before="0" w:line="250" w:lineRule="auto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6. Approved Purpose Architecture</w:t>
      </w:r>
      <w:r w:rsidDel="00000000" w:rsidR="00000000" w:rsidRPr="00000000">
        <w:rPr>
          <w:rtl w:val="0"/>
        </w:rPr>
      </w:r>
    </w:p>
    <w:tbl>
      <w:tblPr>
        <w:tblStyle w:val="Table8"/>
        <w:tblW w:w="10570.0" w:type="dxa"/>
        <w:jc w:val="left"/>
        <w:tblInd w:w="-115.0" w:type="dxa"/>
        <w:tblBorders>
          <w:top w:color="d7d9de" w:space="0" w:sz="4" w:val="single"/>
          <w:left w:color="d7d9de" w:space="0" w:sz="4" w:val="single"/>
          <w:bottom w:color="d7d9de" w:space="0" w:sz="4" w:val="single"/>
          <w:right w:color="d7d9de" w:space="0" w:sz="4" w:val="single"/>
          <w:insideH w:color="d7d9de" w:space="0" w:sz="4" w:val="single"/>
          <w:insideV w:color="d7d9de" w:space="0" w:sz="4" w:val="single"/>
        </w:tblBorders>
        <w:tblLayout w:type="fixed"/>
        <w:tblLook w:val="0400"/>
      </w:tblPr>
      <w:tblGrid>
        <w:gridCol w:w="5285"/>
        <w:gridCol w:w="5285"/>
        <w:tblGridChange w:id="0">
          <w:tblGrid>
            <w:gridCol w:w="5285"/>
            <w:gridCol w:w="5285"/>
          </w:tblGrid>
        </w:tblGridChange>
      </w:tblGrid>
      <w:tr>
        <w:trPr>
          <w:cantSplit w:val="0"/>
          <w:tblHeader w:val="1"/>
        </w:trPr>
        <w:tc>
          <w:tcPr>
            <w:shd w:fill="20242b" w:val="clear"/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Purpose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0242b" w:val="clear"/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Permitted use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5"/>
                <w:szCs w:val="15"/>
                <w:rtl w:val="0"/>
              </w:rPr>
              <w:t xml:space="preserve">PURP-TAX-CALC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5"/>
                <w:szCs w:val="15"/>
                <w:rtl w:val="0"/>
              </w:rPr>
              <w:t xml:space="preserve">Calculate/classify tax, fees and telecom fiscal treatment.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5"/>
                <w:szCs w:val="15"/>
                <w:rtl w:val="0"/>
              </w:rPr>
              <w:t xml:space="preserve">PURP-SITUS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5"/>
                <w:szCs w:val="15"/>
                <w:rtl w:val="0"/>
              </w:rPr>
              <w:t xml:space="preserve">Resolve jurisdiction/place of supply/situs.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5"/>
                <w:szCs w:val="15"/>
                <w:rtl w:val="0"/>
              </w:rPr>
              <w:t xml:space="preserve">PURP-OBL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5"/>
                <w:szCs w:val="15"/>
                <w:rtl w:val="0"/>
              </w:rPr>
              <w:t xml:space="preserve">Determine registrations, reporting and regulatory obligations.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5"/>
                <w:szCs w:val="15"/>
                <w:rtl w:val="0"/>
              </w:rPr>
              <w:t xml:space="preserve">PURP-FILE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5"/>
                <w:szCs w:val="15"/>
                <w:rtl w:val="0"/>
              </w:rPr>
              <w:t xml:space="preserve">Prepare/submit returns, registrations, e-invoices or authority reports.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5"/>
                <w:szCs w:val="15"/>
                <w:rtl w:val="0"/>
              </w:rPr>
              <w:t xml:space="preserve">PURP-RECON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5"/>
                <w:szCs w:val="15"/>
                <w:rtl w:val="0"/>
              </w:rPr>
              <w:t xml:space="preserve">Reconcile calculated, invoiced, collected, reported and remitted positions.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5"/>
                <w:szCs w:val="15"/>
                <w:rtl w:val="0"/>
              </w:rPr>
              <w:t xml:space="preserve">PURP-EVID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5"/>
                <w:szCs w:val="15"/>
                <w:rtl w:val="0"/>
              </w:rPr>
              <w:t xml:space="preserve">Maintain legally required evidence, replay and dispute support.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5"/>
                <w:szCs w:val="15"/>
                <w:rtl w:val="0"/>
              </w:rPr>
              <w:t xml:space="preserve">PURP-SEC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5"/>
                <w:szCs w:val="15"/>
                <w:rtl w:val="0"/>
              </w:rPr>
              <w:t xml:space="preserve">Security, authentication, fraud/abuse prevention and incident response.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5"/>
                <w:szCs w:val="15"/>
                <w:rtl w:val="0"/>
              </w:rPr>
              <w:t xml:space="preserve">PURP-SUPPORT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5"/>
                <w:szCs w:val="15"/>
                <w:rtl w:val="0"/>
              </w:rPr>
              <w:t xml:space="preserve">Resolve customer support cases under scoped access.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5"/>
                <w:szCs w:val="15"/>
                <w:rtl w:val="0"/>
              </w:rPr>
              <w:t xml:space="preserve">PURP-SVCOPS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5"/>
                <w:szCs w:val="15"/>
                <w:rtl w:val="0"/>
              </w:rPr>
              <w:t xml:space="preserve">Operate, monitor and improve reliability of the service using minimized telemetry.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5"/>
                <w:szCs w:val="15"/>
                <w:rtl w:val="0"/>
              </w:rPr>
              <w:t xml:space="preserve">PURP-AI-ASSIST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5"/>
                <w:szCs w:val="15"/>
                <w:rtl w:val="0"/>
              </w:rPr>
              <w:t xml:space="preserve">Approved AI-assisted classification/content/operations use case.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5"/>
                <w:szCs w:val="15"/>
                <w:rtl w:val="0"/>
              </w:rPr>
              <w:t xml:space="preserve">PURP-ANALYTICS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5"/>
                <w:szCs w:val="15"/>
                <w:rtl w:val="0"/>
              </w:rPr>
              <w:t xml:space="preserve">Approved aggregate/de-identified product/operations analytics.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5"/>
                <w:szCs w:val="15"/>
                <w:rtl w:val="0"/>
              </w:rPr>
              <w:t xml:space="preserve">PURP-LEGAL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5"/>
                <w:szCs w:val="15"/>
                <w:rtl w:val="0"/>
              </w:rPr>
              <w:t xml:space="preserve">Legal claims, regulator response, legal hold and compliance with legal obligations.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6">
      <w:pPr>
        <w:keepNext w:val="0"/>
        <w:spacing w:after="60" w:before="0" w:line="25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New purposes require Privacy/Product review; teams may not reuse an existing purpose ID to legitimize materially different processing.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1"/>
        <w:keepNext w:val="0"/>
        <w:spacing w:after="60" w:before="0" w:line="250" w:lineRule="auto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7. Data Minimization &amp; Collection Rules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36" w:line="245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Every API/schema field containing personal data must map to at least one approved purpose and retention rule.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36" w:line="245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Optional fields are not collected 'just in case'. If a customer integration sends unnecessary fields, the ingestion layer should drop or tokenize them before authoritative storage where feasible.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36" w:line="245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Prefer categorical/derived evidence over precise raw evidence where the tax/legal outcome does not require the raw value.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36" w:line="245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Prefer stable service/installation jurisdiction over subscriber movement data when legal sourcing rules permit.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36" w:line="245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Prefer coarse region/postcode-derived jurisdiction over precise GPS when precise coordinates are unnecessary.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36" w:line="245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Do not collect message content, call audio, browsing history, contact lists or device content for tax determination unless an exceptional, legally approved use case explicitly requires 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36" w:line="245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Special-category/sensitive P6 data is prohibited from ordinary tax calculation schemas unless a documented legal requirement exists.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36" w:line="245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Customer free-text fields are treated as potentially sensitive and excluded from logs/AI by default.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1"/>
        <w:keepNext w:val="0"/>
        <w:spacing w:after="60" w:before="0" w:line="250" w:lineRule="auto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8. Situs Evidence Handling Model</w:t>
      </w:r>
      <w:r w:rsidDel="00000000" w:rsidR="00000000" w:rsidRPr="00000000">
        <w:rPr>
          <w:rtl w:val="0"/>
        </w:rPr>
      </w:r>
    </w:p>
    <w:tbl>
      <w:tblPr>
        <w:tblStyle w:val="Table9"/>
        <w:tblW w:w="10568.0" w:type="dxa"/>
        <w:jc w:val="left"/>
        <w:tblInd w:w="-11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2642"/>
        <w:gridCol w:w="2642"/>
        <w:gridCol w:w="2642"/>
        <w:gridCol w:w="2642"/>
        <w:tblGridChange w:id="0">
          <w:tblGrid>
            <w:gridCol w:w="2642"/>
            <w:gridCol w:w="2642"/>
            <w:gridCol w:w="2642"/>
            <w:gridCol w:w="2642"/>
          </w:tblGrid>
        </w:tblGridChange>
      </w:tblGrid>
      <w:tr>
        <w:trPr>
          <w:cantSplit w:val="0"/>
          <w:tblHeader w:val="0"/>
        </w:trPr>
        <w:tc>
          <w:tcPr>
            <w:shd w:fill="f4e9ed" w:val="clear"/>
            <w:tcMar>
              <w:top w:w="75.0" w:type="dxa"/>
              <w:bottom w:w="75.0" w:type="dxa"/>
            </w:tcMar>
          </w:tcPr>
          <w:p w:rsidR="00000000" w:rsidDel="00000000" w:rsidP="00000000" w:rsidRDefault="00000000" w:rsidRPr="00000000" w14:paraId="000000B1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8"/>
                <w:szCs w:val="18"/>
                <w:rtl w:val="0"/>
              </w:rPr>
              <w:t xml:space="preserve">DERIVE → CLASSIFY → MINIMIZE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2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20242b"/>
                <w:sz w:val="17"/>
                <w:szCs w:val="17"/>
                <w:rtl w:val="0"/>
              </w:rPr>
              <w:t xml:space="preserve">The default pipeline for high-risk situs evidence is: receive transient evidence → validate → derive the required jurisdiction/situs fact → record evidence class, provider/version, confidence and integrity hash → discard/tokenize the raw item unless an approved retention rule requires the original.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shd w:fill="20242b" w:val="clear"/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Evidence class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0242b" w:val="clear"/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Typical 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0242b" w:val="clear"/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Privacy class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0242b" w:val="clear"/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Default handling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3"/>
                <w:szCs w:val="13"/>
                <w:rtl w:val="0"/>
              </w:rPr>
              <w:t xml:space="preserve">SERVICE_ADDRESS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3"/>
                <w:szCs w:val="13"/>
                <w:rtl w:val="0"/>
              </w:rPr>
              <w:t xml:space="preserve">Installation/service address supplied by customer/provider.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3"/>
                <w:szCs w:val="13"/>
                <w:rtl w:val="0"/>
              </w:rPr>
              <w:t xml:space="preserve">P2/P4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3"/>
                <w:szCs w:val="13"/>
                <w:rtl w:val="0"/>
              </w:rPr>
              <w:t xml:space="preserve">Retain normalized/validated address only if required for decision/replay.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3"/>
                <w:szCs w:val="13"/>
                <w:rtl w:val="0"/>
              </w:rPr>
              <w:t xml:space="preserve">BILLING_ADDRESS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3"/>
                <w:szCs w:val="13"/>
                <w:rtl w:val="0"/>
              </w:rPr>
              <w:t xml:space="preserve">Billing/account address.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3"/>
                <w:szCs w:val="13"/>
                <w:rtl w:val="0"/>
              </w:rPr>
              <w:t xml:space="preserve">P2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3"/>
                <w:szCs w:val="13"/>
                <w:rtl w:val="0"/>
              </w:rPr>
              <w:t xml:space="preserve">Use only where sourcing rule permits; not a proxy for physical location by default.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3"/>
                <w:szCs w:val="13"/>
                <w:rtl w:val="0"/>
              </w:rPr>
              <w:t xml:space="preserve">PPU / PRIMARY_USE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3"/>
                <w:szCs w:val="13"/>
                <w:rtl w:val="0"/>
              </w:rPr>
              <w:t xml:space="preserve">Primary place of use or statutory equivalent.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3"/>
                <w:szCs w:val="13"/>
                <w:rtl w:val="0"/>
              </w:rPr>
              <w:t xml:space="preserve">P2/P4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3"/>
                <w:szCs w:val="13"/>
                <w:rtl w:val="0"/>
              </w:rPr>
              <w:t xml:space="preserve">Retain declared/validated location and effective dates; avoid surplus network history.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3"/>
                <w:szCs w:val="13"/>
                <w:rtl w:val="0"/>
              </w:rPr>
              <w:t xml:space="preserve">IP_LOCATION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3"/>
                <w:szCs w:val="13"/>
                <w:rtl w:val="0"/>
              </w:rPr>
              <w:t xml:space="preserve">IP address + geolocation result.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3"/>
                <w:szCs w:val="13"/>
                <w:rtl w:val="0"/>
              </w:rPr>
              <w:t xml:space="preserve">P3/P4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3"/>
                <w:szCs w:val="13"/>
                <w:rtl w:val="0"/>
              </w:rPr>
              <w:t xml:space="preserve">Raw IP ephemeral by default; persist derived geography/provider/version/hash where sufficient.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3"/>
                <w:szCs w:val="13"/>
                <w:rtl w:val="0"/>
              </w:rPr>
              <w:t xml:space="preserve">GPS / DEVICE_LOCATION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3"/>
                <w:szCs w:val="13"/>
                <w:rtl w:val="0"/>
              </w:rPr>
              <w:t xml:space="preserve">Precise device coordinates.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3"/>
                <w:szCs w:val="13"/>
                <w:rtl w:val="0"/>
              </w:rPr>
              <w:t xml:space="preserve">P4/high risk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3"/>
                <w:szCs w:val="13"/>
                <w:rtl w:val="0"/>
              </w:rPr>
              <w:t xml:space="preserve">Prohibited by default; use only when rule/purpose specifically requires and DPIA/legal review passes.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3"/>
                <w:szCs w:val="13"/>
                <w:rtl w:val="0"/>
              </w:rPr>
              <w:t xml:space="preserve">CELL/NETWORK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3"/>
                <w:szCs w:val="13"/>
                <w:rtl w:val="0"/>
              </w:rPr>
              <w:t xml:space="preserve">Cell/tower/network identifiers or serving network.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3"/>
                <w:szCs w:val="13"/>
                <w:rtl w:val="0"/>
              </w:rPr>
              <w:t xml:space="preserve">P3/P4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3"/>
                <w:szCs w:val="13"/>
                <w:rtl w:val="0"/>
              </w:rPr>
              <w:t xml:space="preserve">Derive relevant geography; raw identifiers ephemeral unless legally necessary.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3"/>
                <w:szCs w:val="13"/>
                <w:rtl w:val="0"/>
              </w:rPr>
              <w:t xml:space="preserve">ROAMING/COUNTRY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3"/>
                <w:szCs w:val="13"/>
                <w:rtl w:val="0"/>
              </w:rPr>
              <w:t xml:space="preserve">Visited network/country evidence.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3"/>
                <w:szCs w:val="13"/>
                <w:rtl w:val="0"/>
              </w:rPr>
              <w:t xml:space="preserve">P3/P4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3"/>
                <w:szCs w:val="13"/>
                <w:rtl w:val="0"/>
              </w:rPr>
              <w:t xml:space="preserve">Retain country/period classification where sufficient rather than detailed movement trail.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3"/>
                <w:szCs w:val="13"/>
                <w:rtl w:val="0"/>
              </w:rPr>
              <w:t xml:space="preserve">CDR/USAGE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3"/>
                <w:szCs w:val="13"/>
                <w:rtl w:val="0"/>
              </w:rPr>
              <w:t xml:space="preserve">Call/session records used for sourcing/traffic studies.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3"/>
                <w:szCs w:val="13"/>
                <w:rtl w:val="0"/>
              </w:rPr>
              <w:t xml:space="preserve">P3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3"/>
                <w:szCs w:val="13"/>
                <w:rtl w:val="0"/>
              </w:rPr>
              <w:t xml:space="preserve">Minimize fields; aggregate/pseudonymize promptly; raw CDR retention purpose-specific.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3"/>
                <w:szCs w:val="13"/>
                <w:rtl w:val="0"/>
              </w:rPr>
              <w:t xml:space="preserve">GEO_RESULT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3"/>
                <w:szCs w:val="13"/>
                <w:rtl w:val="0"/>
              </w:rPr>
              <w:t xml:space="preserve">Provider-derived jurisdiction/geocode.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3"/>
                <w:szCs w:val="13"/>
                <w:rtl w:val="0"/>
              </w:rPr>
              <w:t xml:space="preserve">P4 derived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3"/>
                <w:szCs w:val="13"/>
                <w:rtl w:val="0"/>
              </w:rPr>
              <w:t xml:space="preserve">Persist provider/dataset version, result, confidence and source evidence reference.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3"/>
                <w:szCs w:val="13"/>
                <w:rtl w:val="0"/>
              </w:rPr>
              <w:t xml:space="preserve">CUSTOMER_DECLARATION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3"/>
                <w:szCs w:val="13"/>
                <w:rtl w:val="0"/>
              </w:rPr>
              <w:t xml:space="preserve">Customer-provided location/situs facts.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3"/>
                <w:szCs w:val="13"/>
                <w:rtl w:val="0"/>
              </w:rPr>
              <w:t xml:space="preserve">P2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3"/>
                <w:szCs w:val="13"/>
                <w:rtl w:val="0"/>
              </w:rPr>
              <w:t xml:space="preserve">Retain declaration/effective period/evidence as needed for audit.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F">
      <w:pPr>
        <w:pStyle w:val="Heading1"/>
        <w:keepNext w:val="0"/>
        <w:spacing w:after="60" w:before="0" w:line="250" w:lineRule="auto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9. Raw Evidence Retention Decision</w:t>
      </w:r>
      <w:r w:rsidDel="00000000" w:rsidR="00000000" w:rsidRPr="00000000">
        <w:rPr>
          <w:rtl w:val="0"/>
        </w:rPr>
      </w:r>
    </w:p>
    <w:tbl>
      <w:tblPr>
        <w:tblStyle w:val="Table10"/>
        <w:tblW w:w="10569.0" w:type="dxa"/>
        <w:jc w:val="left"/>
        <w:tblInd w:w="-115.0" w:type="dxa"/>
        <w:tblBorders>
          <w:top w:color="d7d9de" w:space="0" w:sz="4" w:val="single"/>
          <w:left w:color="d7d9de" w:space="0" w:sz="4" w:val="single"/>
          <w:bottom w:color="d7d9de" w:space="0" w:sz="4" w:val="single"/>
          <w:right w:color="d7d9de" w:space="0" w:sz="4" w:val="single"/>
          <w:insideH w:color="d7d9de" w:space="0" w:sz="4" w:val="single"/>
          <w:insideV w:color="d7d9de" w:space="0" w:sz="4" w:val="single"/>
        </w:tblBorders>
        <w:tblLayout w:type="fixed"/>
        <w:tblLook w:val="0400"/>
      </w:tblPr>
      <w:tblGrid>
        <w:gridCol w:w="3523"/>
        <w:gridCol w:w="3523"/>
        <w:gridCol w:w="3523"/>
        <w:tblGridChange w:id="0">
          <w:tblGrid>
            <w:gridCol w:w="3523"/>
            <w:gridCol w:w="3523"/>
            <w:gridCol w:w="3523"/>
          </w:tblGrid>
        </w:tblGridChange>
      </w:tblGrid>
      <w:tr>
        <w:trPr>
          <w:cantSplit w:val="0"/>
          <w:tblHeader w:val="1"/>
        </w:trPr>
        <w:tc>
          <w:tcPr>
            <w:shd w:fill="20242b" w:val="clear"/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Condition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0242b" w:val="clear"/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0242b" w:val="clear"/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Record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Raw original not needed after derivation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Derive + hash/tokenize + discard promptly.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Decision retains derived value, evidence class, provider/version and integrity reference.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Original needed for tax audit/replay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Retain in regional evidence vault under EVID; strict purpose/access/retention.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Decision points to evidence_id; raw item not copied into application logs/analytics.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Original remains with customer/source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Store verifiable pointer/reference/hash and retrieval responsibility.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Customer/source contract must support later production if required.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Legal hold/dispute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Freeze disposition for scoped evidence only.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Legal-hold priority overrides ordinary deletion while minimizing unrelated data.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No lawful/necessary 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Reject/drop data.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Do not store merely because integration supplied it.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2">
      <w:pPr>
        <w:pStyle w:val="Heading1"/>
        <w:keepNext w:val="0"/>
        <w:spacing w:after="60" w:before="0" w:line="250" w:lineRule="auto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10. Data Accuracy, Provenance &amp; Correction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36" w:line="245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Personal data used for authoritative tax/situs outcomes records source, effective date and confidence/validation state.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36" w:line="245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Corrections update current master facts but must not mutate historical decisions; EVID/DOM successor/replay rules apply.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36" w:line="245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Customer corrections to addresses/identifiers are effective-dated so historical treatment remains reproducible.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36" w:line="245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Derived geolocation records store provider/dataset version and transformation method.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36" w:line="245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Low-quality or conflicting location evidence produces CONFLICTED/AMBIGUOUS situs state, not a privacy-invasive search for ever more granular data unless authorized.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1"/>
        <w:keepNext w:val="0"/>
        <w:spacing w:after="60" w:before="0" w:line="250" w:lineRule="auto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11. Lawful-Basis &amp; Customer-Instruction Model</w:t>
      </w:r>
      <w:r w:rsidDel="00000000" w:rsidR="00000000" w:rsidRPr="00000000">
        <w:rPr>
          <w:rtl w:val="0"/>
        </w:rPr>
      </w:r>
    </w:p>
    <w:tbl>
      <w:tblPr>
        <w:tblStyle w:val="Table11"/>
        <w:tblW w:w="10570.0" w:type="dxa"/>
        <w:jc w:val="left"/>
        <w:tblInd w:w="-115.0" w:type="dxa"/>
        <w:tblBorders>
          <w:top w:color="d7d9de" w:space="0" w:sz="4" w:val="single"/>
          <w:left w:color="d7d9de" w:space="0" w:sz="4" w:val="single"/>
          <w:bottom w:color="d7d9de" w:space="0" w:sz="4" w:val="single"/>
          <w:right w:color="d7d9de" w:space="0" w:sz="4" w:val="single"/>
          <w:insideH w:color="d7d9de" w:space="0" w:sz="4" w:val="single"/>
          <w:insideV w:color="d7d9de" w:space="0" w:sz="4" w:val="single"/>
        </w:tblBorders>
        <w:tblLayout w:type="fixed"/>
        <w:tblLook w:val="0400"/>
      </w:tblPr>
      <w:tblGrid>
        <w:gridCol w:w="5285"/>
        <w:gridCol w:w="5285"/>
        <w:tblGridChange w:id="0">
          <w:tblGrid>
            <w:gridCol w:w="5285"/>
            <w:gridCol w:w="5285"/>
          </w:tblGrid>
        </w:tblGridChange>
      </w:tblGrid>
      <w:tr>
        <w:trPr>
          <w:cantSplit w:val="0"/>
          <w:tblHeader w:val="1"/>
        </w:trPr>
        <w:tc>
          <w:tcPr>
            <w:shd w:fill="20242b" w:val="clear"/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Basis 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0242b" w:val="clear"/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Engineering rule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Contract / requested 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Used only where applicable law supports it and processing is necessary for the contracted service.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Legal obligation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Link to jurisdiction/legal obligation; do not generalize one country's obligation globally.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Legitimate interests / equivalent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Requires documented necessity/balancing where applicable; not used to bypass stronger local requirements.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Consent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Specific, informed, revocable and granular where legally required; withdrawal affects future processing dependent on consent.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Public task / authority mandate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Only where applicable role/law supports it.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Customer instruction (processor)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Customer instruction must be documented; Zoiko alerts customer if an instruction appears unlawful where legally required.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Other local statutory basis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Represented in jurisdiction PrivacyProfile; no free-text ungoverned basis.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9">
      <w:pPr>
        <w:keepNext w:val="0"/>
        <w:spacing w:after="60" w:before="0" w:line="25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The platform records a LegalBasisRef, not a universal hard-coded 'GDPR consent' field. Different jurisdictions use different legal concepts.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Style w:val="Heading1"/>
        <w:keepNext w:val="0"/>
        <w:spacing w:after="60" w:before="0" w:line="250" w:lineRule="auto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12. Transparency, Notices &amp; Collection Disclosure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36" w:line="245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Zoiko maintains layered privacy notices for controller processing and supports customer-provided notices where Zoiko acts as processor.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36" w:line="245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Notices describe categories, purposes, recipients/subprocessors, cross-border processing, retention approach and rights as required.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36" w:line="245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Precise location/network evidence use receives prominent disclosure where law/risk requires.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36" w:line="245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Telemetry/AI processing is not hidden inside generic 'service improvement' wording when it materially differs from service delivery.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36" w:line="245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Notice versions and effective dates are retained so historical processing can be linked to the applicable disclosure.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36" w:line="245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Country privacy profiles can add local notice content without forking product architecture.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Style w:val="Heading1"/>
        <w:keepNext w:val="0"/>
        <w:spacing w:after="60" w:before="0" w:line="250" w:lineRule="auto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13. Data-Subject / Consumer Rights Workflow</w:t>
      </w:r>
      <w:r w:rsidDel="00000000" w:rsidR="00000000" w:rsidRPr="00000000">
        <w:rPr>
          <w:rtl w:val="0"/>
        </w:rPr>
      </w:r>
    </w:p>
    <w:tbl>
      <w:tblPr>
        <w:tblStyle w:val="Table12"/>
        <w:tblW w:w="10570.0" w:type="dxa"/>
        <w:jc w:val="left"/>
        <w:tblInd w:w="-115.0" w:type="dxa"/>
        <w:tblBorders>
          <w:top w:color="d7d9de" w:space="0" w:sz="4" w:val="single"/>
          <w:left w:color="d7d9de" w:space="0" w:sz="4" w:val="single"/>
          <w:bottom w:color="d7d9de" w:space="0" w:sz="4" w:val="single"/>
          <w:right w:color="d7d9de" w:space="0" w:sz="4" w:val="single"/>
          <w:insideH w:color="d7d9de" w:space="0" w:sz="4" w:val="single"/>
          <w:insideV w:color="d7d9de" w:space="0" w:sz="4" w:val="single"/>
        </w:tblBorders>
        <w:tblLayout w:type="fixed"/>
        <w:tblLook w:val="0400"/>
      </w:tblPr>
      <w:tblGrid>
        <w:gridCol w:w="5285"/>
        <w:gridCol w:w="5285"/>
        <w:tblGridChange w:id="0">
          <w:tblGrid>
            <w:gridCol w:w="5285"/>
            <w:gridCol w:w="5285"/>
          </w:tblGrid>
        </w:tblGridChange>
      </w:tblGrid>
      <w:tr>
        <w:trPr>
          <w:cantSplit w:val="0"/>
          <w:tblHeader w:val="1"/>
        </w:trPr>
        <w:tc>
          <w:tcPr>
            <w:shd w:fill="20242b" w:val="clear"/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Right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0242b" w:val="clear"/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Workflow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ACCESS / KNOW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Locate in-scope personal data, categories, purposes, recipients and source metadata.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COPY / PORTABILITY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Export eligible data in usable form where law/role requires.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RECTIFY / CORRECT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Correct master facts while preserving historical fiscal evidence.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DELETE / ERASE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Delete eligible data; retain items subject to legal/tax/evidence/claim exception with transparent reason.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RESTRICT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Block non-required processing while preserving allowed storage/evidence.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OBJECT / OPT-OUT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Apply to eligible processing such as certain analytics/marketing/ADMT; never misapply to statutory filing duties.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WITHDRAW_CONSENT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Stop future consent-based processing; does not retroactively invalidate lawful prior processing.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ADMT RIGHTS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Support access/opt-out/explanation where applicable jurisdiction requires.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APPEAL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Where local privacy law requires appeal/review of rights denial.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NON-DISCRIMINATION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Commercial/service treatment cannot unlawfully penalize exercise of privacy rights.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8">
      <w:pPr>
        <w:spacing w:after="36" w:line="245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Request identity verification must be proportionate and must not collect more identity data than needed.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after="36" w:line="245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Processor requests route to the controller/customer unless Zoiko is contractually authorized to fulfill directly.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after="36" w:line="245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Rights searches are tenant/entity scoped; a request cannot become a cross-tenant discovery tool.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after="36" w:line="245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Denials/exceptions carry legal reason codes and are auditable.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after="36" w:line="245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Deletion is orchestrated across authoritative store, search, cache, vector/RAG, export staging and eligible backups according to technology/retention policy.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Style w:val="Heading1"/>
        <w:keepNext w:val="0"/>
        <w:spacing w:after="60" w:before="0" w:line="250" w:lineRule="auto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14. Retention, Deletion &amp; Legal/Evidentiary Conflict</w:t>
      </w:r>
      <w:r w:rsidDel="00000000" w:rsidR="00000000" w:rsidRPr="00000000">
        <w:rPr>
          <w:rtl w:val="0"/>
        </w:rPr>
      </w:r>
    </w:p>
    <w:tbl>
      <w:tblPr>
        <w:tblStyle w:val="Table13"/>
        <w:tblW w:w="10570.0" w:type="dxa"/>
        <w:jc w:val="left"/>
        <w:tblInd w:w="-115.0" w:type="dxa"/>
        <w:tblBorders>
          <w:top w:color="d7d9de" w:space="0" w:sz="4" w:val="single"/>
          <w:left w:color="d7d9de" w:space="0" w:sz="4" w:val="single"/>
          <w:bottom w:color="d7d9de" w:space="0" w:sz="4" w:val="single"/>
          <w:right w:color="d7d9de" w:space="0" w:sz="4" w:val="single"/>
          <w:insideH w:color="d7d9de" w:space="0" w:sz="4" w:val="single"/>
          <w:insideV w:color="d7d9de" w:space="0" w:sz="4" w:val="single"/>
        </w:tblBorders>
        <w:tblLayout w:type="fixed"/>
        <w:tblLook w:val="0400"/>
      </w:tblPr>
      <w:tblGrid>
        <w:gridCol w:w="5285"/>
        <w:gridCol w:w="5285"/>
        <w:tblGridChange w:id="0">
          <w:tblGrid>
            <w:gridCol w:w="5285"/>
            <w:gridCol w:w="5285"/>
          </w:tblGrid>
        </w:tblGridChange>
      </w:tblGrid>
      <w:tr>
        <w:trPr>
          <w:cantSplit w:val="0"/>
          <w:tblHeader w:val="1"/>
        </w:trPr>
        <w:tc>
          <w:tcPr>
            <w:shd w:fill="20242b" w:val="clear"/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Policy family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0242b" w:val="clear"/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Use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5"/>
                <w:szCs w:val="15"/>
                <w:rtl w:val="0"/>
              </w:rPr>
              <w:t xml:space="preserve">RET-TRANSIENT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5"/>
                <w:szCs w:val="15"/>
                <w:rtl w:val="0"/>
              </w:rPr>
              <w:t xml:space="preserve">Seconds/minutes/hours; raw IP/network/GPS evidence where derivation is sufficient.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5"/>
                <w:szCs w:val="15"/>
                <w:rtl w:val="0"/>
              </w:rPr>
              <w:t xml:space="preserve">RET-SESSION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5"/>
                <w:szCs w:val="15"/>
                <w:rtl w:val="0"/>
              </w:rPr>
              <w:t xml:space="preserve">Until workflow/session completion.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5"/>
                <w:szCs w:val="15"/>
                <w:rtl w:val="0"/>
              </w:rPr>
              <w:t xml:space="preserve">RET-OPERATIONAL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5"/>
                <w:szCs w:val="15"/>
                <w:rtl w:val="0"/>
              </w:rPr>
              <w:t xml:space="preserve">Active account/service/support requirement.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5"/>
                <w:szCs w:val="15"/>
                <w:rtl w:val="0"/>
              </w:rPr>
              <w:t xml:space="preserve">RET-FISCAL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5"/>
                <w:szCs w:val="15"/>
                <w:rtl w:val="0"/>
              </w:rPr>
              <w:t xml:space="preserve">Tax/regulatory record period determined by pack/legal profile.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5"/>
                <w:szCs w:val="15"/>
                <w:rtl w:val="0"/>
              </w:rPr>
              <w:t xml:space="preserve">RET-EVIDENCE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5"/>
                <w:szCs w:val="15"/>
                <w:rtl w:val="0"/>
              </w:rPr>
              <w:t xml:space="preserve">Replay/audit/dispute window under EVID.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5"/>
                <w:szCs w:val="15"/>
                <w:rtl w:val="0"/>
              </w:rPr>
              <w:t xml:space="preserve">RET-SECURITY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5"/>
                <w:szCs w:val="15"/>
                <w:rtl w:val="0"/>
              </w:rPr>
              <w:t xml:space="preserve">Security log/incident window.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5"/>
                <w:szCs w:val="15"/>
                <w:rtl w:val="0"/>
              </w:rPr>
              <w:t xml:space="preserve">RET-LEGAL-HOLD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5"/>
                <w:szCs w:val="15"/>
                <w:rtl w:val="0"/>
              </w:rPr>
              <w:t xml:space="preserve">Until hold release + re-evaluation.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5"/>
                <w:szCs w:val="15"/>
                <w:rtl w:val="0"/>
              </w:rPr>
              <w:t xml:space="preserve">RET-CUSTOM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5"/>
                <w:szCs w:val="15"/>
                <w:rtl w:val="0"/>
              </w:rPr>
              <w:t xml:space="preserve">Customer-specific lawful/contractual configuration within legal bounds.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0">
      <w:pPr>
        <w:keepNext w:val="0"/>
        <w:spacing w:after="60" w:before="0" w:line="25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No universal seven-year privacy retention rule is encoded. Retention is policy-driven by jurisdiction, record purpose, contract, evidence need and legal hold, with data minimization as the counterweight.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pStyle w:val="Heading1"/>
        <w:keepNext w:val="0"/>
        <w:spacing w:after="60" w:before="0" w:line="250" w:lineRule="auto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15. Privacy Impact Assessment / DPIA</w:t>
      </w:r>
      <w:r w:rsidDel="00000000" w:rsidR="00000000" w:rsidRPr="00000000">
        <w:rPr>
          <w:rtl w:val="0"/>
        </w:rPr>
      </w:r>
    </w:p>
    <w:tbl>
      <w:tblPr>
        <w:tblStyle w:val="Table14"/>
        <w:tblW w:w="10570.0" w:type="dxa"/>
        <w:jc w:val="left"/>
        <w:tblInd w:w="-11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5285"/>
        <w:gridCol w:w="5285"/>
        <w:tblGridChange w:id="0">
          <w:tblGrid>
            <w:gridCol w:w="5285"/>
            <w:gridCol w:w="5285"/>
          </w:tblGrid>
        </w:tblGridChange>
      </w:tblGrid>
      <w:tr>
        <w:trPr>
          <w:cantSplit w:val="0"/>
          <w:tblHeader w:val="0"/>
        </w:trPr>
        <w:tc>
          <w:tcPr>
            <w:shd w:fill="f1eee7" w:val="clear"/>
            <w:tcMar>
              <w:top w:w="75.0" w:type="dxa"/>
              <w:bottom w:w="75.0" w:type="dxa"/>
            </w:tcMar>
          </w:tcPr>
          <w:p w:rsidR="00000000" w:rsidDel="00000000" w:rsidP="00000000" w:rsidRDefault="00000000" w:rsidRPr="00000000" w14:paraId="00000142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126a6a"/>
                <w:sz w:val="18"/>
                <w:szCs w:val="18"/>
                <w:rtl w:val="0"/>
              </w:rPr>
              <w:t xml:space="preserve">HIGH-RISK PROCESSING IS PRE-ASSESSED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3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7"/>
                <w:szCs w:val="17"/>
                <w:rtl w:val="0"/>
              </w:rPr>
              <w:t xml:space="preserve">Large-scale telecom identifiers, location evidence, combined datasets, AI-supported classification, systematic monitoring, new technologies and cross-border processing can create heightened privacy risk. The platform requires screening before launch and a formal DPIA/privacy impact assessment where the applicable regime or risk profile requires it.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shd w:fill="20242b" w:val="clear"/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Trigger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0242b" w:val="clear"/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Default assessment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5"/>
                <w:szCs w:val="15"/>
                <w:rtl w:val="0"/>
              </w:rPr>
              <w:t xml:space="preserve">Precise location/GPS or sustained movement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5"/>
                <w:szCs w:val="15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5"/>
                <w:szCs w:val="15"/>
                <w:rtl w:val="0"/>
              </w:rPr>
              <w:t xml:space="preserve">Large-scale CDR/usage or electronic communications metadata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5"/>
                <w:szCs w:val="15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5"/>
                <w:szCs w:val="15"/>
                <w:rtl w:val="0"/>
              </w:rPr>
              <w:t xml:space="preserve">New AI/profiling using identifiable subscriber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5"/>
                <w:szCs w:val="15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5"/>
                <w:szCs w:val="15"/>
                <w:rtl w:val="0"/>
              </w:rPr>
              <w:t xml:space="preserve">Cross-customer dataset combination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5"/>
                <w:szCs w:val="15"/>
                <w:rtl w:val="0"/>
              </w:rPr>
              <w:t xml:space="preserve">High / generally prohibited unless approved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5"/>
                <w:szCs w:val="15"/>
                <w:rtl w:val="0"/>
              </w:rPr>
              <w:t xml:space="preserve">Novel geolocation/device fingerprinting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5"/>
                <w:szCs w:val="15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5"/>
                <w:szCs w:val="15"/>
                <w:rtl w:val="0"/>
              </w:rPr>
              <w:t xml:space="preserve">Special-category/sensitive P6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5"/>
                <w:szCs w:val="15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5"/>
                <w:szCs w:val="15"/>
                <w:rtl w:val="0"/>
              </w:rPr>
              <w:t xml:space="preserve">Automated decision significantly affecting an individual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5"/>
                <w:szCs w:val="15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5"/>
                <w:szCs w:val="15"/>
                <w:rtl w:val="0"/>
              </w:rPr>
              <w:t xml:space="preserve">Large-scale systematic monitoring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5"/>
                <w:szCs w:val="15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5"/>
                <w:szCs w:val="15"/>
                <w:rtl w:val="0"/>
              </w:rPr>
              <w:t xml:space="preserve">New private/edge export of personal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5"/>
                <w:szCs w:val="15"/>
                <w:rtl w:val="0"/>
              </w:rPr>
              <w:t xml:space="preserve">Screen required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5"/>
                <w:szCs w:val="15"/>
                <w:rtl w:val="0"/>
              </w:rPr>
              <w:t xml:space="preserve">New subprocessor/model provider in a new geography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5"/>
                <w:szCs w:val="15"/>
                <w:rtl w:val="0"/>
              </w:rPr>
              <w:t xml:space="preserve">Screen required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A">
      <w:pPr>
        <w:pStyle w:val="Heading1"/>
        <w:keepNext w:val="0"/>
        <w:spacing w:after="60" w:before="0" w:line="250" w:lineRule="auto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16. International Transfers &amp; Remote Access</w:t>
      </w:r>
      <w:r w:rsidDel="00000000" w:rsidR="00000000" w:rsidRPr="00000000">
        <w:rPr>
          <w:rtl w:val="0"/>
        </w:rPr>
      </w:r>
    </w:p>
    <w:tbl>
      <w:tblPr>
        <w:tblStyle w:val="Table15"/>
        <w:tblW w:w="10570.0" w:type="dxa"/>
        <w:jc w:val="left"/>
        <w:tblInd w:w="-115.0" w:type="dxa"/>
        <w:tblBorders>
          <w:top w:color="d7d9de" w:space="0" w:sz="4" w:val="single"/>
          <w:left w:color="d7d9de" w:space="0" w:sz="4" w:val="single"/>
          <w:bottom w:color="d7d9de" w:space="0" w:sz="4" w:val="single"/>
          <w:right w:color="d7d9de" w:space="0" w:sz="4" w:val="single"/>
          <w:insideH w:color="d7d9de" w:space="0" w:sz="4" w:val="single"/>
          <w:insideV w:color="d7d9de" w:space="0" w:sz="4" w:val="single"/>
        </w:tblBorders>
        <w:tblLayout w:type="fixed"/>
        <w:tblLook w:val="0400"/>
      </w:tblPr>
      <w:tblGrid>
        <w:gridCol w:w="5285"/>
        <w:gridCol w:w="5285"/>
        <w:tblGridChange w:id="0">
          <w:tblGrid>
            <w:gridCol w:w="5285"/>
            <w:gridCol w:w="5285"/>
          </w:tblGrid>
        </w:tblGridChange>
      </w:tblGrid>
      <w:tr>
        <w:trPr>
          <w:cantSplit w:val="0"/>
          <w:tblHeader w:val="1"/>
        </w:trPr>
        <w:tc>
          <w:tcPr>
            <w:shd w:fill="20242b" w:val="clear"/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Region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0242b" w:val="clear"/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Architecture rule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EU/EEA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Use applicable GDPR Chapter V mechanism where processing constitutes a restricted transfer; record adequacy/safeguard/derogation basis and supplementary measures where required.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United Kingdom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Apply UK GDPR restricted-transfer analysis using current UK adequacy/appropriate safeguards/exception framework; transfer records are separate from mere routing.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India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DPDP Act/Rules jurisdiction profile governs cross-border restrictions and notified requirements; phased commencement must be version tracked.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Brazil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LGPD/ANPD international transfer mechanisms such as adequacy or approved contractual safeguards are represented in the TransferProfile.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Australia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APP 8 overseas-disclosure controls and accountability model are represented where applicable.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California/US states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Contractual service-provider/contractor/third-party roles, purpose limitations, consumer rights and state-specific sharing/ADMT/risk-assessment requirements are captured in state PrivacyProfiles.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Other jurisdictions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No assumption of adequacy or unrestricted transfer; launch profile required.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B">
      <w:pPr>
        <w:spacing w:after="36" w:line="245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Remote support access can itself create a transfer/disclosure issue depending on jurisdiction and organizational relationship; access region is recorded.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pacing w:after="36" w:line="245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Routing encrypted traffic through another country is not automatically treated the same as disclosure/remote access; the applicable legal profile determines treatment.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pacing w:after="36" w:line="245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TransferProfile records exporter/controller/processor roles, importer, destination, mechanism, purpose, data categories, safeguards, effective date and review date.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pacing w:after="36" w:line="245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Cross-border failover is disabled unless the target region is authorized for that data scope.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pStyle w:val="Heading1"/>
        <w:keepNext w:val="0"/>
        <w:spacing w:after="60" w:before="0" w:line="250" w:lineRule="auto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17. Subprocessors, Vendors &amp; Data Processing Agreements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pacing w:after="36" w:line="245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Every subprocessor with personal-data access has service, purpose, data categories, regions, security profile, contract/DPA, transfer basis and termination workflow.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36" w:line="245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New subprocessors are privacy/security/legal reviewed according to risk and customer notification/objection terms where applicable.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after="36" w:line="245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Cloud/AI/support vendors receive only the minimum data necessary for their service.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pacing w:after="36" w:line="245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Subprocessor access is technically disabled on termination and data deletion/return evidence is captured where required.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36" w:line="245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Vendor 'service improvement' or model training on customer personal data is prohibited unless explicitly approved by the applicable controller/customer and Privacy/Legal.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pStyle w:val="Heading1"/>
        <w:keepNext w:val="0"/>
        <w:spacing w:after="60" w:before="0" w:line="250" w:lineRule="auto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18. AI, RAG &amp; Automated Processing Privacy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pacing w:after="36" w:line="245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AI use cases have a ProcessingActivity + AIUseCase record before production.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pacing w:after="36" w:line="245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Tenant personal data is not placed into shared model-training corpora by default.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pacing w:after="36" w:line="245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Prompts/tool inputs are minimized; avoid sending raw CDRs, precise location, credentials or unnecessary identifiers to models.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pacing w:after="36" w:line="245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Use pseudonymous/categorical features for classification where equivalent accuracy can be achieved.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pacing w:after="36" w:line="245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RAG/vector stores inherit tenant, region, retention, source-right and deletion controls.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pacing w:after="36" w:line="245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Provider retention/training settings must be compatible with customer/privacy/source obligations.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pacing w:after="36" w:line="245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AI output containing personal data is governed by the same access/export/retention rules as non-AI output.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after="36" w:line="245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Automated-decision rights and disclosures are enabled per jurisdiction when decisions significantly affect natural persons; enterprise tax calculations are not automatically categorized the same way as consumer credit/employment decisions.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pacing w:after="36" w:line="245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AI cannot infer sensitive characteristics from telecom data unless an approved purpose and legal basis specifically requires 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pStyle w:val="Heading1"/>
        <w:keepNext w:val="0"/>
        <w:spacing w:after="60" w:before="0" w:line="250" w:lineRule="auto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19. Analytics, Telemetry &amp; Product Improvement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after="36" w:line="245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Operational telemetry excludes raw invoice lines, subscriber numbers, precise addresses, location and tax credentials by default.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after="36" w:line="245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Metrics use counts, latency, error codes, pack versions and pseudonymous tenant identifiers rather than customer payloads.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after="36" w:line="245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Cross-tenant analytics uses aggregation thresholds and approved de-identification; small-cell results that enable re-identification are suppressed.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36" w:line="245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Customer content is not repurposed to train commercial AI models absent explicit approved rights and privacy basis.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pacing w:after="36" w:line="245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Session replay and invasive behavioral analytics are prohibited on sensitive TaxOps/filing/credential screens unless specifically reviewed; textual payload capture is disabled.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after="36" w:line="245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Support/debug traces use sampling/redaction and time-limited elevated logging rather than permanent full-payload logging.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pStyle w:val="Heading1"/>
        <w:keepNext w:val="0"/>
        <w:spacing w:after="60" w:before="0" w:line="250" w:lineRule="auto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20. Pseudonymization, Tokenization &amp; Anonymization</w:t>
      </w:r>
      <w:r w:rsidDel="00000000" w:rsidR="00000000" w:rsidRPr="00000000">
        <w:rPr>
          <w:rtl w:val="0"/>
        </w:rPr>
      </w:r>
    </w:p>
    <w:tbl>
      <w:tblPr>
        <w:tblStyle w:val="Table16"/>
        <w:tblW w:w="10570.0" w:type="dxa"/>
        <w:jc w:val="left"/>
        <w:tblInd w:w="-115.0" w:type="dxa"/>
        <w:tblBorders>
          <w:top w:color="d7d9de" w:space="0" w:sz="4" w:val="single"/>
          <w:left w:color="d7d9de" w:space="0" w:sz="4" w:val="single"/>
          <w:bottom w:color="d7d9de" w:space="0" w:sz="4" w:val="single"/>
          <w:right w:color="d7d9de" w:space="0" w:sz="4" w:val="single"/>
          <w:insideH w:color="d7d9de" w:space="0" w:sz="4" w:val="single"/>
          <w:insideV w:color="d7d9de" w:space="0" w:sz="4" w:val="single"/>
        </w:tblBorders>
        <w:tblLayout w:type="fixed"/>
        <w:tblLook w:val="0400"/>
      </w:tblPr>
      <w:tblGrid>
        <w:gridCol w:w="5285"/>
        <w:gridCol w:w="5285"/>
        <w:tblGridChange w:id="0">
          <w:tblGrid>
            <w:gridCol w:w="5285"/>
            <w:gridCol w:w="5285"/>
          </w:tblGrid>
        </w:tblGridChange>
      </w:tblGrid>
      <w:tr>
        <w:trPr>
          <w:cantSplit w:val="0"/>
          <w:tblHeader w:val="1"/>
        </w:trPr>
        <w:tc>
          <w:tcPr>
            <w:shd w:fill="20242b" w:val="clear"/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Technique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0242b" w:val="clear"/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Rule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Tokenization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Replace direct identifiers with scoped reversible/non-reversible tokens; token vault remains personal-data system.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Pseudonymization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Reduces linkage risk but remains personal data where re-identification is reasonably possible.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Hashing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Useful for integrity/linkage; unsalted deterministic hashes of low-entropy identifiers may remain readily linkable.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Aggregation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Requires threshold/suppression rules and re-identification testing.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Anonymization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Only claim anonymous/non-personal status after documented assessment that re-identification is not reasonably likely under applicable standard.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Synthetic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Preferred for non-production/testing; generation process must avoid memorizing/reproducing real individuals.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5">
      <w:pPr>
        <w:pStyle w:val="Heading1"/>
        <w:keepNext w:val="0"/>
        <w:spacing w:after="60" w:before="0" w:line="250" w:lineRule="auto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21. Children, Vulnerable Individuals &amp; Special 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pacing w:after="36" w:line="245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ZoikoTax is not designed as a consumer service for children; however, customer telecom billing datasets may contain accounts/users relating to minors.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pacing w:after="36" w:line="245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Age or vulnerability should not be inferred unless required for a specific lawful purpose.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pacing w:after="36" w:line="245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Children-related or other sensitive data receives stricter minimization, access and DPIA treatment where applicable.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pacing w:after="36" w:line="245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Special-category/sensitive attributes must not enter tax determination merely for analytics convenience.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pacing w:after="36" w:line="245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Customer-provided exemption/certificate data containing sensitive facts is isolated and access-controlled by purpose.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pStyle w:val="Heading1"/>
        <w:keepNext w:val="0"/>
        <w:spacing w:after="60" w:before="0" w:line="250" w:lineRule="auto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22. Privacy Incident &amp; Breach Inputs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pacing w:after="36" w:line="245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Security incidents involving personal data create a PrivacyIncident record with affected data classes, subjects, jurisdictions, encryption/pseudonymization status, likely consequences and containment.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pacing w:after="36" w:line="245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Notification clocks and thresholds are jurisdiction-specific legal content; the system records discovery/awareness times precisely.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pacing w:after="36" w:line="245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Processor-to-controller breach notification obligations are separately tracked from regulator/data-subject notification obligations.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pacing w:after="36" w:line="245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Incident investigation does not justify uncontrolled copying of affected personal data into tickets/chat.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pacing w:after="36" w:line="245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Privacy incident evidence is preserved under EVID and legal hold where applicable.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pStyle w:val="Heading1"/>
        <w:keepNext w:val="0"/>
        <w:spacing w:after="60" w:before="0" w:line="250" w:lineRule="auto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23. Tax Authority, Regulator, Court &amp; Government Disclosures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pacing w:after="36" w:line="245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Ordinary tax filings use the minimum fields required by the applicable form/schema/authority.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pacing w:after="36" w:line="245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Ad hoc regulator/legal requests require authority validation under LEG before data disclosure.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pacing w:after="36" w:line="245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Disclosure packages are tenant/legal-entity scoped and evidence what was disclosed, to whom, under what authority and when.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36" w:line="245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Requests for unrelated subscriber/communications content are not fulfilled through tax-support workflows.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36" w:line="245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Where law permits/mandates customer notice, the notification workflow is recorded; no blanket promise is made where notice is prohibited.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pStyle w:val="Heading1"/>
        <w:keepNext w:val="0"/>
        <w:spacing w:after="60" w:before="0" w:line="250" w:lineRule="auto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24. Privacy Metadata &amp; API Contracts</w:t>
      </w:r>
      <w:r w:rsidDel="00000000" w:rsidR="00000000" w:rsidRPr="00000000">
        <w:rPr>
          <w:rtl w:val="0"/>
        </w:rPr>
      </w:r>
    </w:p>
    <w:tbl>
      <w:tblPr>
        <w:tblStyle w:val="Table17"/>
        <w:tblW w:w="10570.0" w:type="dxa"/>
        <w:jc w:val="left"/>
        <w:tblInd w:w="-115.0" w:type="dxa"/>
        <w:tblBorders>
          <w:top w:color="d7d9de" w:space="0" w:sz="4" w:val="single"/>
          <w:left w:color="d7d9de" w:space="0" w:sz="4" w:val="single"/>
          <w:bottom w:color="d7d9de" w:space="0" w:sz="4" w:val="single"/>
          <w:right w:color="d7d9de" w:space="0" w:sz="4" w:val="single"/>
          <w:insideH w:color="d7d9de" w:space="0" w:sz="4" w:val="single"/>
          <w:insideV w:color="d7d9de" w:space="0" w:sz="4" w:val="single"/>
        </w:tblBorders>
        <w:tblLayout w:type="fixed"/>
        <w:tblLook w:val="0400"/>
      </w:tblPr>
      <w:tblGrid>
        <w:gridCol w:w="5285"/>
        <w:gridCol w:w="5285"/>
        <w:tblGridChange w:id="0">
          <w:tblGrid>
            <w:gridCol w:w="5285"/>
            <w:gridCol w:w="5285"/>
          </w:tblGrid>
        </w:tblGridChange>
      </w:tblGrid>
      <w:tr>
        <w:trPr>
          <w:cantSplit w:val="0"/>
          <w:tblHeader w:val="1"/>
        </w:trPr>
        <w:tc>
          <w:tcPr>
            <w:shd w:fill="20242b" w:val="clear"/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Metadata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0242b" w:val="clear"/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privacy_class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A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P0–P7.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purpose_ids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Permitted processing purposes.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retention_policy_id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Deletion/retention rule.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residency_scope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B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Permitted processing/storage locations.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subject_type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B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Subscriber/customer contact/workforce/etc.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B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controller_scope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B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Customer/Zoiko/joint/other role.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B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lawful_basis_ref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B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Jurisdiction profile reference.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B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transfer_profile_id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B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When required.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B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sensitivity_flags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B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precise_location / communications_metadata / child / government_id / etc.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B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redaction_policy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B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Logging/export/support behavior.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B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ai_allowed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B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NONE / DERIVED_ONLY / APPROVED_MODEL_GATEWAY / etc.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C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evidence_policy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C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RAW_REQUIRED / DERIVED_ONLY / SOURCE_HELD / NONE.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dsr_policy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C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Rights search/delete/export handling.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C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schema_version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C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Privacy metadata version.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259" w:right="259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0242b"/>
          <w:sz w:val="14"/>
          <w:szCs w:val="14"/>
          <w:u w:val="none"/>
          <w:shd w:fill="auto" w:val="clear"/>
          <w:vertAlign w:val="baseline"/>
          <w:rtl w:val="0"/>
        </w:rPr>
        <w:t xml:space="preserve">privacy:</w:t>
        <w:br w:type="textWrapping"/>
        <w:t xml:space="preserve">  class: P4</w:t>
        <w:br w:type="textWrapping"/>
        <w:t xml:space="preserve">  purposes: [PURP-SITUS]</w:t>
        <w:br w:type="textWrapping"/>
        <w:t xml:space="preserve">  retention_policy: RET-TRANSIENT</w:t>
        <w:br w:type="textWrapping"/>
        <w:t xml:space="preserve">  residency_scope: [EU]</w:t>
        <w:br w:type="textWrapping"/>
        <w:t xml:space="preserve">  sensitivity_flags: [location]</w:t>
        <w:br w:type="textWrapping"/>
        <w:t xml:space="preserve">  ai_allowed: NONE</w:t>
        <w:br w:type="textWrapping"/>
        <w:t xml:space="preserve">  evidence_policy: DERIVED_ONLY</w:t>
        <w:br w:type="textWrapping"/>
        <w:t xml:space="preserve">  redaction_policy: NO_LOG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keepNext w:val="0"/>
        <w:spacing w:after="60" w:before="0" w:line="25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Privacy metadata travels with the data contract/schema where practicable so downstream services cannot treat all fields as equivalent.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pStyle w:val="Heading1"/>
        <w:keepNext w:val="0"/>
        <w:pageBreakBefore w:val="1"/>
        <w:spacing w:after="60" w:before="0" w:line="250" w:lineRule="auto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25. Privacy Data Lifecycle State Machine</w:t>
      </w:r>
      <w:r w:rsidDel="00000000" w:rsidR="00000000" w:rsidRPr="00000000">
        <w:rPr>
          <w:rtl w:val="0"/>
        </w:rPr>
      </w:r>
    </w:p>
    <w:tbl>
      <w:tblPr>
        <w:tblStyle w:val="Table18"/>
        <w:tblW w:w="10570.0" w:type="dxa"/>
        <w:jc w:val="left"/>
        <w:tblInd w:w="-115.0" w:type="dxa"/>
        <w:tblBorders>
          <w:top w:color="d7d9de" w:space="0" w:sz="4" w:val="single"/>
          <w:left w:color="d7d9de" w:space="0" w:sz="4" w:val="single"/>
          <w:bottom w:color="d7d9de" w:space="0" w:sz="4" w:val="single"/>
          <w:right w:color="d7d9de" w:space="0" w:sz="4" w:val="single"/>
          <w:insideH w:color="d7d9de" w:space="0" w:sz="4" w:val="single"/>
          <w:insideV w:color="d7d9de" w:space="0" w:sz="4" w:val="single"/>
        </w:tblBorders>
        <w:tblLayout w:type="fixed"/>
        <w:tblLook w:val="0400"/>
      </w:tblPr>
      <w:tblGrid>
        <w:gridCol w:w="5285"/>
        <w:gridCol w:w="5285"/>
        <w:tblGridChange w:id="0">
          <w:tblGrid>
            <w:gridCol w:w="5285"/>
            <w:gridCol w:w="5285"/>
          </w:tblGrid>
        </w:tblGridChange>
      </w:tblGrid>
      <w:tr>
        <w:trPr>
          <w:cantSplit w:val="0"/>
          <w:tblHeader w:val="1"/>
        </w:trPr>
        <w:tc>
          <w:tcPr>
            <w:shd w:fill="20242b" w:val="clear"/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0242b" w:val="clear"/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1C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C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5"/>
                <w:szCs w:val="15"/>
                <w:rtl w:val="0"/>
              </w:rPr>
              <w:t xml:space="preserve">COLLECTED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C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5"/>
                <w:szCs w:val="15"/>
                <w:rtl w:val="0"/>
              </w:rPr>
              <w:t xml:space="preserve">Received under approved purpose/source.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C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5"/>
                <w:szCs w:val="15"/>
                <w:rtl w:val="0"/>
              </w:rPr>
              <w:t xml:space="preserve">VALIDATED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C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5"/>
                <w:szCs w:val="15"/>
                <w:rtl w:val="0"/>
              </w:rPr>
              <w:t xml:space="preserve">Schema/source/purpose checked.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C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5"/>
                <w:szCs w:val="15"/>
                <w:rtl w:val="0"/>
              </w:rPr>
              <w:t xml:space="preserve">DERIVED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D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5"/>
                <w:szCs w:val="15"/>
                <w:rtl w:val="0"/>
              </w:rPr>
              <w:t xml:space="preserve">Required business/legal fact computed.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D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5"/>
                <w:szCs w:val="15"/>
                <w:rtl w:val="0"/>
              </w:rPr>
              <w:t xml:space="preserve">MINIMIZED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D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5"/>
                <w:szCs w:val="15"/>
                <w:rtl w:val="0"/>
              </w:rPr>
              <w:t xml:space="preserve">Unnecessary fields removed/tokenized.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D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5"/>
                <w:szCs w:val="15"/>
                <w:rtl w:val="0"/>
              </w:rPr>
              <w:t xml:space="preserve">ACTIVE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D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5"/>
                <w:szCs w:val="15"/>
                <w:rtl w:val="0"/>
              </w:rPr>
              <w:t xml:space="preserve">Used for current service purpose.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D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5"/>
                <w:szCs w:val="15"/>
                <w:rtl w:val="0"/>
              </w:rPr>
              <w:t xml:space="preserve">ARCHIVED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D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5"/>
                <w:szCs w:val="15"/>
                <w:rtl w:val="0"/>
              </w:rPr>
              <w:t xml:space="preserve">Retained only for defined fiscal/evidence/legal purpose.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D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5"/>
                <w:szCs w:val="15"/>
                <w:rtl w:val="0"/>
              </w:rPr>
              <w:t xml:space="preserve">RESTRICTED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D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5"/>
                <w:szCs w:val="15"/>
                <w:rtl w:val="0"/>
              </w:rPr>
              <w:t xml:space="preserve">Use blocked except permitted retention/legal purposes.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D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5"/>
                <w:szCs w:val="15"/>
                <w:rtl w:val="0"/>
              </w:rPr>
              <w:t xml:space="preserve">HOLD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D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5"/>
                <w:szCs w:val="15"/>
                <w:rtl w:val="0"/>
              </w:rPr>
              <w:t xml:space="preserve">Legal hold overrides disposal for scoped record.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D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5"/>
                <w:szCs w:val="15"/>
                <w:rtl w:val="0"/>
              </w:rPr>
              <w:t xml:space="preserve">DISPOSITION_PENDING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D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5"/>
                <w:szCs w:val="15"/>
                <w:rtl w:val="0"/>
              </w:rPr>
              <w:t xml:space="preserve">Retention expired; deletion checks running.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D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5"/>
                <w:szCs w:val="15"/>
                <w:rtl w:val="0"/>
              </w:rPr>
              <w:t xml:space="preserve">DELETED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D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5"/>
                <w:szCs w:val="15"/>
                <w:rtl w:val="0"/>
              </w:rPr>
              <w:t xml:space="preserve">Eligible live copies removed/cryptographically erased.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D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5"/>
                <w:szCs w:val="15"/>
                <w:rtl w:val="0"/>
              </w:rPr>
              <w:t xml:space="preserve">TOMBSTONED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E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5"/>
                <w:szCs w:val="15"/>
                <w:rtl w:val="0"/>
              </w:rPr>
              <w:t xml:space="preserve">Minimal non-personal deletion/audit marker retained where allowed.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1">
      <w:pPr>
        <w:pStyle w:val="Heading1"/>
        <w:keepNext w:val="0"/>
        <w:pageBreakBefore w:val="0"/>
        <w:spacing w:after="60" w:before="0" w:line="250" w:lineRule="auto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26. Jurisdiction PrivacyProfile</w:t>
      </w:r>
      <w:r w:rsidDel="00000000" w:rsidR="00000000" w:rsidRPr="00000000">
        <w:rPr>
          <w:rtl w:val="0"/>
        </w:rPr>
      </w:r>
    </w:p>
    <w:tbl>
      <w:tblPr>
        <w:tblStyle w:val="Table19"/>
        <w:tblW w:w="10570.0" w:type="dxa"/>
        <w:jc w:val="left"/>
        <w:tblInd w:w="-115.0" w:type="dxa"/>
        <w:tblBorders>
          <w:top w:color="d7d9de" w:space="0" w:sz="4" w:val="single"/>
          <w:left w:color="d7d9de" w:space="0" w:sz="4" w:val="single"/>
          <w:bottom w:color="d7d9de" w:space="0" w:sz="4" w:val="single"/>
          <w:right w:color="d7d9de" w:space="0" w:sz="4" w:val="single"/>
          <w:insideH w:color="d7d9de" w:space="0" w:sz="4" w:val="single"/>
          <w:insideV w:color="d7d9de" w:space="0" w:sz="4" w:val="single"/>
        </w:tblBorders>
        <w:tblLayout w:type="fixed"/>
        <w:tblLook w:val="0400"/>
      </w:tblPr>
      <w:tblGrid>
        <w:gridCol w:w="5285"/>
        <w:gridCol w:w="5285"/>
        <w:tblGridChange w:id="0">
          <w:tblGrid>
            <w:gridCol w:w="5285"/>
            <w:gridCol w:w="5285"/>
          </w:tblGrid>
        </w:tblGridChange>
      </w:tblGrid>
      <w:tr>
        <w:trPr>
          <w:cantSplit w:val="0"/>
          <w:tblHeader w:val="1"/>
        </w:trPr>
        <w:tc>
          <w:tcPr>
            <w:shd w:fill="20242b" w:val="clear"/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1E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Profile 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0242b" w:val="clear"/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1E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E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law_id/version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E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Applicable statute/regulation/rules version and effective dates.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E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territorial_scope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E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Why the profile applies.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E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role_rules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E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Controller/processor/service-provider categories.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E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lawful_bases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E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Allowed bases and conditions.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E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notice_rules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E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Required disclosures.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E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sensitive_classes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E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Local definitions/extra rules.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F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rights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F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Rights + deadlines + appeal + exceptions.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F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DPIA/risk_assessment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F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Triggers and consultation requirements.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F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transfer_rules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F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Adequacy/safeguards/localization/other mechanisms.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F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breach_rules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F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Thresholds/clocks/recipients.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F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children_rules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F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Age/consent/higher-protection requirements.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F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automated_decision_rules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F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Rights/disclosures/opt-out requirements.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F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retention/localization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F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Mandatory constraints.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F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authority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1F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Regulator/DPA.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0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effective/known 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0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Bitemporal legal status.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2">
      <w:pPr>
        <w:pStyle w:val="Heading1"/>
        <w:keepNext w:val="0"/>
        <w:spacing w:after="60" w:before="0" w:line="250" w:lineRule="auto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27. Production Privacy Gates</w:t>
      </w:r>
      <w:r w:rsidDel="00000000" w:rsidR="00000000" w:rsidRPr="00000000">
        <w:rPr>
          <w:rtl w:val="0"/>
        </w:rPr>
      </w:r>
    </w:p>
    <w:tbl>
      <w:tblPr>
        <w:tblStyle w:val="Table20"/>
        <w:tblW w:w="10570.0" w:type="dxa"/>
        <w:jc w:val="left"/>
        <w:tblInd w:w="-115.0" w:type="dxa"/>
        <w:tblBorders>
          <w:top w:color="d7d9de" w:space="0" w:sz="4" w:val="single"/>
          <w:left w:color="d7d9de" w:space="0" w:sz="4" w:val="single"/>
          <w:bottom w:color="d7d9de" w:space="0" w:sz="4" w:val="single"/>
          <w:right w:color="d7d9de" w:space="0" w:sz="4" w:val="single"/>
          <w:insideH w:color="d7d9de" w:space="0" w:sz="4" w:val="single"/>
          <w:insideV w:color="d7d9de" w:space="0" w:sz="4" w:val="single"/>
        </w:tblBorders>
        <w:tblLayout w:type="fixed"/>
        <w:tblLook w:val="0400"/>
      </w:tblPr>
      <w:tblGrid>
        <w:gridCol w:w="5285"/>
        <w:gridCol w:w="5285"/>
        <w:tblGridChange w:id="0">
          <w:tblGrid>
            <w:gridCol w:w="5285"/>
            <w:gridCol w:w="5285"/>
          </w:tblGrid>
        </w:tblGridChange>
      </w:tblGrid>
      <w:tr>
        <w:trPr>
          <w:cantSplit w:val="0"/>
          <w:tblHeader w:val="1"/>
        </w:trPr>
        <w:tc>
          <w:tcPr>
            <w:shd w:fill="20242b" w:val="clear"/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20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Gate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0242b" w:val="clear"/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20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0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G-PRIV-01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0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Every personal-data field maps to privacy class, approved purpose and retention policy.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0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G-PRIV-02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0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ProcessingActivity registry covers every production processing purpose and role.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0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G-PRIV-03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0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High-risk processing has completed privacy/DPIA screening and required assessment.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0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G-PRIV-04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0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Raw situs evidence handling follows approved evidence policy; precise location is not retained by default.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0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G-PRIV-05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0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Cross-border processing/support/failover matches approved TransferProfile and residency scope.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0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G-PRIV-06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1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Data-subject/consumer rights workflows are tenant-scoped and tested for applicable launch jurisdictions.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1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G-PRIV-07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1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Deletion/retention/legal-hold conflict handling is verified across all relevant stores.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1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G-PRIV-08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1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AI/RAG processing has approved data classes, region, provider, retention and training settings.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1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G-PRIV-09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1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Operational telemetry/logging excludes prohibited payloads/identifiers.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1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G-PRIV-10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1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Subprocessors and data locations match contract/privacy profiles.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1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G-PRIV-11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1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Notices/DPA/customer controller instructions align to actual processing.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1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G-PRIV-12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1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Non-production environments contain no unapproved production personal data.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1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G-PRIV-13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1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Privacy incident workflows can determine affected subjects/data/jurisdictions and awareness time.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1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G-PRIV-14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2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No unresolved privacy exception affects authoritative production processing.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2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G-PRIV-15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2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Country privacy profiles are effective for every commercially activated jurisdiction involving personal data.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3">
      <w:pPr>
        <w:pStyle w:val="Heading1"/>
        <w:keepNext w:val="0"/>
        <w:spacing w:after="60" w:before="0" w:line="250" w:lineRule="auto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28. Normative Privacy Requirements</w:t>
      </w:r>
      <w:r w:rsidDel="00000000" w:rsidR="00000000" w:rsidRPr="00000000">
        <w:rPr>
          <w:rtl w:val="0"/>
        </w:rPr>
      </w:r>
    </w:p>
    <w:tbl>
      <w:tblPr>
        <w:tblStyle w:val="Table21"/>
        <w:tblW w:w="10568.0" w:type="dxa"/>
        <w:jc w:val="left"/>
        <w:tblInd w:w="-115.0" w:type="dxa"/>
        <w:tblBorders>
          <w:top w:color="d7d9de" w:space="0" w:sz="4" w:val="single"/>
          <w:left w:color="d7d9de" w:space="0" w:sz="4" w:val="single"/>
          <w:bottom w:color="d7d9de" w:space="0" w:sz="4" w:val="single"/>
          <w:right w:color="d7d9de" w:space="0" w:sz="4" w:val="single"/>
          <w:insideH w:color="d7d9de" w:space="0" w:sz="4" w:val="single"/>
          <w:insideV w:color="d7d9de" w:space="0" w:sz="4" w:val="single"/>
        </w:tblBorders>
        <w:tblLayout w:type="fixed"/>
        <w:tblLook w:val="0400"/>
      </w:tblPr>
      <w:tblGrid>
        <w:gridCol w:w="2642"/>
        <w:gridCol w:w="2642"/>
        <w:gridCol w:w="2642"/>
        <w:gridCol w:w="2642"/>
        <w:tblGridChange w:id="0">
          <w:tblGrid>
            <w:gridCol w:w="2642"/>
            <w:gridCol w:w="2642"/>
            <w:gridCol w:w="2642"/>
            <w:gridCol w:w="2642"/>
          </w:tblGrid>
        </w:tblGridChange>
      </w:tblGrid>
      <w:tr>
        <w:trPr>
          <w:cantSplit w:val="0"/>
          <w:tblHeader w:val="1"/>
        </w:trPr>
        <w:tc>
          <w:tcPr>
            <w:shd w:fill="20242b" w:val="clear"/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22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Requirement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0242b" w:val="clear"/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22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Normative 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0242b" w:val="clear"/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22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Verify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0242b" w:val="clear"/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22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2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1"/>
                <w:szCs w:val="11"/>
                <w:rtl w:val="0"/>
              </w:rPr>
              <w:t xml:space="preserve">ZTAX-PRIV-REQ-0001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2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Every production personal-data field MUST map to an approved purpose.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2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2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2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1"/>
                <w:szCs w:val="11"/>
                <w:rtl w:val="0"/>
              </w:rPr>
              <w:t xml:space="preserve">ZTAX-PRIV-REQ-0002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2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Every production personal-data field MUST have a privacy classification.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2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2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3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1"/>
                <w:szCs w:val="11"/>
                <w:rtl w:val="0"/>
              </w:rPr>
              <w:t xml:space="preserve">ZTAX-PRIV-REQ-0003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3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Every production personal-data field MUST have a retention policy or explicit transient handling.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3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3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3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1"/>
                <w:szCs w:val="11"/>
                <w:rtl w:val="0"/>
              </w:rPr>
              <w:t xml:space="preserve">ZTAX-PRIV-REQ-0004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3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ProcessingActivity records MUST identify Zoiko's role for the activity.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3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AUDIT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3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Privacy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3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1"/>
                <w:szCs w:val="11"/>
                <w:rtl w:val="0"/>
              </w:rPr>
              <w:t xml:space="preserve">ZTAX-PRIV-REQ-0005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3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ProcessingActivity records MUST identify data-subject categories and recipients.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3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AUDIT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3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Privacy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3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1"/>
                <w:szCs w:val="11"/>
                <w:rtl w:val="0"/>
              </w:rPr>
              <w:t xml:space="preserve">ZTAX-PRIV-REQ-0006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3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ProcessingActivity records MUST identify storage/processing regions.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3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AUDIT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3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Privacy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4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1"/>
                <w:szCs w:val="11"/>
                <w:rtl w:val="0"/>
              </w:rPr>
              <w:t xml:space="preserve">ZTAX-PRIV-REQ-0007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4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ProcessingActivity records MUST identify legal-basis/customer-instruction references as applicable.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4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AUDIT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4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Privacy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4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1"/>
                <w:szCs w:val="11"/>
                <w:rtl w:val="0"/>
              </w:rPr>
              <w:t xml:space="preserve">ZTAX-PRIV-REQ-0008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4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New materially different purposes MUST require Privacy/Product approval.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4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AUDIT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4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Privacy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4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1"/>
                <w:szCs w:val="11"/>
                <w:rtl w:val="0"/>
              </w:rPr>
              <w:t xml:space="preserve">ZTAX-PRIV-REQ-0009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4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Personal data MUST NOT be collected solely for unspecified future use.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4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4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Product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4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1"/>
                <w:szCs w:val="11"/>
                <w:rtl w:val="0"/>
              </w:rPr>
              <w:t xml:space="preserve">ZTAX-PRIV-REQ-0010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4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Data collection MUST be limited to fields necessary for the declared purpose.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4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INSPECTION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4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Privacy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5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1"/>
                <w:szCs w:val="11"/>
                <w:rtl w:val="0"/>
              </w:rPr>
              <w:t xml:space="preserve">ZTAX-PRIV-REQ-0011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5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Ingestion SHOULD discard unnecessary customer-supplied fields before authoritative storage where feasible.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5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5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Platform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5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1"/>
                <w:szCs w:val="11"/>
                <w:rtl w:val="0"/>
              </w:rPr>
              <w:t xml:space="preserve">ZTAX-PRIV-REQ-0012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5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P6 sensitive/special-category data MUST be prohibited from ordinary tax-calculation schemas absent approved requirement.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5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5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5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1"/>
                <w:szCs w:val="11"/>
                <w:rtl w:val="0"/>
              </w:rPr>
              <w:t xml:space="preserve">ZTAX-PRIV-REQ-0013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5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Message content, call audio, browsing history and contact lists MUST be prohibited from ordinary tax workflows.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5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5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5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1"/>
                <w:szCs w:val="11"/>
                <w:rtl w:val="0"/>
              </w:rPr>
              <w:t xml:space="preserve">ZTAX-PRIV-REQ-0014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5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Free-text customer data MUST be treated as potentially sensitive for logs/AI.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5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5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Platform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6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1"/>
                <w:szCs w:val="11"/>
                <w:rtl w:val="0"/>
              </w:rPr>
              <w:t xml:space="preserve">ZTAX-PRIV-REQ-0015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6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Raw precise GPS/device location MUST be prohibited by default.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6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6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Situs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6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1"/>
                <w:szCs w:val="11"/>
                <w:rtl w:val="0"/>
              </w:rPr>
              <w:t xml:space="preserve">ZTAX-PRIV-REQ-0016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6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Use of precise location MUST require explicit approved purpose and risk/legal review.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6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AUDIT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6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Privacy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6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1"/>
                <w:szCs w:val="11"/>
                <w:rtl w:val="0"/>
              </w:rPr>
              <w:t xml:space="preserve">ZTAX-PRIV-REQ-0017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6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Raw IP used solely for geolocation SHOULD be transient when derived geography is sufficient.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6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6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Situs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6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1"/>
                <w:szCs w:val="11"/>
                <w:rtl w:val="0"/>
              </w:rPr>
              <w:t xml:space="preserve">ZTAX-PRIV-REQ-0018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6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Raw network/cell identifiers SHOULD be transient when derived jurisdiction evidence is sufficient.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6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6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Situs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7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1"/>
                <w:szCs w:val="11"/>
                <w:rtl w:val="0"/>
              </w:rPr>
              <w:t xml:space="preserve">ZTAX-PRIV-REQ-0019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7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Situs decisions MUST record evidence class and provenance without automatically retaining all raw evidence.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7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7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JUR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7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1"/>
                <w:szCs w:val="11"/>
                <w:rtl w:val="0"/>
              </w:rPr>
              <w:t xml:space="preserve">ZTAX-PRIV-REQ-0020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7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Raw evidence required for replay/audit MUST be stored through approved regional evidence controls.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7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7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Evidence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7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1"/>
                <w:szCs w:val="11"/>
                <w:rtl w:val="0"/>
              </w:rPr>
              <w:t xml:space="preserve">ZTAX-PRIV-REQ-0021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7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A hash MUST NOT be treated as a substitute where original evidence must be producible.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7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INSPECTION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7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Evidence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7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1"/>
                <w:szCs w:val="11"/>
                <w:rtl w:val="0"/>
              </w:rPr>
              <w:t xml:space="preserve">ZTAX-PRIV-REQ-0022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7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Source-held evidence pointers MUST identify retrieval responsibility and integrity reference.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7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7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Evidence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8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1"/>
                <w:szCs w:val="11"/>
                <w:rtl w:val="0"/>
              </w:rPr>
              <w:t xml:space="preserve">ZTAX-PRIV-REQ-0023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8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Data received without a necessary/lawful purpose MUST be rejected or discarded.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8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8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Platform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8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1"/>
                <w:szCs w:val="11"/>
                <w:rtl w:val="0"/>
              </w:rPr>
              <w:t xml:space="preserve">ZTAX-PRIV-REQ-0024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8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Situs evidence SHOULD use the least precise location sufficient for the legal rule.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8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8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JUR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8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1"/>
                <w:szCs w:val="11"/>
                <w:rtl w:val="0"/>
              </w:rPr>
              <w:t xml:space="preserve">ZTAX-PRIV-REQ-0025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8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Billing address MUST NOT automatically override statutory/service-location sourcing rules.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8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8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JUR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8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1"/>
                <w:szCs w:val="11"/>
                <w:rtl w:val="0"/>
              </w:rPr>
              <w:t xml:space="preserve">ZTAX-PRIV-REQ-0026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8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Historical address/location corrections MUST be effective-dated.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8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8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Domain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9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1"/>
                <w:szCs w:val="11"/>
                <w:rtl w:val="0"/>
              </w:rPr>
              <w:t xml:space="preserve">ZTAX-PRIV-REQ-0027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9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Personal-data provenance MUST identify source and effective period where authoritative decisions depend on it.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9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9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Domain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9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1"/>
                <w:szCs w:val="11"/>
                <w:rtl w:val="0"/>
              </w:rPr>
              <w:t xml:space="preserve">ZTAX-PRIV-REQ-0028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9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Conflicting situs evidence MUST produce explicit ambiguity/conflict rather than escalating collection automatically.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9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9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JUR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9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1"/>
                <w:szCs w:val="11"/>
                <w:rtl w:val="0"/>
              </w:rPr>
              <w:t xml:space="preserve">ZTAX-PRIV-REQ-0029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9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Consent MUST NOT be hard-coded as the universal lawful basis.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9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9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Platform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9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1"/>
                <w:szCs w:val="11"/>
                <w:rtl w:val="0"/>
              </w:rPr>
              <w:t xml:space="preserve">ZTAX-PRIV-REQ-0030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9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LegalBasisRef MUST support jurisdiction-specific basis values.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9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9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Domain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A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1"/>
                <w:szCs w:val="11"/>
                <w:rtl w:val="0"/>
              </w:rPr>
              <w:t xml:space="preserve">ZTAX-PRIV-REQ-0031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A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Consent-dependent processing MUST support withdrawal for future processing.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A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A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Privacy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A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1"/>
                <w:szCs w:val="11"/>
                <w:rtl w:val="0"/>
              </w:rPr>
              <w:t xml:space="preserve">ZTAX-PRIV-REQ-0032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A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Withdrawal MUST NOT delete data still lawfully required for fiscal/evidence/legal purposes.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A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A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Privacy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A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1"/>
                <w:szCs w:val="11"/>
                <w:rtl w:val="0"/>
              </w:rPr>
              <w:t xml:space="preserve">ZTAX-PRIV-REQ-0033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A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Processor activities MUST be tied to documented customer instructions/contracts.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A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AUDIT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A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Privacy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A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1"/>
                <w:szCs w:val="11"/>
                <w:rtl w:val="0"/>
              </w:rPr>
              <w:t xml:space="preserve">ZTAX-PRIV-REQ-0034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A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Controller activities MUST have Zoiko-approved purposes and legal basis.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A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AUDIT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A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Privacy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B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1"/>
                <w:szCs w:val="11"/>
                <w:rtl w:val="0"/>
              </w:rPr>
              <w:t xml:space="preserve">ZTAX-PRIV-REQ-0035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B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Privacy notices MUST reflect actual processing, recipients and transfer practices.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B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INSPECTION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B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Privacy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B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1"/>
                <w:szCs w:val="11"/>
                <w:rtl w:val="0"/>
              </w:rPr>
              <w:t xml:space="preserve">ZTAX-PRIV-REQ-0036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B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Notice versions/effective dates MUST be retained.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B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B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Privacy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B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1"/>
                <w:szCs w:val="11"/>
                <w:rtl w:val="0"/>
              </w:rPr>
              <w:t xml:space="preserve">ZTAX-PRIV-REQ-0037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B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Data-subject requests MUST be tenant/customer scoped.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B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B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Privacy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B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1"/>
                <w:szCs w:val="11"/>
                <w:rtl w:val="0"/>
              </w:rPr>
              <w:t xml:space="preserve">ZTAX-PRIV-REQ-0038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B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Data-subject requests MUST use proportionate identity verification.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B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AUDIT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B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Privacy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C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1"/>
                <w:szCs w:val="11"/>
                <w:rtl w:val="0"/>
              </w:rPr>
              <w:t xml:space="preserve">ZTAX-PRIV-REQ-0039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C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Processor DSR requests MUST route to customer/controller unless authorized otherwise.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C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C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Privacy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C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1"/>
                <w:szCs w:val="11"/>
                <w:rtl w:val="0"/>
              </w:rPr>
              <w:t xml:space="preserve">ZTAX-PRIV-REQ-0040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C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DSR search MUST include authoritative stores and applicable indexes/export staging.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C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C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Privacy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C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1"/>
                <w:szCs w:val="11"/>
                <w:rtl w:val="0"/>
              </w:rPr>
              <w:t xml:space="preserve">ZTAX-PRIV-REQ-0041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C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Correction MUST preserve historical fiscal/evidence integrity.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C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C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Privacy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C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1"/>
                <w:szCs w:val="11"/>
                <w:rtl w:val="0"/>
              </w:rPr>
              <w:t xml:space="preserve">ZTAX-PRIV-REQ-0042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C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Deletion MUST not mutate or destroy immutable historical decision records that lawfully must remain.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C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C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Evidence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D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1"/>
                <w:szCs w:val="11"/>
                <w:rtl w:val="0"/>
              </w:rPr>
              <w:t xml:space="preserve">ZTAX-PRIV-REQ-0043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D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Deletion exceptions MUST use structured legal reason codes.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D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D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Privacy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D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1"/>
                <w:szCs w:val="11"/>
                <w:rtl w:val="0"/>
              </w:rPr>
              <w:t xml:space="preserve">ZTAX-PRIV-REQ-0044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D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Restriction MUST prevent non-permitted use while preserving required data.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D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D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Privacy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D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1"/>
                <w:szCs w:val="11"/>
                <w:rtl w:val="0"/>
              </w:rPr>
              <w:t xml:space="preserve">ZTAX-PRIV-REQ-0045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D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Consent withdrawal MUST be auditable.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D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D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Privacy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D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1"/>
                <w:szCs w:val="11"/>
                <w:rtl w:val="0"/>
              </w:rPr>
              <w:t xml:space="preserve">ZTAX-PRIV-REQ-0046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D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Appeal workflows MUST be configurable where jurisdiction requires.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D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D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Privacy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E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1"/>
                <w:szCs w:val="11"/>
                <w:rtl w:val="0"/>
              </w:rPr>
              <w:t xml:space="preserve">ZTAX-PRIV-REQ-0047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E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Non-discrimination rules MUST be configurable where privacy law requires.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E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INSPECTION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E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Product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E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1"/>
                <w:szCs w:val="11"/>
                <w:rtl w:val="0"/>
              </w:rPr>
              <w:t xml:space="preserve">ZTAX-PRIV-REQ-0048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E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Deletion orchestration MUST cover search/vector/cache/staging stores where data is eligible.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E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E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Platform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E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1"/>
                <w:szCs w:val="11"/>
                <w:rtl w:val="0"/>
              </w:rPr>
              <w:t xml:space="preserve">ZTAX-PRIV-REQ-0049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E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Backup deletion behavior MUST be documented and consistent with applicable policy.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E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AUDIT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E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SRE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E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1"/>
                <w:szCs w:val="11"/>
                <w:rtl w:val="0"/>
              </w:rPr>
              <w:t xml:space="preserve">ZTAX-PRIV-REQ-0050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E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Legal hold MUST override ordinary deletion for scoped data.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E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E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Evidence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F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1"/>
                <w:szCs w:val="11"/>
                <w:rtl w:val="0"/>
              </w:rPr>
              <w:t xml:space="preserve">ZTAX-PRIV-REQ-0051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F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Legal hold MUST NOT justify retaining unrelated personal data.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F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AUDIT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F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Privacy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F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1"/>
                <w:szCs w:val="11"/>
                <w:rtl w:val="0"/>
              </w:rPr>
              <w:t xml:space="preserve">ZTAX-PRIV-REQ-0052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F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Retention MUST be policy-driven; no universal global period may be assumed.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F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F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F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1"/>
                <w:szCs w:val="11"/>
                <w:rtl w:val="0"/>
              </w:rPr>
              <w:t xml:space="preserve">ZTAX-PRIV-REQ-0053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F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Retention trigger and expiry MUST be recorded for personal-data records/classes where applicable.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F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F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F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1"/>
                <w:szCs w:val="11"/>
                <w:rtl w:val="0"/>
              </w:rPr>
              <w:t xml:space="preserve">ZTAX-PRIV-REQ-0054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F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Expired data MUST enter disposition workflow automatically where technically feasible.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F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F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Platform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0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1"/>
                <w:szCs w:val="11"/>
                <w:rtl w:val="0"/>
              </w:rPr>
              <w:t xml:space="preserve">ZTAX-PRIV-REQ-0055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0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Disposition MUST check holds/statutory/evidence exceptions before deletion.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0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0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Platform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0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1"/>
                <w:szCs w:val="11"/>
                <w:rtl w:val="0"/>
              </w:rPr>
              <w:t xml:space="preserve">ZTAX-PRIV-REQ-0056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0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DPIA/privacy risk screening MUST occur before new high-risk processing launches.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0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AUDIT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0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Privacy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0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1"/>
                <w:szCs w:val="11"/>
                <w:rtl w:val="0"/>
              </w:rPr>
              <w:t xml:space="preserve">ZTAX-PRIV-REQ-0057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0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Precise location processing MUST trigger high-risk screening.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0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AUDIT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0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Privacy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0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1"/>
                <w:szCs w:val="11"/>
                <w:rtl w:val="0"/>
              </w:rPr>
              <w:t xml:space="preserve">ZTAX-PRIV-REQ-0058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0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Large-scale CDR/communications-metadata processing MUST trigger high-risk screening.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0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AUDIT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0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Privacy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1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1"/>
                <w:szCs w:val="11"/>
                <w:rtl w:val="0"/>
              </w:rPr>
              <w:t xml:space="preserve">ZTAX-PRIV-REQ-0059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1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New AI using identifiable subscriber/location data MUST trigger high-risk screening.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1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AUDIT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1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Privacy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1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1"/>
                <w:szCs w:val="11"/>
                <w:rtl w:val="0"/>
              </w:rPr>
              <w:t xml:space="preserve">ZTAX-PRIV-REQ-0060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1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Cross-customer dataset combining MUST be prohibited by default and require explicit approval.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1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1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Analytics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1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1"/>
                <w:szCs w:val="11"/>
                <w:rtl w:val="0"/>
              </w:rPr>
              <w:t xml:space="preserve">ZTAX-PRIV-REQ-0061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1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DPIA records MUST identify risks, necessity/proportionality and safeguards.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1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AUDIT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1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Privacy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1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1"/>
                <w:szCs w:val="11"/>
                <w:rtl w:val="0"/>
              </w:rPr>
              <w:t xml:space="preserve">ZTAX-PRIV-REQ-0062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1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Unmitigated high-risk processing MUST NOT launch without required escalation/consultation.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1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AUDIT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1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Privacy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2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1"/>
                <w:szCs w:val="11"/>
                <w:rtl w:val="0"/>
              </w:rPr>
              <w:t xml:space="preserve">ZTAX-PRIV-REQ-0063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2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TransferProfile MUST exist for restricted cross-border processing where applicable.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2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AUDIT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2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Privacy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2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1"/>
                <w:szCs w:val="11"/>
                <w:rtl w:val="0"/>
              </w:rPr>
              <w:t xml:space="preserve">ZTAX-PRIV-REQ-0064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2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Cross-border failover MUST NOT occur to an unauthorized destination.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2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2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SRE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2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1"/>
                <w:szCs w:val="11"/>
                <w:rtl w:val="0"/>
              </w:rPr>
              <w:t xml:space="preserve">ZTAX-PRIV-REQ-0065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2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Remote support access region MUST be auditable.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2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2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Support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2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1"/>
                <w:szCs w:val="11"/>
                <w:rtl w:val="0"/>
              </w:rPr>
              <w:t xml:space="preserve">ZTAX-PRIV-REQ-0066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2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TransferProfile MUST identify exporter/importer/roles/purpose/data/destination/mechanism.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2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AUDIT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2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Privacy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3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1"/>
                <w:szCs w:val="11"/>
                <w:rtl w:val="0"/>
              </w:rPr>
              <w:t xml:space="preserve">ZTAX-PRIV-REQ-0067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3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Transfer mechanisms MUST be effective-dated/reviewed for legal change.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3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AUDIT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3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Legal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3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1"/>
                <w:szCs w:val="11"/>
                <w:rtl w:val="0"/>
              </w:rPr>
              <w:t xml:space="preserve">ZTAX-PRIV-REQ-0068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3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Subprocessors MUST have approved privacy/security/legal records before personal-data access.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3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AUDIT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3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Vendor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3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1"/>
                <w:szCs w:val="11"/>
                <w:rtl w:val="0"/>
              </w:rPr>
              <w:t xml:space="preserve">ZTAX-PRIV-REQ-0069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3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Subprocessor termination MUST revoke access and execute required return/deletion.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3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AUDIT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3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Vendor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3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1"/>
                <w:szCs w:val="11"/>
                <w:rtl w:val="0"/>
              </w:rPr>
              <w:t xml:space="preserve">ZTAX-PRIV-REQ-0070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3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External model-provider use MUST be recorded as a recipient/subprocessor where applicable.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3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AUDIT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3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AI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4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1"/>
                <w:szCs w:val="11"/>
                <w:rtl w:val="0"/>
              </w:rPr>
              <w:t xml:space="preserve">ZTAX-PRIV-REQ-0071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4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AI providers MUST NOT train on customer/source personal data by default.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4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AUDIT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4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AI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4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1"/>
                <w:szCs w:val="11"/>
                <w:rtl w:val="0"/>
              </w:rPr>
              <w:t xml:space="preserve">ZTAX-PRIV-REQ-0072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4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AI prompts MUST minimize direct subscriber/location identifiers.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4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4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AI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4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1"/>
                <w:szCs w:val="11"/>
                <w:rtl w:val="0"/>
              </w:rPr>
              <w:t xml:space="preserve">ZTAX-PRIV-REQ-0073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4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RAG/vector stores MUST inherit tenant and residency controls.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4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4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AI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4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1"/>
                <w:szCs w:val="11"/>
                <w:rtl w:val="0"/>
              </w:rPr>
              <w:t xml:space="preserve">ZTAX-PRIV-REQ-0074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4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AI data retention MUST comply with the source ProcessingActivity/RetentionPolicy.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4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4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AI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5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1"/>
                <w:szCs w:val="11"/>
                <w:rtl w:val="0"/>
              </w:rPr>
              <w:t xml:space="preserve">ZTAX-PRIV-REQ-0075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5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AI fallback MUST NOT send personal data to an unapproved provider/region.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5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5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AI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5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1"/>
                <w:szCs w:val="11"/>
                <w:rtl w:val="0"/>
              </w:rPr>
              <w:t xml:space="preserve">ZTAX-PRIV-REQ-0076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5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AI outputs containing personal data MUST follow normal access/export controls.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5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5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AI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5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1"/>
                <w:szCs w:val="11"/>
                <w:rtl w:val="0"/>
              </w:rPr>
              <w:t xml:space="preserve">ZTAX-PRIV-REQ-0077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5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AI MUST NOT infer sensitive attributes without an approved purpose/legal basis.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5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5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AI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5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1"/>
                <w:szCs w:val="11"/>
                <w:rtl w:val="0"/>
              </w:rPr>
              <w:t xml:space="preserve">ZTAX-PRIV-REQ-0078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5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ADMT/automated-decision rights MUST be configurable by jurisdiction/use case.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5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5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AI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6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1"/>
                <w:szCs w:val="11"/>
                <w:rtl w:val="0"/>
              </w:rPr>
              <w:t xml:space="preserve">ZTAX-PRIV-REQ-0079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6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Operational logs MUST exclude raw P4/P6 data by default.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6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6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Observability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6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1"/>
                <w:szCs w:val="11"/>
                <w:rtl w:val="0"/>
              </w:rPr>
              <w:t xml:space="preserve">ZTAX-PRIV-REQ-0080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6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Operational logs MUST exclude authentication/tax-authority credentials.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6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6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Observability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6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1"/>
                <w:szCs w:val="11"/>
                <w:rtl w:val="0"/>
              </w:rPr>
              <w:t xml:space="preserve">ZTAX-PRIV-REQ-0081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6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Cross-tenant analytics MUST use approved aggregation/de-identification controls.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6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6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Analytics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6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1"/>
                <w:szCs w:val="11"/>
                <w:rtl w:val="0"/>
              </w:rPr>
              <w:t xml:space="preserve">ZTAX-PRIV-REQ-0082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6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Small-cell aggregate outputs MUST be suppressible to reduce re-identification risk.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6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6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Analytics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7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1"/>
                <w:szCs w:val="11"/>
                <w:rtl w:val="0"/>
              </w:rPr>
              <w:t xml:space="preserve">ZTAX-PRIV-REQ-0083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7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Session replay MUST be disabled by default on tax/filing/credential sensitive surfaces.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7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7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Product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7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1"/>
                <w:szCs w:val="11"/>
                <w:rtl w:val="0"/>
              </w:rPr>
              <w:t xml:space="preserve">ZTAX-PRIV-REQ-0084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7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Temporary elevated debug logging MUST have expiry and redaction controls.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7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7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SRE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7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1"/>
                <w:szCs w:val="11"/>
                <w:rtl w:val="0"/>
              </w:rPr>
              <w:t xml:space="preserve">ZTAX-PRIV-REQ-0085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7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Pseudonymized data MUST remain governed as personal data where re-identification remains possible.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7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INSPECTION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7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Privacy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7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1"/>
                <w:szCs w:val="11"/>
                <w:rtl w:val="0"/>
              </w:rPr>
              <w:t xml:space="preserve">ZTAX-PRIV-REQ-0086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7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Hashing direct identifiers MUST NOT automatically classify data as anonymous.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7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INSPECTION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7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Privacy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8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1"/>
                <w:szCs w:val="11"/>
                <w:rtl w:val="0"/>
              </w:rPr>
              <w:t xml:space="preserve">ZTAX-PRIV-REQ-0087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8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Anonymization claims MUST have documented re-identification assessment.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8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AUDIT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8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Privacy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8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1"/>
                <w:szCs w:val="11"/>
                <w:rtl w:val="0"/>
              </w:rPr>
              <w:t xml:space="preserve">ZTAX-PRIV-REQ-0088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8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Synthetic non-production data SHOULD be preferred over production copies.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8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INSPECTION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8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QA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8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1"/>
                <w:szCs w:val="11"/>
                <w:rtl w:val="0"/>
              </w:rPr>
              <w:t xml:space="preserve">ZTAX-PRIV-REQ-0089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8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Production personal data MUST be prohibited from developer environments by default.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8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AUDIT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8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Security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8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1"/>
                <w:szCs w:val="11"/>
                <w:rtl w:val="0"/>
              </w:rPr>
              <w:t xml:space="preserve">ZTAX-PRIV-REQ-0090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8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Customer-provided sensitive exemption/certificate data MUST be access-scoped to purpose.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8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8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Product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9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1"/>
                <w:szCs w:val="11"/>
                <w:rtl w:val="0"/>
              </w:rPr>
              <w:t xml:space="preserve">ZTAX-PRIV-REQ-0091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9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Children-related data MUST receive enhanced review where applicable.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9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AUDIT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9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Privacy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9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1"/>
                <w:szCs w:val="11"/>
                <w:rtl w:val="0"/>
              </w:rPr>
              <w:t xml:space="preserve">ZTAX-PRIV-REQ-0092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9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Age/vulnerability MUST NOT be inferred without a necessary approved purpose.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9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9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AI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9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1"/>
                <w:szCs w:val="11"/>
                <w:rtl w:val="0"/>
              </w:rPr>
              <w:t xml:space="preserve">ZTAX-PRIV-REQ-0093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9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Privacy incidents MUST record affected data classes and jurisdictions.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9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9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Incident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9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1"/>
                <w:szCs w:val="11"/>
                <w:rtl w:val="0"/>
              </w:rPr>
              <w:t xml:space="preserve">ZTAX-PRIV-REQ-0094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9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Privacy incidents MUST record precise discovery/awareness timestamps.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9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9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Incident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A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1"/>
                <w:szCs w:val="11"/>
                <w:rtl w:val="0"/>
              </w:rPr>
              <w:t xml:space="preserve">ZTAX-PRIV-REQ-0095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A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Processor-to-controller incident notification MUST be distinguishable from regulator/subject notification.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A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A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Incident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A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1"/>
                <w:szCs w:val="11"/>
                <w:rtl w:val="0"/>
              </w:rPr>
              <w:t xml:space="preserve">ZTAX-PRIV-REQ-0096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A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Incident tickets/chat MUST NOT contain uncontrolled copies of affected personal data.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A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AUDIT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A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Incident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A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1"/>
                <w:szCs w:val="11"/>
                <w:rtl w:val="0"/>
              </w:rPr>
              <w:t xml:space="preserve">ZTAX-PRIV-REQ-0097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A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Authority filings MUST transmit only fields required/approved for the filing purpose.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A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A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Compliance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A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1"/>
                <w:szCs w:val="11"/>
                <w:rtl w:val="0"/>
              </w:rPr>
              <w:t xml:space="preserve">ZTAX-PRIV-REQ-0098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A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Ad hoc government/regulator disclosure MUST require validated legal authority.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A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AUDIT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A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Legal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B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1"/>
                <w:szCs w:val="11"/>
                <w:rtl w:val="0"/>
              </w:rPr>
              <w:t xml:space="preserve">ZTAX-PRIV-REQ-0099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B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Disclosure evidence MUST record recipient, scope, legal authority and timestamp.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B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B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Evidence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B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1"/>
                <w:szCs w:val="11"/>
                <w:rtl w:val="0"/>
              </w:rPr>
              <w:t xml:space="preserve">ZTAX-PRIV-REQ-0100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B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Tax support workflows MUST NOT be used for unrelated communications-content disclosure.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B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B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Support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B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1"/>
                <w:szCs w:val="11"/>
                <w:rtl w:val="0"/>
              </w:rPr>
              <w:t xml:space="preserve">ZTAX-PRIV-REQ-0101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B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Privacy metadata SHOULD travel with schema/data contracts where technically feasible.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B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INSPECTION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B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Architecture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B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1"/>
                <w:szCs w:val="11"/>
                <w:rtl w:val="0"/>
              </w:rPr>
              <w:t xml:space="preserve">ZTAX-PRIV-REQ-0102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B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Downstream services MUST enforce privacy class/purpose/residency metadata for sensitive processing.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B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B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Platform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C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1"/>
                <w:szCs w:val="11"/>
                <w:rtl w:val="0"/>
              </w:rPr>
              <w:t xml:space="preserve">ZTAX-PRIV-REQ-0103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C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Data lifecycle state MUST be explicit for archived/restricted/hold/disposition records.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C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C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C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1"/>
                <w:szCs w:val="11"/>
                <w:rtl w:val="0"/>
              </w:rPr>
              <w:t xml:space="preserve">ZTAX-PRIV-REQ-0104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C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Jurisdiction PrivacyProfiles MUST be effective-dated.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C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C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Privacy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C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1"/>
                <w:szCs w:val="11"/>
                <w:rtl w:val="0"/>
              </w:rPr>
              <w:t xml:space="preserve">ZTAX-PRIV-REQ-0105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C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Jurisdiction PrivacyProfiles MUST define applicable rights/transfer/breach/DPIA rules.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C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AUDIT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C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Privacy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C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1"/>
                <w:szCs w:val="11"/>
                <w:rtl w:val="0"/>
              </w:rPr>
              <w:t xml:space="preserve">ZTAX-PRIV-REQ-0106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C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A launch jurisdiction involving personal data MUST have an approved PrivacyProfile.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C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AUDIT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C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Release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D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1"/>
                <w:szCs w:val="11"/>
                <w:rtl w:val="0"/>
              </w:rPr>
              <w:t xml:space="preserve">ZTAX-PRIV-REQ-0107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D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Security controls MUST remain independent from privacy lawful-basis determination.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D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INSPECTION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D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Architecture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D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1"/>
                <w:szCs w:val="11"/>
                <w:rtl w:val="0"/>
              </w:rPr>
              <w:t xml:space="preserve">ZTAX-PRIV-REQ-0108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D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Content/IP permission MUST NOT be treated as privacy lawful basis.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D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INSPECTION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D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Privacy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D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1"/>
                <w:szCs w:val="11"/>
                <w:rtl w:val="0"/>
              </w:rPr>
              <w:t xml:space="preserve">ZTAX-PRIV-REQ-0109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D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Customer commercial entitlement MUST NOT expand privacy purposes.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D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D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Commercial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D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1"/>
                <w:szCs w:val="11"/>
                <w:rtl w:val="0"/>
              </w:rPr>
              <w:t xml:space="preserve">ZTAX-PRIV-REQ-0110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D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Purpose change MUST trigger compatibility/privacy review before re-use.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D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AUDIT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D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Privacy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E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1"/>
                <w:szCs w:val="11"/>
                <w:rtl w:val="0"/>
              </w:rPr>
              <w:t xml:space="preserve">ZTAX-PRIV-REQ-0111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E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Support access MUST use only data necessary for the support purpose.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E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AUDIT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E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Support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E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1"/>
                <w:szCs w:val="11"/>
                <w:rtl w:val="0"/>
              </w:rPr>
              <w:t xml:space="preserve">ZTAX-PRIV-REQ-0112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E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Support data extracts MUST expire and be deleted after purpose/retention ends.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E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E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Support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E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1"/>
                <w:szCs w:val="11"/>
                <w:rtl w:val="0"/>
              </w:rPr>
              <w:t xml:space="preserve">ZTAX-PRIV-REQ-0113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E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Customer exports MUST respect rights/role and avoid unrelated subject data.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E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E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Export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E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1"/>
                <w:szCs w:val="11"/>
                <w:rtl w:val="0"/>
              </w:rPr>
              <w:t xml:space="preserve">ZTAX-PRIV-REQ-0114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E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Tenant deletion MUST not delete another tenant's shared-reference/public content.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E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E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F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1"/>
                <w:szCs w:val="11"/>
                <w:rtl w:val="0"/>
              </w:rPr>
              <w:t xml:space="preserve">ZTAX-PRIV-REQ-0115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F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Data-subject deletion MUST not delete records belonging to another person with similar identifier.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F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F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Privacy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F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1"/>
                <w:szCs w:val="11"/>
                <w:rtl w:val="0"/>
              </w:rPr>
              <w:t xml:space="preserve">ZTAX-PRIV-REQ-0116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F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Identity resolution for rights requests MUST handle reused phone numbers/account identifiers safely.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F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F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Privacy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F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1"/>
                <w:szCs w:val="11"/>
                <w:rtl w:val="0"/>
              </w:rPr>
              <w:t xml:space="preserve">ZTAX-PRIV-REQ-0117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F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Telephone numbers/MSISDNs MUST be treated as potentially personal identifiers when linked/linkable to individuals.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F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INSPECTION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F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Privacy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F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1"/>
                <w:szCs w:val="11"/>
                <w:rtl w:val="0"/>
              </w:rPr>
              <w:t xml:space="preserve">ZTAX-PRIV-REQ-0118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F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IP addresses and online/network identifiers MUST be treated as potentially personal data where applicable.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F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INSPECTION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3F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Privacy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0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1"/>
                <w:szCs w:val="11"/>
                <w:rtl w:val="0"/>
              </w:rPr>
              <w:t xml:space="preserve">ZTAX-PRIV-REQ-0119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0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Location evidence MUST be treated as high-risk personal data where it identifies/linkable to a person.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0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INSPECTION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0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Privacy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0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1"/>
                <w:szCs w:val="11"/>
                <w:rtl w:val="0"/>
              </w:rPr>
              <w:t xml:space="preserve">ZTAX-PRIV-REQ-0120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0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Communications traffic metadata MUST receive enhanced minimization and access controls.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0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0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Privacy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0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1"/>
                <w:szCs w:val="11"/>
                <w:rtl w:val="0"/>
              </w:rPr>
              <w:t xml:space="preserve">ZTAX-PRIV-REQ-0121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0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No production processing may launch with an unresolved mandatory privacy gate.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0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0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1"/>
                <w:szCs w:val="11"/>
                <w:rtl w:val="0"/>
              </w:rPr>
              <w:t xml:space="preserve">Release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0C">
      <w:pPr>
        <w:pStyle w:val="Heading1"/>
        <w:keepNext w:val="0"/>
        <w:spacing w:after="60" w:before="0" w:line="250" w:lineRule="auto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29. Privacy Verification &amp; Conformance Suites</w:t>
      </w:r>
      <w:r w:rsidDel="00000000" w:rsidR="00000000" w:rsidRPr="00000000">
        <w:rPr>
          <w:rtl w:val="0"/>
        </w:rPr>
      </w:r>
    </w:p>
    <w:tbl>
      <w:tblPr>
        <w:tblStyle w:val="Table22"/>
        <w:tblW w:w="10570.0" w:type="dxa"/>
        <w:jc w:val="left"/>
        <w:tblInd w:w="-115.0" w:type="dxa"/>
        <w:tblBorders>
          <w:top w:color="d7d9de" w:space="0" w:sz="4" w:val="single"/>
          <w:left w:color="d7d9de" w:space="0" w:sz="4" w:val="single"/>
          <w:bottom w:color="d7d9de" w:space="0" w:sz="4" w:val="single"/>
          <w:right w:color="d7d9de" w:space="0" w:sz="4" w:val="single"/>
          <w:insideH w:color="d7d9de" w:space="0" w:sz="4" w:val="single"/>
          <w:insideV w:color="d7d9de" w:space="0" w:sz="4" w:val="single"/>
        </w:tblBorders>
        <w:tblLayout w:type="fixed"/>
        <w:tblLook w:val="0400"/>
      </w:tblPr>
      <w:tblGrid>
        <w:gridCol w:w="5285"/>
        <w:gridCol w:w="5285"/>
        <w:tblGridChange w:id="0">
          <w:tblGrid>
            <w:gridCol w:w="5285"/>
            <w:gridCol w:w="5285"/>
          </w:tblGrid>
        </w:tblGridChange>
      </w:tblGrid>
      <w:tr>
        <w:trPr>
          <w:cantSplit w:val="0"/>
          <w:tblHeader w:val="1"/>
        </w:trPr>
        <w:tc>
          <w:tcPr>
            <w:shd w:fill="20242b" w:val="clear"/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40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Suite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0242b" w:val="clear"/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40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Required proof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0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PRIV-FIELD-CONF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1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Scan schemas/contracts: every personal field has class, purpose and retention; unclassified field fails.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1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PRIV-SITUS-CONF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1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IP/cell/GPS/CDR cases verify derive/minimize/discard versus vault/source-held behavior.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1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PRIV-DSR-CONF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1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Access/correct/delete/restrict/opt-out/appeal across tenant, immutable fiscal record and legal-hold cases.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1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PRIV-RET-CONF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1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Expiry/disposition across DB/search/cache/vector/object/export staging/backups.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1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PRIV-XFER-CONF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1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Authorized/unauthorized cross-region processing, support and DR failover.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1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PRIV-AI-CONF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1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Prompt minimization, region/provider routing, vector deletion, no-training and sensitive-inference controls.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1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PRIV-DPIA-CONF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1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High-risk feature cannot reach production without screening/assessment status.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1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PRIV-TELEM-CONF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1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Logs/traces/session replay tested for prohibited identifiers/payloads.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1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PRIV-SUBPROC-CONF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2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New/terminated processor access, region and deletion controls.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2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PRIV-INCIDENT-CONF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2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Breach exercise identifies affected classes, subjects, jurisdictions, roles and awareness timestamp.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2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PRIV-ANON-CONF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2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Aggregation/suppression/anonymization re-identification assessment.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2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PRIV-ID-CONF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2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Rights request identity matching handles phone-number reuse and multiple account identities safely.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27">
      <w:pPr>
        <w:pStyle w:val="Heading1"/>
        <w:keepNext w:val="0"/>
        <w:spacing w:after="60" w:before="0" w:line="250" w:lineRule="auto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30. Privacy RACI</w:t>
      </w:r>
      <w:r w:rsidDel="00000000" w:rsidR="00000000" w:rsidRPr="00000000">
        <w:rPr>
          <w:rtl w:val="0"/>
        </w:rPr>
      </w:r>
    </w:p>
    <w:tbl>
      <w:tblPr>
        <w:tblStyle w:val="Table23"/>
        <w:tblW w:w="10570.0" w:type="dxa"/>
        <w:jc w:val="left"/>
        <w:tblInd w:w="-115.0" w:type="dxa"/>
        <w:tblBorders>
          <w:top w:color="d7d9de" w:space="0" w:sz="4" w:val="single"/>
          <w:left w:color="d7d9de" w:space="0" w:sz="4" w:val="single"/>
          <w:bottom w:color="d7d9de" w:space="0" w:sz="4" w:val="single"/>
          <w:right w:color="d7d9de" w:space="0" w:sz="4" w:val="single"/>
          <w:insideH w:color="d7d9de" w:space="0" w:sz="4" w:val="single"/>
          <w:insideV w:color="d7d9de" w:space="0" w:sz="4" w:val="single"/>
        </w:tblBorders>
        <w:tblLayout w:type="fixed"/>
        <w:tblLook w:val="0400"/>
      </w:tblPr>
      <w:tblGrid>
        <w:gridCol w:w="2114"/>
        <w:gridCol w:w="2114"/>
        <w:gridCol w:w="2114"/>
        <w:gridCol w:w="2114"/>
        <w:gridCol w:w="2114"/>
        <w:tblGridChange w:id="0">
          <w:tblGrid>
            <w:gridCol w:w="2114"/>
            <w:gridCol w:w="2114"/>
            <w:gridCol w:w="2114"/>
            <w:gridCol w:w="2114"/>
            <w:gridCol w:w="2114"/>
          </w:tblGrid>
        </w:tblGridChange>
      </w:tblGrid>
      <w:tr>
        <w:trPr>
          <w:cantSplit w:val="0"/>
          <w:tblHeader w:val="1"/>
        </w:trPr>
        <w:tc>
          <w:tcPr>
            <w:shd w:fill="20242b" w:val="clear"/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42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Control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0242b" w:val="clear"/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42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Accountable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0242b" w:val="clear"/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42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Responsible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0242b" w:val="clear"/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42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Consulted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0242b" w:val="clear"/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42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Informed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2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Privacy architecture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2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DPO + 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2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Privacy Engineering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3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CISO / Chief Architect / Legal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3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CPO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3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Processing inventory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3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DPO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3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Privacy Ops / Product Owners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3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Engineering / Legal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3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Executive Risk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3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Situs evidence privacy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3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DPO + Chief Architect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3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JUR/Data Engineering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3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CCRO / Legal / Security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3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Product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3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DPIA/risk assessment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3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DPO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3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Privacy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3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Product / Security / Legal / Engineering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4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Executive owner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4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Transfers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4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DPO + General Counsel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4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Privacy/Legal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4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Security / Platform / Procurement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4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Customer/Commercial as needed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4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Data-subject rights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4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DPO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4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Privacy Ops / Customer Ops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4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Legal / Engineering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4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Customer controller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4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AI privacy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4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DPO + 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4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AI Governance/Privacy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4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CISO / CCRO / Legal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4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CPO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5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Incident privacy assessment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5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DPO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5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Privacy Incident Lead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5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CISO / Legal / Customer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5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Executive leadership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5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Retention/deletion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5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DPO + CCRO/Legal as applicable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5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Data Platform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5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Evidence / SRE / Product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5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Customers where needed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5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Subprocessors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5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DPO + CISO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5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Vendor Privacy/Security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5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Legal / Procurement / Architecture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5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Customers per contract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5F">
      <w:pPr>
        <w:pStyle w:val="Heading1"/>
        <w:keepNext w:val="0"/>
        <w:spacing w:after="60" w:before="0" w:line="250" w:lineRule="auto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31. Mandatory Privacy ADRs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0">
      <w:pPr>
        <w:spacing w:after="36" w:line="245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ADR-PRIV-001 — Privacy metadata carried in canonical schemas/data contracts.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1">
      <w:pPr>
        <w:spacing w:after="36" w:line="245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ADR-PRIV-002 — Situs derive/classify/minimize/raw-evidence policy.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2">
      <w:pPr>
        <w:spacing w:after="36" w:line="245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ADR-PRIV-003 — IP/network/CDR transient processing and evidence linkage.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3">
      <w:pPr>
        <w:spacing w:after="36" w:line="245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ADR-PRIV-004 — Raw situs evidence regional vault versus customer/source-held model.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4">
      <w:pPr>
        <w:spacing w:after="36" w:line="245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ADR-PRIV-005 — Retention/disposition orchestrator across polyglot stores.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5">
      <w:pPr>
        <w:spacing w:after="36" w:line="245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ADR-PRIV-006 — Data-subject identity resolution including reused telecom identifiers.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6">
      <w:pPr>
        <w:spacing w:after="36" w:line="245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ADR-PRIV-007 — Cross-border TransferProfile and cell/failover enforcement.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7">
      <w:pPr>
        <w:spacing w:after="36" w:line="245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ADR-PRIV-008 — DSR search/export/deletion architecture.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8">
      <w:pPr>
        <w:spacing w:after="36" w:line="245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ADR-PRIV-009 — Search/vector/index privacy lifecycle and deletion.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9">
      <w:pPr>
        <w:spacing w:after="36" w:line="245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ADR-PRIV-010 — AI prompt/RAG personal-data minimization.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A">
      <w:pPr>
        <w:spacing w:after="36" w:line="245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ADR-PRIV-011 — Product analytics aggregation/de-identification thresholds.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B">
      <w:pPr>
        <w:spacing w:after="36" w:line="245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ADR-PRIV-012 — Non-production synthetic/de-identified data strategy.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C">
      <w:pPr>
        <w:spacing w:after="36" w:line="245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ADR-PRIV-013 — Privacy incident jurisdiction/notification decision support.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D">
      <w:pPr>
        <w:spacing w:after="36" w:line="245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ADR-PRIV-014 — Subprocessor and model-provider data-location registry.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E">
      <w:pPr>
        <w:spacing w:after="36" w:line="245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ADR-PRIV-015 — Session replay/observability sensitive-surface controls.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F">
      <w:pPr>
        <w:spacing w:after="36" w:line="245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ADR-PRIV-016 — Special/sensitive data rejection and quarantine.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0">
      <w:pPr>
        <w:spacing w:after="36" w:line="245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ADR-PRIV-017 — Controller/processor role metadata and customer instruction model.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1">
      <w:pPr>
        <w:spacing w:after="36" w:line="245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ADR-PRIV-018 — Notice/version linkage to ProcessingActivity.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2">
      <w:pPr>
        <w:spacing w:after="36" w:line="245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ADR-PRIV-019 — Legal-hold versus privacy-deletion race handling.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3">
      <w:pPr>
        <w:spacing w:after="36" w:line="245" w:lineRule="auto"/>
        <w:ind w:left="317" w:hanging="187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7a1f3d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ADR-PRIV-020 — PrivacyProfile versioning and country-pack linkage.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4">
      <w:pPr>
        <w:pStyle w:val="Heading1"/>
        <w:keepNext w:val="0"/>
        <w:spacing w:after="60" w:before="0" w:line="250" w:lineRule="auto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32. External Privacy Baseline — Current as of 29 August 2026</w:t>
      </w:r>
      <w:r w:rsidDel="00000000" w:rsidR="00000000" w:rsidRPr="00000000">
        <w:rPr>
          <w:rtl w:val="0"/>
        </w:rPr>
      </w:r>
    </w:p>
    <w:tbl>
      <w:tblPr>
        <w:tblStyle w:val="Table24"/>
        <w:tblW w:w="10569.0" w:type="dxa"/>
        <w:jc w:val="left"/>
        <w:tblInd w:w="-115.0" w:type="dxa"/>
        <w:tblBorders>
          <w:top w:color="d7d9de" w:space="0" w:sz="4" w:val="single"/>
          <w:left w:color="d7d9de" w:space="0" w:sz="4" w:val="single"/>
          <w:bottom w:color="d7d9de" w:space="0" w:sz="4" w:val="single"/>
          <w:right w:color="d7d9de" w:space="0" w:sz="4" w:val="single"/>
          <w:insideH w:color="d7d9de" w:space="0" w:sz="4" w:val="single"/>
          <w:insideV w:color="d7d9de" w:space="0" w:sz="4" w:val="single"/>
        </w:tblBorders>
        <w:tblLayout w:type="fixed"/>
        <w:tblLook w:val="0400"/>
      </w:tblPr>
      <w:tblGrid>
        <w:gridCol w:w="3523"/>
        <w:gridCol w:w="3523"/>
        <w:gridCol w:w="3523"/>
        <w:tblGridChange w:id="0">
          <w:tblGrid>
            <w:gridCol w:w="3523"/>
            <w:gridCol w:w="3523"/>
            <w:gridCol w:w="3523"/>
          </w:tblGrid>
        </w:tblGridChange>
      </w:tblGrid>
      <w:tr>
        <w:trPr>
          <w:cantSplit w:val="0"/>
          <w:tblHeader w:val="1"/>
        </w:trPr>
        <w:tc>
          <w:tcPr>
            <w:shd w:fill="20242b" w:val="clear"/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47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Authority / framework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0242b" w:val="clear"/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47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Use in ZoikoTax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0242b" w:val="clear"/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47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URL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7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2"/>
                <w:szCs w:val="12"/>
                <w:rtl w:val="0"/>
              </w:rPr>
              <w:t xml:space="preserve">EU GDPR — Regulation (EU) 2016/679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7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Articles 5 and 25 establish purpose limitation, minimization, storage limitation and privacy by design/default; Article 35 requires DPIA for likely high-risk processing.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7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https://eur-lex.europa.eu/eli/reg/2016/679/oj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7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2"/>
                <w:szCs w:val="12"/>
                <w:rtl w:val="0"/>
              </w:rPr>
              <w:t xml:space="preserve">EU ePrivacy Directive 2002/58/EC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7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Defines traffic/location data in electronic communications and imposes specific controls relevant to telecom metadata/location.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7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https://eur-lex.europa.eu/legal-content/EN/TXT/?uri=CELEX:32002L0058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7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2"/>
                <w:szCs w:val="12"/>
                <w:rtl w:val="0"/>
              </w:rPr>
              <w:t xml:space="preserve">EDPB DPIA guidance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7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DPIAs identify/manage processing likely to result in high risk. EDPB's 2026 common-template work remains guidance/process support rather than a Zoiko hard-coded legal template.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8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https://www.edpb.europa.eu/topics/accountability-and-compliance-tools/data-protection-impact-assessment_en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8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2"/>
                <w:szCs w:val="12"/>
                <w:rtl w:val="0"/>
              </w:rPr>
              <w:t xml:space="preserve">UK ICO — Privacy by design/default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8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ICO guidance was updated in February 2026 following UK legislative changes and reinforces privacy from design through operation.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8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https://ico.org.uk/for-organisations/uk-gdpr-guidance-and-resources/accountability-and-governance/guide-to-accountability-and-governance/data-protection-by-design-and-by-default/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8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2"/>
                <w:szCs w:val="12"/>
                <w:rtl w:val="0"/>
              </w:rPr>
              <w:t xml:space="preserve">UK ICO — International transfers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8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Guidance updated in 2026 explains the current restricted-transfer analysis and adequacy/safeguard framework.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8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https://ico.org.uk/for-organisations/uk-gdpr-guidance-and-resources/international-transfers/a-guide-to-international-transfers/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8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2"/>
                <w:szCs w:val="12"/>
                <w:rtl w:val="0"/>
              </w:rPr>
              <w:t xml:space="preserve">India — DPDP Act 2023 / Rules 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8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Final Digital Personal Data Protection Rules were notified 14 November 2025 with phased commencement; effective dates must be represented, not assumed.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8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https://www.meity.gov.in/documents/act-and-policies/digital-personal-data-protection-rules-2025-gDOxUjMtQWa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8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2"/>
                <w:szCs w:val="12"/>
                <w:rtl w:val="0"/>
              </w:rPr>
              <w:t xml:space="preserve">Brazil — LGPD / ANPD Resolution 19/2024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8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ANPD regulates international transfers through adequacy and approved safeguards; current adequacy decisions are dynamic legal content.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8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https://www.gov.br/anpd/pt-br/assuntos/assuntos-internacionais/transferencia-internacional-de-dados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8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2"/>
                <w:szCs w:val="12"/>
                <w:rtl w:val="0"/>
              </w:rPr>
              <w:t xml:space="preserve">California — CCPA/CPRA regulations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8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CPPA lists regulations effective 1 January 2026, including risk assessment, cybersecurity-audit and ADMT-related rules.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8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https://cppa.ca.gov/regulations/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9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2"/>
                <w:szCs w:val="12"/>
                <w:rtl w:val="0"/>
              </w:rPr>
              <w:t xml:space="preserve">Australia — Privacy Act / APP Guidelines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9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OAIC guidance updated in 2025-26 includes data-minimization treatment under APP 3 and overseas-disclosure/accountability under APP 8.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9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https://www.oaic.gov.au/privacy/australian-privacy-principles/australian-privacy-principles-guidelines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9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2"/>
                <w:szCs w:val="12"/>
                <w:rtl w:val="0"/>
              </w:rPr>
              <w:t xml:space="preserve">NIST Privacy Framework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9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Enterprise privacy-risk management reference; NIST is developing Privacy Framework 1.1, so implementation should track revision rather than freeze v1.0 terminology forever.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9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2"/>
                <w:szCs w:val="12"/>
                <w:rtl w:val="0"/>
              </w:rPr>
              <w:t xml:space="preserve">https://www.nist.gov/privacy-framework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96">
      <w:pPr>
        <w:pStyle w:val="Heading1"/>
        <w:keepNext w:val="0"/>
        <w:spacing w:after="60" w:before="0" w:line="250" w:lineRule="auto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33. Tactile Engineering Implementation Backlog</w:t>
      </w:r>
      <w:r w:rsidDel="00000000" w:rsidR="00000000" w:rsidRPr="00000000">
        <w:rPr>
          <w:rtl w:val="0"/>
        </w:rPr>
      </w:r>
    </w:p>
    <w:tbl>
      <w:tblPr>
        <w:tblStyle w:val="Table25"/>
        <w:tblW w:w="10570.0" w:type="dxa"/>
        <w:jc w:val="left"/>
        <w:tblInd w:w="-115.0" w:type="dxa"/>
        <w:tblBorders>
          <w:top w:color="d7d9de" w:space="0" w:sz="4" w:val="single"/>
          <w:left w:color="d7d9de" w:space="0" w:sz="4" w:val="single"/>
          <w:bottom w:color="d7d9de" w:space="0" w:sz="4" w:val="single"/>
          <w:right w:color="d7d9de" w:space="0" w:sz="4" w:val="single"/>
          <w:insideH w:color="d7d9de" w:space="0" w:sz="4" w:val="single"/>
          <w:insideV w:color="d7d9de" w:space="0" w:sz="4" w:val="single"/>
        </w:tblBorders>
        <w:tblLayout w:type="fixed"/>
        <w:tblLook w:val="0400"/>
      </w:tblPr>
      <w:tblGrid>
        <w:gridCol w:w="5285"/>
        <w:gridCol w:w="5285"/>
        <w:tblGridChange w:id="0">
          <w:tblGrid>
            <w:gridCol w:w="5285"/>
            <w:gridCol w:w="5285"/>
          </w:tblGrid>
        </w:tblGridChange>
      </w:tblGrid>
      <w:tr>
        <w:trPr>
          <w:cantSplit w:val="0"/>
          <w:tblHeader w:val="1"/>
        </w:trPr>
        <w:tc>
          <w:tcPr>
            <w:shd w:fill="20242b" w:val="clear"/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49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0242b" w:val="clear"/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49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Engineering deliverable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9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5"/>
                <w:szCs w:val="15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9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5"/>
                <w:szCs w:val="15"/>
                <w:rtl w:val="0"/>
              </w:rPr>
              <w:t xml:space="preserve">Create PrivacyClass, Purpose, RetentionPolicy, ProcessingActivity, PrivacyProfile and TransferProfile schemas.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9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5"/>
                <w:szCs w:val="15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9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5"/>
                <w:szCs w:val="15"/>
                <w:rtl w:val="0"/>
              </w:rPr>
              <w:t xml:space="preserve">Add field-level privacy metadata to canonical schemas and schema-review CI.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9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5"/>
                <w:szCs w:val="15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9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5"/>
                <w:szCs w:val="15"/>
                <w:rtl w:val="0"/>
              </w:rPr>
              <w:t xml:space="preserve">Implement situs EvidencePolicy values RAW_REQUIRED / DERIVED_ONLY / SOURCE_HELD / NONE.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9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5"/>
                <w:szCs w:val="15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A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5"/>
                <w:szCs w:val="15"/>
                <w:rtl w:val="0"/>
              </w:rPr>
              <w:t xml:space="preserve">Implement raw IP/cell/GPS/CDR transient processing and secure evidence-vault path.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A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5"/>
                <w:szCs w:val="15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A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5"/>
                <w:szCs w:val="15"/>
                <w:rtl w:val="0"/>
              </w:rPr>
              <w:t xml:space="preserve">Implement privacy/residency-aware logging/redaction middleware.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A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5"/>
                <w:szCs w:val="15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A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5"/>
                <w:szCs w:val="15"/>
                <w:rtl w:val="0"/>
              </w:rPr>
              <w:t xml:space="preserve">Implement DSR identity-resolution and tenant-scoped search primitives.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A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5"/>
                <w:szCs w:val="15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A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5"/>
                <w:szCs w:val="15"/>
                <w:rtl w:val="0"/>
              </w:rPr>
              <w:t xml:space="preserve">Implement retention/disposition orchestrator hooks for DB/object/search/cache/vector stores.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A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5"/>
                <w:szCs w:val="15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A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5"/>
                <w:szCs w:val="15"/>
                <w:rtl w:val="0"/>
              </w:rPr>
              <w:t xml:space="preserve">Implement transfer/cell enforcement and support-access region audit.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A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5"/>
                <w:szCs w:val="15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A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5"/>
                <w:szCs w:val="15"/>
                <w:rtl w:val="0"/>
              </w:rPr>
              <w:t xml:space="preserve">Implement DPIA/risk-screen gate metadata in feature/release process.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A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5"/>
                <w:szCs w:val="15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A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5"/>
                <w:szCs w:val="15"/>
                <w:rtl w:val="0"/>
              </w:rPr>
              <w:t xml:space="preserve">Implement AI gateway privacy metadata + no-training/provider/region controls.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A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5"/>
                <w:szCs w:val="15"/>
                <w:rtl w:val="0"/>
              </w:rPr>
              <w:t xml:space="preserve">P1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A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5"/>
                <w:szCs w:val="15"/>
                <w:rtl w:val="0"/>
              </w:rPr>
              <w:t xml:space="preserve">Build customer-facing DSR/processor-request workflow and evidence.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A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5"/>
                <w:szCs w:val="15"/>
                <w:rtl w:val="0"/>
              </w:rPr>
              <w:t xml:space="preserve">P1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B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5"/>
                <w:szCs w:val="15"/>
                <w:rtl w:val="0"/>
              </w:rPr>
              <w:t xml:space="preserve">Build subprocessor/data-location registry and contract integration.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B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5"/>
                <w:szCs w:val="15"/>
                <w:rtl w:val="0"/>
              </w:rPr>
              <w:t xml:space="preserve">P1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B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5"/>
                <w:szCs w:val="15"/>
                <w:rtl w:val="0"/>
              </w:rPr>
              <w:t xml:space="preserve">Build privacy incident jurisdiction/notification decision support.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B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5"/>
                <w:szCs w:val="15"/>
                <w:rtl w:val="0"/>
              </w:rPr>
              <w:t xml:space="preserve">P1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B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5"/>
                <w:szCs w:val="15"/>
                <w:rtl w:val="0"/>
              </w:rPr>
              <w:t xml:space="preserve">Build aggregate/de-identification service with suppression thresholds.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B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5"/>
                <w:szCs w:val="15"/>
                <w:rtl w:val="0"/>
              </w:rPr>
              <w:t xml:space="preserve">P1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B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5"/>
                <w:szCs w:val="15"/>
                <w:rtl w:val="0"/>
              </w:rPr>
              <w:t xml:space="preserve">Build notice/version and ProcessingActivity linkage.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B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5"/>
                <w:szCs w:val="15"/>
                <w:rtl w:val="0"/>
              </w:rPr>
              <w:t xml:space="preserve">P2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B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5"/>
                <w:szCs w:val="15"/>
                <w:rtl w:val="0"/>
              </w:rPr>
              <w:t xml:space="preserve">Add enterprise privacy dashboard, lawful retention configuration and standardized audit evidence packages.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B9">
      <w:pPr>
        <w:pStyle w:val="Heading1"/>
        <w:keepNext w:val="0"/>
        <w:spacing w:after="60" w:before="0" w:line="250" w:lineRule="auto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34. Engineering Handoff</w:t>
      </w:r>
      <w:r w:rsidDel="00000000" w:rsidR="00000000" w:rsidRPr="00000000">
        <w:rPr>
          <w:rtl w:val="0"/>
        </w:rPr>
      </w:r>
    </w:p>
    <w:tbl>
      <w:tblPr>
        <w:tblStyle w:val="Table26"/>
        <w:tblW w:w="10570.0" w:type="dxa"/>
        <w:jc w:val="left"/>
        <w:tblInd w:w="-115.0" w:type="dxa"/>
        <w:tblBorders>
          <w:top w:color="d7d9de" w:space="0" w:sz="4" w:val="single"/>
          <w:left w:color="d7d9de" w:space="0" w:sz="4" w:val="single"/>
          <w:bottom w:color="d7d9de" w:space="0" w:sz="4" w:val="single"/>
          <w:right w:color="d7d9de" w:space="0" w:sz="4" w:val="single"/>
          <w:insideH w:color="d7d9de" w:space="0" w:sz="4" w:val="single"/>
          <w:insideV w:color="d7d9de" w:space="0" w:sz="4" w:val="single"/>
        </w:tblBorders>
        <w:tblLayout w:type="fixed"/>
        <w:tblLook w:val="0400"/>
      </w:tblPr>
      <w:tblGrid>
        <w:gridCol w:w="5285"/>
        <w:gridCol w:w="5285"/>
        <w:tblGridChange w:id="0">
          <w:tblGrid>
            <w:gridCol w:w="5285"/>
            <w:gridCol w:w="5285"/>
          </w:tblGrid>
        </w:tblGridChange>
      </w:tblGrid>
      <w:tr>
        <w:trPr>
          <w:cantSplit w:val="0"/>
          <w:tblHeader w:val="1"/>
        </w:trPr>
        <w:tc>
          <w:tcPr>
            <w:shd w:fill="20242b" w:val="clear"/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4B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Downstream spec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0242b" w:val="clear"/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4B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Delegated control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B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ZTAX-JUR-001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B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Defines which situs evidence is legally relevant; PRIV defines permissible granularity/retention.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B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ZTAX-EVID-001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B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Implements retained raw evidence, hashes, legal hold and replay.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C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ZTAX-SEC-001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C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Implements IAM, tenant isolation, encryption, support and residency security controls.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C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ZTAX-AIGOV-001 / AI-001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C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Implements AI purpose/provider/model/privacy restrictions.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C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ZTAX-DOM-001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C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Carries privacy metadata, bitemporal facts and immutable history.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C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ZTAX-COMP/CTC/REM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C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Minimize authority/form/payment personal data and route disclosures.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C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ZTAX-MIG-001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C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Imports legacy data only after privacy classification/retention/right assessment.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C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ZTAX-DEVOPS-001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C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Implements deletion jobs, log policies, privacy CI and operational evidence.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C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ZTAX-QA-001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C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Owns privacy conformance suites and regression gates.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C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4"/>
                <w:szCs w:val="14"/>
                <w:rtl w:val="0"/>
              </w:rPr>
              <w:t xml:space="preserve">ZTAX-COM-001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C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0242b"/>
                <w:sz w:val="14"/>
                <w:szCs w:val="14"/>
                <w:rtl w:val="0"/>
              </w:rPr>
              <w:t xml:space="preserve">Cannot monetize/use customer data for new purposes merely through entitlement configuration.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e9ed" w:val="clear"/>
            <w:tcMar>
              <w:top w:w="75.0" w:type="dxa"/>
              <w:bottom w:w="75.0" w:type="dxa"/>
            </w:tcMar>
          </w:tcPr>
          <w:p w:rsidR="00000000" w:rsidDel="00000000" w:rsidP="00000000" w:rsidRDefault="00000000" w:rsidRPr="00000000" w14:paraId="000004D0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8"/>
                <w:szCs w:val="18"/>
                <w:rtl w:val="0"/>
              </w:rPr>
              <w:t xml:space="preserve">PRODUCTION RULE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D1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20242b"/>
                <w:sz w:val="17"/>
                <w:szCs w:val="17"/>
                <w:rtl w:val="0"/>
              </w:rPr>
              <w:t xml:space="preserve">No ZoikoTax service may retain a more identifying or more precise form of telecom/customer data than is necessary for its approved purpose. Where tax evidence must be preserved, preserve exactly the evidence required—under regional, purpose-bound controls—and keep it out of routine application, analytics, support and AI paths.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D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3">
      <w:pPr>
        <w:pStyle w:val="Heading1"/>
        <w:keepNext w:val="0"/>
        <w:spacing w:after="60" w:before="0" w:line="250" w:lineRule="auto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0242b"/>
          <w:sz w:val="17"/>
          <w:szCs w:val="17"/>
          <w:rtl w:val="0"/>
        </w:rPr>
        <w:t xml:space="preserve">Approval</w:t>
      </w:r>
      <w:r w:rsidDel="00000000" w:rsidR="00000000" w:rsidRPr="00000000">
        <w:rPr>
          <w:rtl w:val="0"/>
        </w:rPr>
      </w:r>
    </w:p>
    <w:tbl>
      <w:tblPr>
        <w:tblStyle w:val="Table27"/>
        <w:tblW w:w="10568.0" w:type="dxa"/>
        <w:jc w:val="left"/>
        <w:tblInd w:w="-115.0" w:type="dxa"/>
        <w:tblBorders>
          <w:top w:color="d7d9de" w:space="0" w:sz="4" w:val="single"/>
          <w:left w:color="d7d9de" w:space="0" w:sz="4" w:val="single"/>
          <w:bottom w:color="d7d9de" w:space="0" w:sz="4" w:val="single"/>
          <w:right w:color="d7d9de" w:space="0" w:sz="4" w:val="single"/>
          <w:insideH w:color="d7d9de" w:space="0" w:sz="4" w:val="single"/>
          <w:insideV w:color="d7d9de" w:space="0" w:sz="4" w:val="single"/>
        </w:tblBorders>
        <w:tblLayout w:type="fixed"/>
        <w:tblLook w:val="0400"/>
      </w:tblPr>
      <w:tblGrid>
        <w:gridCol w:w="2642"/>
        <w:gridCol w:w="2642"/>
        <w:gridCol w:w="2642"/>
        <w:gridCol w:w="2642"/>
        <w:tblGridChange w:id="0">
          <w:tblGrid>
            <w:gridCol w:w="2642"/>
            <w:gridCol w:w="2642"/>
            <w:gridCol w:w="2642"/>
            <w:gridCol w:w="2642"/>
          </w:tblGrid>
        </w:tblGridChange>
      </w:tblGrid>
      <w:tr>
        <w:trPr>
          <w:cantSplit w:val="0"/>
          <w:tblHeader w:val="1"/>
        </w:trPr>
        <w:tc>
          <w:tcPr>
            <w:shd w:fill="20242b" w:val="clear"/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4D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0242b" w:val="clear"/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4D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0242b" w:val="clear"/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4D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0242b" w:val="clear"/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4D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Signature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D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5"/>
                <w:szCs w:val="15"/>
                <w:rtl w:val="0"/>
              </w:rPr>
              <w:t xml:space="preserve">Data Protection Officer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D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D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D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D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5"/>
                <w:szCs w:val="15"/>
                <w:rtl w:val="0"/>
              </w:rPr>
              <w:t xml:space="preserve">Chief Technology Officer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D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D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D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E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5"/>
                <w:szCs w:val="15"/>
                <w:rtl w:val="0"/>
              </w:rPr>
              <w:t xml:space="preserve">Chief Information Security Officer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E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E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E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E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5"/>
                <w:szCs w:val="15"/>
                <w:rtl w:val="0"/>
              </w:rPr>
              <w:t xml:space="preserve">Chief Architect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E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E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E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E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5"/>
                <w:szCs w:val="15"/>
                <w:rtl w:val="0"/>
              </w:rPr>
              <w:t xml:space="preserve">General Counsel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E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E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E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E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7a1f3d"/>
                <w:sz w:val="15"/>
                <w:szCs w:val="15"/>
                <w:rtl w:val="0"/>
              </w:rPr>
              <w:t xml:space="preserve">Chief Content &amp; Regulatory Officer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E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E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4E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F0">
      <w:pPr>
        <w:keepNext w:val="0"/>
        <w:spacing w:after="0" w:before="200" w:line="25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666c75"/>
          <w:sz w:val="14"/>
          <w:szCs w:val="14"/>
          <w:rtl w:val="0"/>
        </w:rPr>
        <w:t xml:space="preserve">End of ZTAX-PRIV-001 v1.0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691" w:top="720" w:left="835" w:right="83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/>
  <w:font w:name="Calibri"/>
  <w:font w:name="Arial"/>
  <w:font w:name="Consola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F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20242b"/>
        <w:sz w:val="17"/>
        <w:szCs w:val="17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29"/>
      <w:tblW w:w="10368.000000000002" w:type="dxa"/>
      <w:jc w:val="left"/>
      <w:tblInd w:w="-115.0" w:type="dxa"/>
      <w:tblBorders>
        <w:top w:color="000000" w:space="0" w:sz="0" w:val="nil"/>
        <w:left w:color="000000" w:space="0" w:sz="0" w:val="nil"/>
        <w:bottom w:color="000000" w:space="0" w:sz="0" w:val="nil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400"/>
    </w:tblPr>
    <w:tblGrid>
      <w:gridCol w:w="3456"/>
      <w:gridCol w:w="3456"/>
      <w:gridCol w:w="3456"/>
      <w:tblGridChange w:id="0">
        <w:tblGrid>
          <w:gridCol w:w="3456"/>
          <w:gridCol w:w="3456"/>
          <w:gridCol w:w="3456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4F6">
          <w:pPr>
            <w:rPr/>
          </w:pPr>
          <w:r w:rsidDel="00000000" w:rsidR="00000000" w:rsidRPr="00000000">
            <w:rPr>
              <w:rFonts w:ascii="Aptos" w:cs="Aptos" w:eastAsia="Aptos" w:hAnsi="Aptos"/>
              <w:b w:val="1"/>
              <w:bCs w:val="1"/>
              <w:i w:val="0"/>
              <w:iCs w:val="0"/>
              <w:color w:val="666c75"/>
              <w:sz w:val="12"/>
              <w:szCs w:val="12"/>
              <w:rtl w:val="0"/>
            </w:rPr>
            <w:t xml:space="preserve">CONFIDENTIAL · CONSTITUTIONAL CONTROL</w:t>
          </w: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4F7">
          <w:pPr>
            <w:jc w:val="center"/>
            <w:rPr/>
          </w:pPr>
          <w:r w:rsidDel="00000000" w:rsidR="00000000" w:rsidRPr="00000000">
            <w:rPr>
              <w:rFonts w:ascii="Aptos" w:cs="Aptos" w:eastAsia="Aptos" w:hAnsi="Aptos"/>
              <w:b w:val="1"/>
              <w:bCs w:val="1"/>
              <w:i w:val="0"/>
              <w:iCs w:val="0"/>
              <w:color w:val="666c75"/>
              <w:sz w:val="12"/>
              <w:szCs w:val="12"/>
              <w:rtl w:val="0"/>
            </w:rPr>
            <w:t xml:space="preserve">ZoikoTax™</w:t>
          </w: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4F8">
          <w:pPr>
            <w:jc w:val="right"/>
            <w:rPr/>
          </w:pPr>
          <w:r w:rsidDel="00000000" w:rsidR="00000000" w:rsidRPr="00000000">
            <w:rPr>
              <w:rFonts w:ascii="Aptos" w:cs="Aptos" w:eastAsia="Aptos" w:hAnsi="Aptos"/>
              <w:b w:val="0"/>
              <w:bCs w:val="0"/>
              <w:i w:val="0"/>
              <w:iCs w:val="0"/>
              <w:color w:val="666c75"/>
              <w:sz w:val="12"/>
              <w:szCs w:val="12"/>
              <w:rtl w:val="0"/>
            </w:rPr>
            <w:t xml:space="preserve">29 August 2026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4F9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F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20242b"/>
        <w:sz w:val="17"/>
        <w:szCs w:val="17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28"/>
      <w:tblW w:w="10368.0" w:type="dxa"/>
      <w:jc w:val="left"/>
      <w:tblInd w:w="-115.0" w:type="dxa"/>
      <w:tblBorders>
        <w:top w:color="000000" w:space="0" w:sz="0" w:val="nil"/>
        <w:left w:color="000000" w:space="0" w:sz="0" w:val="nil"/>
        <w:bottom w:color="000000" w:space="0" w:sz="0" w:val="nil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400"/>
    </w:tblPr>
    <w:tblGrid>
      <w:gridCol w:w="5184"/>
      <w:gridCol w:w="5184"/>
      <w:tblGridChange w:id="0">
        <w:tblGrid>
          <w:gridCol w:w="5184"/>
          <w:gridCol w:w="5184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4F2">
          <w:pPr>
            <w:rPr/>
          </w:pPr>
          <w:r w:rsidDel="00000000" w:rsidR="00000000" w:rsidRPr="00000000">
            <w:rPr>
              <w:rFonts w:ascii="Aptos" w:cs="Aptos" w:eastAsia="Aptos" w:hAnsi="Aptos"/>
              <w:b w:val="1"/>
              <w:bCs w:val="1"/>
              <w:i w:val="0"/>
              <w:iCs w:val="0"/>
              <w:color w:val="666c75"/>
              <w:sz w:val="13"/>
              <w:szCs w:val="13"/>
              <w:rtl w:val="0"/>
            </w:rPr>
            <w:t xml:space="preserve">ZOIKOTAX™  |  PRIVACY ENGINEERING &amp; SITUS EVIDENCE</w:t>
          </w: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4F3">
          <w:pPr>
            <w:jc w:val="right"/>
            <w:rPr/>
          </w:pPr>
          <w:r w:rsidDel="00000000" w:rsidR="00000000" w:rsidRPr="00000000">
            <w:rPr>
              <w:rFonts w:ascii="Aptos" w:cs="Aptos" w:eastAsia="Aptos" w:hAnsi="Aptos"/>
              <w:b w:val="1"/>
              <w:bCs w:val="1"/>
              <w:i w:val="0"/>
              <w:iCs w:val="0"/>
              <w:color w:val="666c75"/>
              <w:sz w:val="13"/>
              <w:szCs w:val="13"/>
              <w:rtl w:val="0"/>
            </w:rPr>
            <w:t xml:space="preserve">ZTAX-PRIV-001  v1.0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4F4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color w:val="20242b"/>
        <w:sz w:val="17"/>
        <w:szCs w:val="17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Play" w:cs="Play" w:eastAsia="Play" w:hAnsi="Play"/>
      <w:b w:val="1"/>
      <w:bCs w:val="1"/>
      <w:color w:val="7a1f3d"/>
      <w:sz w:val="31"/>
      <w:szCs w:val="31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Aptos" w:cs="Aptos" w:eastAsia="Aptos" w:hAnsi="Aptos"/>
      <w:b w:val="1"/>
      <w:bCs w:val="1"/>
      <w:color w:val="4f81bd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Aptos" w:cs="Aptos" w:eastAsia="Aptos" w:hAnsi="Aptos"/>
      <w:b w:val="1"/>
      <w:bCs w:val="1"/>
      <w:color w:val="126a6a"/>
      <w:sz w:val="20"/>
      <w:szCs w:val="20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Play" w:cs="Play" w:eastAsia="Play" w:hAnsi="Play"/>
      <w:b w:val="1"/>
      <w:bCs w:val="1"/>
      <w:color w:val="17365d"/>
      <w:sz w:val="50"/>
      <w:szCs w:val="50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