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096B" w14:textId="3B326BF0" w:rsidR="00E45C63" w:rsidRDefault="00531257" w:rsidP="00531257">
      <w:pPr>
        <w:pStyle w:val="Heading1"/>
      </w:pPr>
      <w:r>
        <w:t>Quarterly Plan Q4</w:t>
      </w:r>
    </w:p>
    <w:p w14:paraId="44B23F37" w14:textId="052FE8B1" w:rsidR="00531257" w:rsidRDefault="00531257" w:rsidP="00531257">
      <w:r>
        <w:t>This document lists the milestones for the fourth quarter.</w:t>
      </w:r>
    </w:p>
    <w:p w14:paraId="52CB6C37" w14:textId="610360A1" w:rsidR="00531257" w:rsidRDefault="00531257" w:rsidP="00531257">
      <w:r>
        <w:t>Milestone one: design review on 3 November.</w:t>
      </w:r>
    </w:p>
    <w:p w14:paraId="430A220F" w14:textId="76C9815F" w:rsidR="00531257" w:rsidRPr="00531257" w:rsidRDefault="00531257" w:rsidP="00531257">
      <w:r>
        <w:t>Milestone two: launch on 1 December.</w:t>
      </w:r>
    </w:p>
    <w:sectPr w:rsidR="00531257" w:rsidRPr="00531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257"/>
    <w:rsid w:val="00254627"/>
    <w:rsid w:val="002D044F"/>
    <w:rsid w:val="00531257"/>
    <w:rsid w:val="0083561E"/>
    <w:rsid w:val="00E11BCE"/>
    <w:rsid w:val="00E4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6E12C"/>
  <w15:chartTrackingRefBased/>
  <w15:docId w15:val="{C8A44C5C-F4CF-4142-92B6-A69855B7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VIVEK KUMAR</dc:creator>
  <cp:keywords/>
  <dc:description/>
  <cp:lastModifiedBy>G VIVEK KUMAR</cp:lastModifiedBy>
  <cp:revision>1</cp:revision>
  <dcterms:created xsi:type="dcterms:W3CDTF">2026-10-23T17:53:00Z</dcterms:created>
  <dcterms:modified xsi:type="dcterms:W3CDTF">2026-10-23T17:53:00Z</dcterms:modified>
</cp:coreProperties>
</file>