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INVESTOR &amp; BOARD GOVERNANCE BRIEF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pjrigdsq0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FIDUCIARY OVERSIGHT · RISK GOVERNANCE · STRATEGIC CONTROL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Zoikorum® (Operated by Zoiko Tech Inc., a subsidiary of Zoiko Group Inc.)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 Type:</w:t>
      </w:r>
      <w:r w:rsidDel="00000000" w:rsidR="00000000" w:rsidRPr="00000000">
        <w:rPr>
          <w:rtl w:val="0"/>
        </w:rPr>
        <w:t xml:space="preserve"> Board &amp; Investor Governance Brief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Confidential — Board / Investor Use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Board of Directors · Executive Leadership · Institutional Investors · Strategic Partners · M&amp;A Counterparties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7b7nnb7mv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 exists to provide </w:t>
      </w:r>
      <w:r w:rsidDel="00000000" w:rsidR="00000000" w:rsidRPr="00000000">
        <w:rPr>
          <w:b w:val="1"/>
          <w:bCs w:val="1"/>
          <w:rtl w:val="0"/>
        </w:rPr>
        <w:t xml:space="preserve">clear fiduciary assurance</w:t>
      </w:r>
      <w:r w:rsidDel="00000000" w:rsidR="00000000" w:rsidRPr="00000000">
        <w:rPr>
          <w:rtl w:val="0"/>
        </w:rPr>
        <w:t xml:space="preserve"> that Zoikorum: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structurally governable at scale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marketplace risk proactively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growth with legal, ethical, and regulatory discipline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defensible under enterprise, regulatory, and M&amp;A scrutiny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an operational manual</w:t>
      </w:r>
      <w:r w:rsidDel="00000000" w:rsidR="00000000" w:rsidRPr="00000000">
        <w:rPr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governance-level control narrative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5dq6v16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UI / UX LAWS (BOARD CONTEXT)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board documentation must reduce cognitive load.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Familiar board-deck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≤7 strategic pillars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Clear decision paths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Tables, summaries, visuals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Detail layered, not dumped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Strong conclusion &amp; clarity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Plain-Language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 jargon without explanation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wz6bfdgy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STRATEGIC POSITIONING (BOARD VIEW)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sp9uy4w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What Zoikorum Is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is a </w:t>
      </w:r>
      <w:r w:rsidDel="00000000" w:rsidR="00000000" w:rsidRPr="00000000">
        <w:rPr>
          <w:b w:val="1"/>
          <w:bCs w:val="1"/>
          <w:rtl w:val="0"/>
        </w:rPr>
        <w:t xml:space="preserve">governance-first professional services marketplace</w:t>
      </w:r>
      <w:r w:rsidDel="00000000" w:rsidR="00000000" w:rsidRPr="00000000">
        <w:rPr>
          <w:rtl w:val="0"/>
        </w:rPr>
        <w:t xml:space="preserve"> designed to operate where traditional marketplaces fail: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High-stakes engagements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Regulated environments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procurement contexts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professional services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utxouvl69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What Zoikorum Is Not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gig platform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ratings-only marketplace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staffing firm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professional services provider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not outcomes.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uel7x4uoa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BOARD-LEVEL GOVERNANCE MODEL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governance is intentionally </w:t>
      </w:r>
      <w:r w:rsidDel="00000000" w:rsidR="00000000" w:rsidRPr="00000000">
        <w:rPr>
          <w:b w:val="1"/>
          <w:bCs w:val="1"/>
          <w:rtl w:val="0"/>
        </w:rPr>
        <w:t xml:space="preserve">multi-layered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Board Oversight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Executive Accountability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Policy &amp; Control Frameworks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System Enforcement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Human-in-Command Decisions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ensures </w:t>
      </w:r>
      <w:r w:rsidDel="00000000" w:rsidR="00000000" w:rsidRPr="00000000">
        <w:rPr>
          <w:b w:val="1"/>
          <w:bCs w:val="1"/>
          <w:rtl w:val="0"/>
        </w:rPr>
        <w:t xml:space="preserve">no single point of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6abtkv4ll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GOVERNANCE PILLARS (7 MAX — MILLER’S LAW)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1me5robkn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Marketplace Integrity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tiers enforced systemically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monitoring continuous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penalties or shadow enforcement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oq1vp1qh9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Legal &amp; Regulatory Posture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platform vs. provider separation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Jurisdiction-aware eligibility controls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Audit-grade records retained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6bq8d74vx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Risk Management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Pre-engagement risk reduction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dispute resolution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 &amp; exit governance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0gfdngxgr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Financial Controls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Contract-first engagements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protection mechanisms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/ milestone governance (where enabled)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62k3jdnmp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Technology &amp; AI Governance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Human-in-command model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explicitly constrained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system decisions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x6u5o5sg8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Ethics &amp; Power Balance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dark patterns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pay-to-win discovery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ranking logic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s6ykp75z9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Auditability &amp; Transparency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attribution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f2122w0om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BOARD RISK REGISTER (SUMMARY)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Marketplace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Trust tiers, enforcement playbooks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Credential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Continuous monitoring &amp; auto-restriction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Regulatory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Platform-only role clarity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Payment 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Structured escrow &amp; dispute controls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AI Misuse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Prohibited use cases, human oversight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Reputational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Transparency &amp; explainability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Scale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System-enforced governance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7s1odfl1a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EXECUTIVE ACCOUNTABILITY MODEL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governance domain has </w:t>
      </w:r>
      <w:r w:rsidDel="00000000" w:rsidR="00000000" w:rsidRPr="00000000">
        <w:rPr>
          <w:b w:val="1"/>
          <w:bCs w:val="1"/>
          <w:rtl w:val="0"/>
        </w:rPr>
        <w:t xml:space="preserve">named executive ownership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Trust &amp;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Head of Trust &amp; Safety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Chief Compliance Officer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Chief Risk Officer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General Counsel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AI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Product +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Executive Committee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governance domain is orphaned.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wzh986qaf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BOARD DECISION RIGHTS (CLEAR)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Board retains authority over: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framework changes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appetite thresholds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philosophy shifts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boundaries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posture changes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governance implications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Day-to-day enforcement remains delegated — </w:t>
      </w:r>
      <w:r w:rsidDel="00000000" w:rsidR="00000000" w:rsidRPr="00000000">
        <w:rPr>
          <w:b w:val="1"/>
          <w:bCs w:val="1"/>
          <w:rtl w:val="0"/>
        </w:rPr>
        <w:t xml:space="preserve">never unchecked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zg7sfmnsl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ENTERPRISE &amp; REGULATOR READINESS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is designed to: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 enterprise procurement review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Withstand regulator inquiry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cross-border scrutiny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due diligence in M&amp;A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maturity is a </w:t>
      </w:r>
      <w:r w:rsidDel="00000000" w:rsidR="00000000" w:rsidRPr="00000000">
        <w:rPr>
          <w:b w:val="1"/>
          <w:bCs w:val="1"/>
          <w:rtl w:val="0"/>
        </w:rPr>
        <w:t xml:space="preserve">competitive moat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ctz52v13m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SCALABILITY WITHOUT GOVERNANCE DECAY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avoids the common failure mode of platforms: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“Scale first, govern later.”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scales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growth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are system-enforced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 remains proportionate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long-term enterprise value.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r6omaq6vy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M&amp;A &amp; STRATEGIC OPTIONALITY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an acquirer or partner perspective, Zoikorum offers: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platform liability separation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Defensible governance IP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Transferable control frameworks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regulatory surprise risk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increases — not reduces — strategic optionality.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700yxkmu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PERFORMANCE &amp; OVERSIGHT METRICS (BOARD-LEVEL)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Board-appropriate metrics include: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 distribution trends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expiry incidents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frequency &amp; resolution time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reversal rate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onboarding cycle time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inquiry volume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indicate </w:t>
      </w:r>
      <w:r w:rsidDel="00000000" w:rsidR="00000000" w:rsidRPr="00000000">
        <w:rPr>
          <w:b w:val="1"/>
          <w:bCs w:val="1"/>
          <w:rtl w:val="0"/>
        </w:rPr>
        <w:t xml:space="preserve">system health</w:t>
      </w:r>
      <w:r w:rsidDel="00000000" w:rsidR="00000000" w:rsidRPr="00000000">
        <w:rPr>
          <w:rtl w:val="0"/>
        </w:rPr>
        <w:t xml:space="preserve">, not vanity growth.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sj1s1vvdn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LIMITATIONS (FIDUCIARY HONESTY)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Guarantee professional outcomes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all risk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enterprise due diligence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systematically reduces preventable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roewap6ts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BOARD ASSURANCE STATEMENT 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has been architected as a governable marketplace from inception — not retrofitted after scale. Governance, ethics, and human accountability are foundational to its enterprise value and long-term defensibility.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kczck75g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DOCUMENT CONTROL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Semi-Annual or upon material event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 Required:</w:t>
        <w:br w:type="textWrapping"/>
      </w:r>
      <w:r w:rsidDel="00000000" w:rsidR="00000000" w:rsidRPr="00000000">
        <w:rPr>
          <w:rtl w:val="0"/>
        </w:rPr>
        <w:t xml:space="preserve"> Board Chair · CEO · General Counsel · Chief Risk Officer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xgeud8xmq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STATUS — GOVERNANCE STACK COMPLETE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</w:t>
      </w:r>
      <w:r w:rsidDel="00000000" w:rsidR="00000000" w:rsidRPr="00000000">
        <w:rPr>
          <w:b w:val="1"/>
          <w:bCs w:val="1"/>
          <w:rtl w:val="0"/>
        </w:rPr>
        <w:t xml:space="preserve">complete sovereign-grade governance corpus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y881qagq6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&amp; Safety Charter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&amp; Responsible Marketplace Code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rets96bno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&amp; Enforcement Playbook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tzxf5kwdi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Regulator &amp; Enterprise Assurance Pack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i4gel9acq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Investor &amp; Board Governance Brief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board-safe, regulator-credible, enterprise-ready, and M&amp;A-defensible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