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b1f3a"/>
          <w:sz w:val="52"/>
          <w:szCs w:val="52"/>
          <w:rtl w:val="0"/>
        </w:rPr>
        <w:t xml:space="preserve">ZOIKORUM(TM)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0b1f3a"/>
          <w:sz w:val="44"/>
          <w:szCs w:val="44"/>
          <w:rtl w:val="0"/>
        </w:rPr>
        <w:t xml:space="preserve">Engineering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174a7c"/>
          <w:sz w:val="32"/>
          <w:szCs w:val="32"/>
          <w:rtl w:val="0"/>
        </w:rPr>
        <w:t xml:space="preserve">Backend Platform Architecture &amp;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Internal - Engineering 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Authoritative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Office of the 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Young tactile engineering team, CTO office, architecture leads, product, security,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Document doctrine: Business intent first, domain architecture second, service design third, infrastructure last.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Foreword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document is the authoritative backend engineering specification for Zoikorum. It defines what to build, why it matters, and how each component supports the platform's core business outcome: a governed global marketplace where professionals and firms can be discovered, contracted, paid, verified, evaluated, and held accountable at enterprise 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Zoikorum is not merely an e-commerce marketplace, a freelancer directory, or a procurement portal. It is a marketplace operating system for high-trust professional services. That distinction shapes every architectural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document is intentionally written for a young tactile engineering team: concrete enough to build from, structured enough to learn from, and rigorous enough to survive enterprise, security, compliance, and investor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Defining Architectural Commitments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Domain-first, infrastructure-second: business domains are modeled before databases are selected.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Events over shared state: services communicate through versioned APIs and event contracts, not database joins.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Governance as a first-class core: verification, policy, audit, disputes, and trust are not add-ons.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Durable process over fragile choreography: long-running commercial processes use workflow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Policy-as-code: configurable enterprise rules are versioned and evaluated centrally, not embedded in service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Auditability by default: every commercial, trust, policy, and payment action is traceable.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Security and privacy by design: sensitive data is minimized, encrypted, segregated, and access-controlled.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I - Executive Engineering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II - Domain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III - Bounded Contexts and Domain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IV -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V - Service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VI - Event-Driven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VII - API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VIII - Database and Data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IX - Search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 - AI Architecture and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XI - Identity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XII - Marketplace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XIII - Governance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XIV -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XV - Deployment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XVI -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XVII - Performance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XVIII - 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XIX - Engineering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 XX - Delivery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Appendices - Glossary, ADR Index, Build Checklists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PART I - EXECUTIVE ENGINEERING OVERVIEW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1.1 What Zoikorum 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Zoikorum is a Tier-0 global marketplace for governed professional services. It connects buyers - individuals, businesses, and enterprise procurement teams - with professionals and firms that offer specialized services under verification, contract, payment protection, audit, and policy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strategic distinction from consumer freelance platforms is fundamental: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Consumer Gig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Zoikorum Target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Primary 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Individuals and SMBs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Individuals, SMBs, firms, enterprise procurement, regulated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Reviews and ratings dominate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Verified identity, credential validation, jurisdiction eligibility, audit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Engagement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Gig listing, simple fixed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Proposal, statement of work, milestone, retainer, fractional, enterprise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Basic escrow or direct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Governed payment protection, release conditions, ledger, dispute holds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Minimal and reactive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engine, approval workflows, trust tiers, immutable audit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Keyword and category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Hybrid lexical + semantic + trust-filtered + policy-aware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Often bolted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Native: SSO, SCIM, policy profiles, audit exports, approval chains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1.2 Architectural Philosophy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Engineering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is computed from verified signals, not assumed.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domain, verification service, credential renewal workflows, trust projections.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Governance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 rules are configurable and enforceable.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service, workflow engine, approvals, exception logging.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Discovery must be fast, relevant, explainable, and safe.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 service, ranking engine, vector retrieval, explainable scoring.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Durable 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Contracts, payments, escrow, milestones, and disputes are long-running and failure-sensitive.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Temporal/workflow orchestration, idempotency keys, outbox pattern, compensation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1.3 Binding Engineering Principles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Implementation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EP-01 Domains before 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 schema is designed without a domain model and aggregate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EP-02 Explicit service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Every service exposes versioned APIs/events. Implicit shared data is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EP-03 Events for cross-domain state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Domains publish state changes; subscribers maintain projections.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EP-04 Idempotency for commercial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Payments, escrow, contract, and release actions must be idempotent.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EP-05 Immutable audit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 records are append-only; update/delete is prohibited.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EP-06 Failure-first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Failure modes, retries, DLQs, compensations, and operator runbooks are designed upfront.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EP-07 Policy is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 and jurisdictional rules live in the policy engine, not scattered application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EP-08 Security is layered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Edge, transport, identity, service authorization, data-level access, and observability all participate.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EP-09 Privacy is 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Collect only what is necessary, isolate sensitive data, and provide retention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EP-10 Young-team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Every domain, service, event, API, and state machine must be documented in buildable language.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PART II - DOMAIN ARCHITECTURE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2.1 Domain-Driven Design Foundation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Zoikorum is partitioned into bounded contexts. Each bounded context has its own language, data ownership, events, APIs, and engineering accountability. Domain boundaries are business boundaries; they are not arbitrary microservice slices.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Business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Authentication, authorization, sessions, SSO, 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Profiles, offerings, availability, service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 profiles, organizations, teams, procurement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 accounts, team professionals, firm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Discovery, listing, matching, ranking,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Request, proposal, negotiation, acceptance/expiry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 generation, execution, milestones, amendments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Funds holding, release conditions, holds,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 processing, invoices, tax, payout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Identity, credential, license, insurance,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score, trust tiers, signals, risk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Indexing, faceting, vector retrieval, 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Secure in-context communication and file 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Email, in-app, push, digests,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 rules, approvals, restrictions,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 intake, evidence, mediation,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Immutable ledger, exports, evidence attestations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Operational metrics, product analytics, enterprise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Matching assistance, summarization, risk flagging,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Threat detection, fraud, bot prevention,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Operator tools, configuration,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2.2 Domain Interaction Model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Domains never share databases. Cross-domain data access occurs through only three approved 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Synchronous query API when real-time authoritative data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Asynchronous domain events when another domain needs to react to state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Materialized read projections built locally from event streams for fast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Database-level joins across domain boundaries are prohibited. If a developer feels they need a cross-domain join, the domain model or projection strategy is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2.3 Ownership and Autonomy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domain has one owning team and one accountable technical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Only the owning service writes to the domain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Domain APIs and event schemas are versioned and backward-compatible.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domain owns its SLAs, runbooks, dashboards, and data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PART III - BOUNDED CONTEXTS AND DOMAIN MODELS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3.x Identity Domain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Manage every platform actor, authentication path, session, MFA state, enterprise federation, and account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Credential, Session, MFADevice, APIKey, IdentityLink, ConsentRecord, DeviceFingerprint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EmailAddress, PhoneNumber, IdentityProvider, AuthenticationStrength, SessionRiskLevel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IdentityCreated, EmailConfirmed, MFAEnrolled, AuthenticationSucceeded, AuthenticationFailed, SessionCreated, SessionRevoked, IdentitySuspended, IdentitySoftDeleted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High-risk operations require elevated authentication; enterprise-federated identities cannot change email without IdP reconfirmation; active sessions inherit enterprise session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3.x Professional Domain</w:t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Represent the professional or firm offering services: profile, offerings, availability, capacity, pricing, and public representation.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ServiceOffering, Experience, QualificationClaim, PortfolioItem, AvailabilityWindow, PricingStructure, CapacityRule, ProfilePublication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Specialization, DeliveryMode, JurisdictionLicense, ExperienceLevel, LanguageProficiency, ResponseTimeBand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ProfessionalRegistered, ProfilePublished, ProfileSuspended, ServiceOfferingCreated, ServiceOfferingUpdated, AvailabilityUpdated, PricingUpdated, QualificationClaimAdded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 profile may be visible as Discovery only before verification; contract-activating capabilities require policy-required trust tier; declared active capacity must not be exceeded without explicit override.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3.x Firm Domain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Represent professional firms, their admins, team members, firm credentials, and firm-level offerings.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FirmMember, FirmOffering, FirmCredential, FirmRoleAssignment, FirmVerificationCase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FirmSizeBand, FirmJurisdiction, OwnershipDeclaration, AuthorizedRepresentative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FirmRegistered, FirmVerified, FirmMemberInvited, FirmMemberRemoved, FirmOfferingPublished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 firm cannot publish firm-level regulated offerings without at least one verified authorized representative and policy-required firm verification.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3.x Buyer Domain</w:t>
      </w:r>
    </w:p>
    <w:tbl>
      <w:tblPr>
        <w:tblStyle w:val="Table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Represent buyers, organizations, teams, procurement context, cost centers, and buyer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BuyerUser, BusinessUnit, CostCenter, BuyerRole, ProcurementProfile, SpendLimit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BuyerType, AuthorityLevel, OrganizationTier, BusinessUnitPath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BuyerRegistered, OrganizationCreated, BusinessUnitCreated, BuyerRoleAssigned, SpendLimitUpdated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 buyer cannot approve spend beyond assigned authority; enterprise users inherit role and policy from organization configuration.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3.x Marketplace Domain</w:t>
      </w:r>
    </w:p>
    <w:tbl>
      <w:tblPr>
        <w:tblStyle w:val="Table1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Handle listing, discovery, matching, rankings, saved searches, saved professionals, and marketplace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CapabilityTaxonomy, MatchRequest, MatchResult, SavedSearch, SavedProfessional, RankingExplanation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RankingSignals, MatchConfidence, SearchIntent, ExplainedRank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MatchRequested, MatchResultsProduced, ListingViewed, ListingBookmarked, SearchPerformed, SearchZeroResult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Policy-blocked professionals must not appear for affected buyers; suspended profiles cannot be discoverable.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3.x Proposal Domain</w:t>
      </w:r>
    </w:p>
    <w:tbl>
      <w:tblPr>
        <w:tblStyle w:val="Table1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Manage request, proposal, revision, negotiation, acceptance, rejection, expiry, and handoff to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ProposalTerm, Revision, ProposalThread, ApprovalCheckpoint, ProposalAttachment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ProposalStatus, ProposalType, ExpiryPolicy, RevisionReason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ProposalRequested, ProposalDrafted, ProposalSubmitted, ProposalRevised, ProposalAccepted, ProposalRejected, ProposalExpired, ApprovalRequested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 proposal cannot be accepted if any policy-required approval is pending; accepted terms become immutable input to the Contract domain.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3.x Contract Domain</w:t>
      </w:r>
    </w:p>
    <w:tbl>
      <w:tblPr>
        <w:tblStyle w:val="Table1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Generate, execute, amend, suspend, complete, and terminate contract-bound engagements.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ContractTerm, Milestone, Deliverable, Amendment, SignatureRecord, CompletionRecord, AcceptanceCriteria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ContractStatus, MilestoneStatus, SignatureMethod, AmendmentMateriality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ContractGenerated, ContractSigned, ContractActivated, MilestoneCreated, MilestoneDelivered, MilestoneAccepted, ContractAmended, ContractCompleted, ContractDisputed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 contract cannot activate without all required signatures; material amendments require re-signature; disputed contracts cannot be unilaterally terminated.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3.x Escrow Domain</w:t>
      </w:r>
    </w:p>
    <w:tbl>
      <w:tblPr>
        <w:tblStyle w:val="Table1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Maintain funds protection, release conditions, holds, refunds, and escrow audit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EscrowDeposit, ReleaseInstruction, HoldInstruction, RefundInstruction, EscrowAuditEntry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EscrowStatus, ReleaseCondition, LedgerReference, FundsState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EscrowOpened, EscrowFunded, EscrowHoldApplied, ReleaseEvaluated, EscrowReleased, EscrowRefunded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 release without accepted milestone or dispute resolution instruction; no release with active dispute hold; every fund movement creates an audit entry.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3.x Payments Domain</w:t>
      </w:r>
    </w:p>
    <w:tbl>
      <w:tblPr>
        <w:tblStyle w:val="Table1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Process payment methods, charges, payouts, invoices, taxes, fees, refunds, and reconciliations.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PaymentMethod, Charge, Payout, Invoice, TaxCalculation, FeeLine, ReconciliationBatch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Money, Currency, TaxJurisdiction, PaymentProviderToken, FeeType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PaymentIntentCreated, PaymentAuthorized, PaymentCaptured, PaymentFailed, PayoutInitiated, PayoutSettled, InvoiceIssued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 raw card data stored; all provider callbacks are idempotent; payouts require completed compliance checks.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3.x Verification Domain</w:t>
      </w:r>
    </w:p>
    <w:tbl>
      <w:tblPr>
        <w:tblStyle w:val="Table1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Conduct and maintain identity, credential, license, insurance, background, and firm verification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VerificationSubject, EvidenceItem, ProviderResponse, ReviewDecision, ExpiryReminder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VerificationType, VerificationStatus, EvidenceHash, ExpiryDate, ProviderReference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VerificationStarted, EvidenceSubmitted, VerificationCompleted, VerificationFailed, VerificationExpiring, VerificationExpired, VerificationRevoked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Verified status requires positive provider or approved human review; expiring verification triggers renewal workflow; revoked verification updates Professional and Trust.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3.x Trust Domain</w:t>
      </w:r>
    </w:p>
    <w:tbl>
      <w:tblPr>
        <w:tblStyle w:val="Table1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Compute and publish trust tiers, trust signals, eligibility flags, and trust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TrustSignal, TrustScoreSnapshot, TierHistory, RiskFlag, SignalDecayRule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TrustScore, TrustTier, SignalWeight, SignalSource, TimeDecayFactor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TrustSignalAdded, TrustScoreRecomputed, TrustTierChanged, TrustProfileFlagged, TrustSignalRevoked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Adverse signals trigger immediate recomputation; tier changes require hysteresis; trust scoring must remain explainable.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rtl w:val="0"/>
        </w:rPr>
        <w:t xml:space="preserve">3.x Policy Domain</w:t>
      </w:r>
    </w:p>
    <w:tbl>
      <w:tblPr>
        <w:tblStyle w:val="Table1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Evaluate configurable business rules for eligibility, spend, approvals, jurisdiction, release, exceptions, and enterprise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PolicyRule, ApprovalRoute, ExceptionRequest, PolicyVersion, PolicyEvaluation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PolicyDecision, RuleCondition, RiskLevel, ApprovalAuthority, PolicyScope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PolicyCreated, PolicyVersionActivated, PolicyEvaluated, ApprovalRequired, ApprovalGranted, ApprovalDenied, PolicyViolationDetected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Policies are versioned; active engagements retain applied policy version; exceptions are time-bound and audit-logged.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3.x Dispute Domain</w:t>
      </w:r>
    </w:p>
    <w:tbl>
      <w:tblPr>
        <w:tblStyle w:val="Table1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Manage governed dispute intake, evidence, direct resolution, mediation, escalation, decision, and enforcement.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DisputeCategory, EvidenceBundle, ResolutionProposal, MediationRecord, DecisionPackage, AppealRequest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DisputeStatus, DesiredOutcome, EvidenceType, ResolutionOutcome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DisputeInitiated, EvidenceWindowOpened, EvidenceSubmitted, ResolutionProposed, DisputeEscalated, DisputeResolved, DisputeClosed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 initiation applies escrow hold; evidence is versioned; resolution must produce enforceable payment or engagement instruction.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3.x Audit Domain</w:t>
      </w:r>
    </w:p>
    <w:tbl>
      <w:tblPr>
        <w:tblStyle w:val="Table1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Write immutable records for commercial, trust, policy, security, and operator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AuditEnvelope, HashChainEntry, ExportJob, AttestationRecord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Value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Actor, Action, ObjectReference, CorrelationId, EvidenceHash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AuditRecordWritten, AuditExportRequested, AuditExportCompleted, HashChainValidated, HashChainBroken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Insert-only; no update or delete; records include actor, action, timestamp, object, policy version, and correlation 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rPr/>
      </w:pPr>
      <w:r w:rsidDel="00000000" w:rsidR="00000000" w:rsidRPr="00000000">
        <w:rPr>
          <w:rtl w:val="0"/>
        </w:rPr>
        <w:t xml:space="preserve">PART IV - PLATFORM CAPABILITIES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capability is what the platform does for users and enterprises. Services are how engineering delivers those capabilities.</w:t>
      </w:r>
      <w:r w:rsidDel="00000000" w:rsidR="00000000" w:rsidRPr="00000000">
        <w:rPr>
          <w:rtl w:val="0"/>
        </w:rPr>
      </w:r>
    </w:p>
    <w:tbl>
      <w:tblPr>
        <w:tblStyle w:val="Table2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Primary 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Find professionals/firms matching buyer intent with trust and policy filters.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Marketplace, Search, AI, Trust,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Category 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Maintain strategic profession taxonomy and specialization trees.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Marketplace,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Profile &amp; Offering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Enable professionals/firms to publish structured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Professional, Firm,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Request, negotiate, revise, and accept proposals.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Proposal, Policy,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Generate, sign, version, and govern contracts.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Contract, Policy,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Milestone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Manage deliverables, acceptance, revision, and completion.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Contract, Escrow, Dispute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 &amp;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Hold, release, settle, refund, invoice, and reconcile 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Escrow, Payments,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 &amp; Credentialing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Validate identity, licenses, certifications, insurance, and jurisdictions.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Verification,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Compute tiers and signals from verified evidence and platform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Trust, Professional,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Secure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In-context communication tied to proposal/engagement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Messaging,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Collect evidence, mediate, escalate, decide, and enforce outcomes.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Dispute, Escrow,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Encode enterprise rules, approvals, spend thresholds, and restrictions.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Policy,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Produce immutable records and export packages.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Audit, Evidence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Assist search, proposal drafting, summarization, risk flagging.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AI, Search, 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Deliver operational, marketplace, enterprise, and risk intelligence.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rPr/>
      </w:pPr>
      <w:r w:rsidDel="00000000" w:rsidR="00000000" w:rsidRPr="00000000">
        <w:rPr>
          <w:rtl w:val="0"/>
        </w:rPr>
        <w:t xml:space="preserve">PART V - SERVICE ARCHITECTURE</w:t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5.1 Service Design Standard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service must be documented with the same template. Inconsistent service specs are not accepted in architecture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Events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Events Consumed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External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Internal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Scaling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Failure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SLA Targets</w:t>
      </w:r>
      <w:r w:rsidDel="00000000" w:rsidR="00000000" w:rsidRPr="00000000">
        <w:rPr>
          <w:rtl w:val="0"/>
        </w:rPr>
      </w:r>
    </w:p>
    <w:tbl>
      <w:tblPr>
        <w:tblStyle w:val="Table2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Events 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Events Consumed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SLA /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 lifecycle, profiles, offerings, availability, capacity, publication.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ProfessionalRegistered, ProfilePublished, ServiceOfferingCreated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VerificationCompleted, TrustTierChanged, ContractCompleted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read &lt;100ms; publish &lt;300ms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 profiles, member management, firm verification, firm offerings.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FirmRegistered, FirmVerified, FirmMemberInvited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VerificationCompleted, PolicyEvaluated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read &lt;150ms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 accounts, organizations, cost centers, roles, spend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BuyerRegistered, OrganizationCreated, BuyerRoleAssigned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PolicyVersionActivated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read &lt;100ms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Listings, saved searches, saved profiles, match requests.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MatchRequested, ListingViewed, ListingBookmarked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ProfilePublished, TrustTierChanged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&lt;150ms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Hybrid search, autocomplete, facets, trust/policy filtering.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SearchPerformed, SearchZeroResult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ProfilePublished, TrustTierChanged, AvailabilityUpdated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OpenSearch + Vector DB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&lt;300ms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Requests, proposals, revisions, negotiation, acceptance/expiry.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ProposalRequested, ProposalSubmitted, ProposalAccepted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PolicyEvaluated, ApprovalGranted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mutation 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Generate/sign contracts, milestones, amendments, completion.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ContractGenerated, ContractActivated, MilestoneAccepted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ProposalAccepted, DisputeResolved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read &lt;200ms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 account, holds, release evaluation, refunds.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EscrowOpened, EscrowFunded, EscrowReleased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ContractActivated, MilestoneAccepted, DisputeInitiated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Isolated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99.99%; p99 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 intents, charges, payouts, invoices, reconciliation.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PaymentAuthorized, PayoutSettled, InvoiceIssued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EscrowReleased, RefundInstructionCreated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Isolated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99.99%; p99 &lt;1000ms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Identity, credential, license, insurance, firm verification.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VerificationStarted, VerificationCompleted, VerificationExpired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ProfessionalRegistered, CredentialSubmitted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Case SLA provider-dependent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signals, scores, tiers, risk flags.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TrustScoreRecomputed, TrustTierChanged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VerificationCompleted, ContractCompleted, DisputeResolved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Adverse recompute &lt;5s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profiles, rule evaluation, approvals, exceptions.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PolicyEvaluated, ApprovalRequired, PolicyViolationDetected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ProposalSubmitted, ContractGenerated, EscrowReleaseRequested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Rules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evaluation &lt;80ms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Workflow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Durable orchestration for long-running business processes.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WorkflowStarted, WorkflowCompleted, WorkflowFailed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ProposalAccepted, VerificationExpiring, ContractActivated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Temporal persistence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Workflow resume guaranteed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 intake, evidence, mediation, decision, closure.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DisputeInitiated, DisputeResolved, DisputeClosed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MilestoneRejected, PaymentHoldApplied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Evidence operations 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Immutable audit ledger, export jobs, hash chain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AuditRecordWritten, AuditExportCompleted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All critical 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Append-only DB + S3 Object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Write availability 99.99%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Messaging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Engagement-bound messages, attachments, moderation, evidence export.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MessageSent, MessageFlagged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EngagementActivated, DisputeInitiated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send &lt;200ms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Email, in-app, push, webhooks, preferences.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NotificationQueued, NotificationDelivered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All 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Delivery p99 &lt;5s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Inference orchestration, prompts, model registry, safety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AIOutputGenerated, ModelVersionChanged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SearchRequested, ProposalDraftRequested, DisputeEvidenceSubmitted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Fallback to non-AI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Administration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Operator tools, moderation queues, taxonomy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TaxonomyUpdated, OperatorActionLogged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RiskFlagRaised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Operator actions audit logged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  <w:t xml:space="preserve">5.2 Service Failure Modes Standard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service must define graceful degradation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mutation must be protected by idempotency key or workflow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event publisher uses the outbox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event consumer is idempotent and DLQ-aware.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service has a runbook for database failure, dependency failure, event lag, and partial outage.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rPr/>
      </w:pPr>
      <w:r w:rsidDel="00000000" w:rsidR="00000000" w:rsidRPr="00000000">
        <w:rPr>
          <w:rtl w:val="0"/>
        </w:rPr>
        <w:t xml:space="preserve">PART VI - EVENT-DRIVEN ARCHITECTURE</w:t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6.1 Event Bus Architecture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Zoikorum uses an event bus as the integration fabric between domains. The default implementation is Apache Kafka or managed Kafka equivalent. Kafka is not used as a random message queue; it is the platform's domain event backbone.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At-least-once delivery with consumer idempotency.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Schema validation through a schema registry using Avro or Protobuf.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Consumer groups isolate domain subscribers.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Replay capability for projections and audit reconstruction.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Dead-letter queues for failed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Topic convention: zoikorum.{domain}.{aggregate}.{action}.v{version}. Example: zoikorum.contract.contract.activated.v1.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r w:rsidDel="00000000" w:rsidR="00000000" w:rsidRPr="00000000">
        <w:rPr>
          <w:rtl w:val="0"/>
        </w:rPr>
        <w:t xml:space="preserve">6.2 Event Envelope Standard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All events must include:</w:t>
        <w:br w:type="textWrapping"/>
        <w:t xml:space="preserve">eventId, eventType, occurredAt, producedBy, correlationId, causationId, aggregateType, aggregateId, schemaVersion, tenantId, payload.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r w:rsidDel="00000000" w:rsidR="00000000" w:rsidRPr="00000000">
        <w:rPr>
          <w:rtl w:val="0"/>
        </w:rPr>
        <w:t xml:space="preserve">6.3 Critical Event Flows</w:t>
      </w:r>
    </w:p>
    <w:tbl>
      <w:tblPr>
        <w:tblStyle w:val="Table2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 to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ProposalAccepted -&gt; ContractGenerated -&gt; ContractSigned -&gt; ContractActivated -&gt; EscrowOpened -&gt; FundingRequested -&gt; AuditRecordWritten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Milestone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MilestoneDelivered -&gt; BuyerReviewStarted -&gt; MilestoneAccepted -&gt; ReleaseEvaluated -&gt; EscrowReleased -&gt; PayoutInitiated -&gt; TrustSignalAdded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DisputeInitiated -&gt; EscrowHoldApplied -&gt; EvidenceWindowOpened -&gt; ResolutionProposed -&gt; DisputeResolved -&gt; EscrowResolutionExecuted -&gt; AuditExportReady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Credential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VerificationExpiring -&gt; RenewalTaskCreated -&gt; ReminderSent -&gt; VerificationExpired -&gt; QualificationRevoked -&gt; TrustScoreRecomputed -&gt; SearchReindexed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ProposalSubmitted -&gt; PolicyEvaluated -&gt; ApprovalRequired -&gt; ApprovalGranted -&gt; ProposalAdvanced -&gt; AuditRecordWritten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rPr/>
      </w:pPr>
      <w:r w:rsidDel="00000000" w:rsidR="00000000" w:rsidRPr="00000000">
        <w:rPr>
          <w:rtl w:val="0"/>
        </w:rPr>
        <w:t xml:space="preserve">6.4 Idempotency and DLQ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Consumer checks idempotency store by eventId before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Processing and idempotency write are committed atomically when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Financial events require manual DLQ replay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Non-financial replay may be automated after safe backoff.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Correlation ID must appear in logs, traces, audit records, and support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rPr/>
      </w:pPr>
      <w:r w:rsidDel="00000000" w:rsidR="00000000" w:rsidRPr="00000000">
        <w:rPr>
          <w:rtl w:val="0"/>
        </w:rPr>
        <w:t xml:space="preserve">PART VII - API ARCHITECTURE</w:t>
      </w:r>
    </w:p>
    <w:p w:rsidR="00000000" w:rsidDel="00000000" w:rsidP="00000000" w:rsidRDefault="00000000" w:rsidRPr="00000000" w14:paraId="00000297">
      <w:pPr>
        <w:pStyle w:val="Heading2"/>
        <w:rPr/>
      </w:pPr>
      <w:r w:rsidDel="00000000" w:rsidR="00000000" w:rsidRPr="00000000">
        <w:rPr>
          <w:rtl w:val="0"/>
        </w:rPr>
        <w:t xml:space="preserve">7.1 API Principles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REST for resource operations; GraphQL for front-end aggregation when it reduces client complexity; gRPC for internal high-throughput service-to-service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Breaking changes require a new major version and six-month deprecation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mutation endpoints accept Idempotency-Key.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unbounded collection endpoints; cursor pagination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Sensitive operations require elevated authentication and step-up MFA.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r w:rsidDel="00000000" w:rsidR="00000000" w:rsidRPr="00000000">
        <w:rPr>
          <w:rtl w:val="0"/>
        </w:rPr>
        <w:t xml:space="preserve">7.2 Gateway Architecture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Client -&gt; WAF/DDoS -&gt; API Gateway -&gt; Auth Validation -&gt; Rate Limiting -&gt; GraphQL/BFF or Service Router -&gt; Domain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7.3 Endpoint Examples</w:t>
      </w:r>
    </w:p>
    <w:tbl>
      <w:tblPr>
        <w:tblStyle w:val="Table2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/v1/proposals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Create proposal request or professional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Idempotency-Key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/v1/contracts/{id}/sign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Sign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Step-up MFA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/v1/escrow/{id}/fund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Fund 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+ payment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/v1/milestones/{id}/accept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Authority check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/v1/disputes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Open 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Freezes disputed 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/v1/policies/evaluate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Evaluate policy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Used by services and admin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/v1/audit/exports/{id}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Download audit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Role + policy restricted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rPr/>
      </w:pPr>
      <w:r w:rsidDel="00000000" w:rsidR="00000000" w:rsidRPr="00000000">
        <w:rPr>
          <w:rtl w:val="0"/>
        </w:rPr>
        <w:t xml:space="preserve">7.4 Rate Limiting</w:t>
      </w:r>
    </w:p>
    <w:tbl>
      <w:tblPr>
        <w:tblStyle w:val="Table2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Standard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Burst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Anonymous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60 req/min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120 req/min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Authenticated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300 req/min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600 req/min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 API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1,000 req/min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2,000 req/min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Partner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Custom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Custom SLA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r w:rsidDel="00000000" w:rsidR="00000000" w:rsidRPr="00000000">
        <w:rPr>
          <w:rtl w:val="0"/>
        </w:rPr>
        <w:t xml:space="preserve">7.5 Webhook Architecture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HMAC-SHA256 signatures on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Event subscription filtering by event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Retries with exponential backoff for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Delivery logs retained for at least 90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 endpoint and replay tool available to enterprise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rPr/>
      </w:pPr>
      <w:r w:rsidDel="00000000" w:rsidR="00000000" w:rsidRPr="00000000">
        <w:rPr>
          <w:rtl w:val="0"/>
        </w:rPr>
        <w:t xml:space="preserve">PART VIII - DATABASE AND DATA ARCHITECTURE</w:t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8.1 Database Per Domain</w:t>
      </w:r>
    </w:p>
    <w:tbl>
      <w:tblPr>
        <w:tblStyle w:val="Table2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dedicated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Authentication state, PII isolation, ACID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Relational profile data + availability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Listing state + saved searches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State machine and negotiation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 tree + signed PDFs +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Dedicated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Financial correctness; ACID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Isolated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PCI-adjacent isolation, payouts, invoices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Verification cases and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Scores + low-latency tier 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OpenSearch + 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Lexical, faceted, semantic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Threads + attachments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Cases + evidence bundles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Append-only PostgreSQL + S3 Object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Immutable ledger and archives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ClickHouse or Redshift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High-volume OLAP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PostgreSQL + 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Prompts, models, embeddings, inference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rPr/>
      </w:pPr>
      <w:r w:rsidDel="00000000" w:rsidR="00000000" w:rsidRPr="00000000">
        <w:rPr>
          <w:rtl w:val="0"/>
        </w:rPr>
        <w:t xml:space="preserve">8.2 Special Data Controls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Payments database: dedicated cluster, dedicated KMS keys, no ad-hoc operator queries, point-in-time recovery, cross-region replication.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Audit database: insert-only role, no update/delete, hash chaining, hourly chain validation, S3 Object Lock after 90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Verification evidence: encrypted blob storage with per-document keys; access via service identities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PII: field-level encryption for sensitive attributes and strict retention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rPr/>
      </w:pPr>
      <w:r w:rsidDel="00000000" w:rsidR="00000000" w:rsidRPr="00000000">
        <w:rPr>
          <w:rtl w:val="0"/>
        </w:rPr>
        <w:t xml:space="preserve">8.3 Data Governance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table must have created_at, updated_at where mutation applies, and domain-specific versioning for state machines.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schema migrations are in version control and tested on production-scale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analytics workload runs directly against OLTP 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 retention is policy-configured by evidence type, jurisdiction, and enterprise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rPr/>
      </w:pPr>
      <w:r w:rsidDel="00000000" w:rsidR="00000000" w:rsidRPr="00000000">
        <w:rPr>
          <w:rtl w:val="0"/>
        </w:rPr>
        <w:t xml:space="preserve">PART IX - SEARCH ARCHITECTURE</w:t>
      </w:r>
    </w:p>
    <w:p w:rsidR="00000000" w:rsidDel="00000000" w:rsidP="00000000" w:rsidRDefault="00000000" w:rsidRPr="00000000" w14:paraId="00000318">
      <w:pPr>
        <w:pStyle w:val="Heading2"/>
        <w:rPr/>
      </w:pPr>
      <w:r w:rsidDel="00000000" w:rsidR="00000000" w:rsidRPr="00000000">
        <w:rPr>
          <w:rtl w:val="0"/>
        </w:rPr>
        <w:t xml:space="preserve">9.1 Strategic Doctrine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Search is the marketplace's revenue engine. A buyer who cannot find the right professional quickly will leave. Therefore search must be fast, accurate, explainable, trust-aware, and policy-aware.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rPr/>
      </w:pPr>
      <w:r w:rsidDel="00000000" w:rsidR="00000000" w:rsidRPr="00000000">
        <w:rPr>
          <w:rtl w:val="0"/>
        </w:rPr>
        <w:t xml:space="preserve">9.2 Search Pipeline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Query understanding: classify intent, extract entities, map terms to taxonomy.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Retrieval: parallel BM25 lexical retrieval and dense vector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Structured filtering: trust tier, jurisdiction, availability, pricing, credential, enterprise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Fusion: reciprocal rank fusion across lexical and semantic candidate 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Re-ranking: trust score, responsiveness, availability, engagement history, personalization.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Explanation: generate human-readable ranking rationale.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rPr/>
      </w:pPr>
      <w:r w:rsidDel="00000000" w:rsidR="00000000" w:rsidRPr="00000000">
        <w:rPr>
          <w:rtl w:val="0"/>
        </w:rPr>
        <w:t xml:space="preserve">9.3 Search SLAs and Safety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p50 query latency &lt;80ms; p99 &lt;300ms.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Suspended, restricted, policy-blocked, or jurisdiction-ineligible profiles must not 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search ranking experiments must include fairness and diversity guardrails.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 zero-result rate is a board-visible marketplace health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rPr/>
      </w:pPr>
      <w:r w:rsidDel="00000000" w:rsidR="00000000" w:rsidRPr="00000000">
        <w:rPr>
          <w:rtl w:val="0"/>
        </w:rPr>
        <w:t xml:space="preserve">9.4 Ranking Factors</w:t>
      </w:r>
    </w:p>
    <w:tbl>
      <w:tblPr>
        <w:tblStyle w:val="Table2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Default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Semantic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Embedding similarity to buyer need and taxonomy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score/tier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Verified evidence and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Completion history, weighted by recency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Feedback/reviews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Secondary trust signal, not 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Alignment to required start date and capacity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Response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Recent response rate and response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Pricing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Fit to budget, if stated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 restrictions and required checks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rPr/>
      </w:pPr>
      <w:r w:rsidDel="00000000" w:rsidR="00000000" w:rsidRPr="00000000">
        <w:rPr>
          <w:rtl w:val="0"/>
        </w:rPr>
        <w:t xml:space="preserve">9.5 Explainable Search Requirement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Each result must be capable of answering 'Why am I seeing this?' in plain language: matched specialization, verified credential, eligible jurisdiction, availability, pricing fit, and trust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rPr/>
      </w:pPr>
      <w:r w:rsidDel="00000000" w:rsidR="00000000" w:rsidRPr="00000000">
        <w:rPr>
          <w:rtl w:val="0"/>
        </w:rPr>
        <w:t xml:space="preserve">PART X - AI ARCHITECTURE AND GOVERNANCE</w:t>
      </w:r>
    </w:p>
    <w:p w:rsidR="00000000" w:rsidDel="00000000" w:rsidP="00000000" w:rsidRDefault="00000000" w:rsidRPr="00000000" w14:paraId="00000347">
      <w:pPr>
        <w:pStyle w:val="Heading2"/>
        <w:rPr/>
      </w:pPr>
      <w:r w:rsidDel="00000000" w:rsidR="00000000" w:rsidRPr="00000000">
        <w:rPr>
          <w:rtl w:val="0"/>
        </w:rPr>
        <w:t xml:space="preserve">10.1 AI Doctrine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AI assists. Policy constrains. Humans decide. AI may improve search, summarization, drafting, and risk flagging. AI must not autonomously approve verification, execute contracts, release funds, resolve disputes, or enforce sanctions.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rPr/>
      </w:pPr>
      <w:r w:rsidDel="00000000" w:rsidR="00000000" w:rsidRPr="00000000">
        <w:rPr>
          <w:rtl w:val="0"/>
        </w:rPr>
        <w:t xml:space="preserve">10.2 AI Capabilities</w:t>
      </w:r>
    </w:p>
    <w:tbl>
      <w:tblPr>
        <w:tblStyle w:val="Table27"/>
        <w:tblW w:w="102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Human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 Matching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Structured match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Not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Input/output/model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Buyer request + service 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Draft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 must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Draft and final diff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 Summarizer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Executed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Plain-language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Not required; disclaimer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Document hash + summary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Dispute Mediation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Evidence bundle + contract +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Suggested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Human mediator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 output + human decision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Fraud/Risk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Behavioral + payment + identity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Risk score + reason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Required for hard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Risk features and action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 Re-ranking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Candidate set + buyer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Re-ranked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Not required;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Factors logged for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rPr/>
      </w:pPr>
      <w:r w:rsidDel="00000000" w:rsidR="00000000" w:rsidRPr="00000000">
        <w:rPr>
          <w:rtl w:val="0"/>
        </w:rPr>
        <w:t xml:space="preserve">10.3 Prompt Governance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prompts live in a Prompt Registry and have version, owner, model target, test suite, and approval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production inference may use an unregistered system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Prompt changes require code review and AI safety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Golden dataset tests must pass before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outputs influencing commercial or trust workflows are logged with model version and prompt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rPr/>
      </w:pPr>
      <w:r w:rsidDel="00000000" w:rsidR="00000000" w:rsidRPr="00000000">
        <w:rPr>
          <w:rtl w:val="0"/>
        </w:rPr>
        <w:t xml:space="preserve">10.4 AI Safety Constraints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black-box denials: any AI-flagged restriction must have explainable reason codes.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use of protected attributes for ranking unless legally justified and approved for fairness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Human override is required for account restriction, credential rejection, dispute resolution, or payment hold beyond policy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rPr/>
      </w:pPr>
      <w:r w:rsidDel="00000000" w:rsidR="00000000" w:rsidRPr="00000000">
        <w:rPr>
          <w:rtl w:val="0"/>
        </w:rPr>
        <w:t xml:space="preserve">PART XI - IDENTITY ARCHITECTURE</w:t>
      </w:r>
    </w:p>
    <w:p w:rsidR="00000000" w:rsidDel="00000000" w:rsidP="00000000" w:rsidRDefault="00000000" w:rsidRPr="00000000" w14:paraId="0000037A">
      <w:pPr>
        <w:pStyle w:val="Heading2"/>
        <w:rPr/>
      </w:pPr>
      <w:r w:rsidDel="00000000" w:rsidR="00000000" w:rsidRPr="00000000">
        <w:rPr>
          <w:rtl w:val="0"/>
        </w:rPr>
        <w:t xml:space="preserve">11.1 ZoikoID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ZoikoID is the unified identity object for every participant: buyers, professionals, firm administrators, enterprise procurement users, dispute mediators, compliance officers, and platform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rPr/>
      </w:pPr>
      <w:r w:rsidDel="00000000" w:rsidR="00000000" w:rsidRPr="00000000">
        <w:rPr>
          <w:rtl w:val="0"/>
        </w:rPr>
        <w:t xml:space="preserve">11.2 Authentication Methods</w:t>
      </w:r>
    </w:p>
    <w:tbl>
      <w:tblPr>
        <w:tblStyle w:val="Table2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Email +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Standard 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Minimum 12 characters; secure hashing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Passkey/WebAuthn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All contexts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Preferred phishing-resistant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Google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Consumer/SMB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Low-friction signup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Microsoft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Enterprise-friendly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Microsoft 365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SAML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Customer-managed identity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OIDC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Enterprise/partners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Modern federation 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SCIM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Automated lifecycle provisioning/deprovisioning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rPr/>
      </w:pPr>
      <w:r w:rsidDel="00000000" w:rsidR="00000000" w:rsidRPr="00000000">
        <w:rPr>
          <w:rtl w:val="0"/>
        </w:rPr>
        <w:t xml:space="preserve">11.3 Authorization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Authorization is RBAC + ABAC. RBAC defines coarse roles; ABAC enforces context: org, contract owner, policy profile, authority level, trust tier, and data sensitivity.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rPr/>
      </w:pPr>
      <w:r w:rsidDel="00000000" w:rsidR="00000000" w:rsidRPr="00000000">
        <w:rPr>
          <w:rtl w:val="0"/>
        </w:rPr>
        <w:t xml:space="preserve">11.4 Sensitive Operation Step-Up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Contract signing, escrow release, payment method changes, credential verification submission, and operator enforcement require elevated auth strength.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Enterprise policies may require step-up MFA for approvals above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rPr/>
      </w:pPr>
      <w:r w:rsidDel="00000000" w:rsidR="00000000" w:rsidRPr="00000000">
        <w:rPr>
          <w:rtl w:val="0"/>
        </w:rPr>
        <w:t xml:space="preserve">PART XII - MARKETPLACE ENGINE</w:t>
      </w:r>
    </w:p>
    <w:p w:rsidR="00000000" w:rsidDel="00000000" w:rsidP="00000000" w:rsidRDefault="00000000" w:rsidRPr="00000000" w14:paraId="0000039D">
      <w:pPr>
        <w:pStyle w:val="Heading2"/>
        <w:rPr/>
      </w:pPr>
      <w:r w:rsidDel="00000000" w:rsidR="00000000" w:rsidRPr="00000000">
        <w:rPr>
          <w:rtl w:val="0"/>
        </w:rPr>
        <w:t xml:space="preserve">12.1 Matching Engine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Matching Engine translates buyer intent into ranked, policy-safe professional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Intent extraction from natural language or structured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Capability taxonomy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Candidate retrieval through Search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Constraint filtering: availability, trust, jurisdiction, enterprise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Scoring and re-ranking.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Explanation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rPr/>
      </w:pPr>
      <w:r w:rsidDel="00000000" w:rsidR="00000000" w:rsidRPr="00000000">
        <w:rPr>
          <w:rtl w:val="0"/>
        </w:rPr>
        <w:t xml:space="preserve">12.2 Capability Taxonomy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taxonomy is hierarchical, versioned, and mapped to profiles, services, proposals, SEO pages, and filters. Category examples: Finance &amp; Accounting -&gt; Finance Leadership -&gt; Fractional CFO.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rPr/>
      </w:pPr>
      <w:r w:rsidDel="00000000" w:rsidR="00000000" w:rsidRPr="00000000">
        <w:rPr>
          <w:rtl w:val="0"/>
        </w:rPr>
        <w:t xml:space="preserve">12.3 Pricing Engine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Market rate ranges by taxonomy, experience level, region, and engagement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Buyer budget estimation before proposal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Professional benchmarking with anonymized peer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individual contract price is exposed to other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rPr/>
      </w:pPr>
      <w:r w:rsidDel="00000000" w:rsidR="00000000" w:rsidRPr="00000000">
        <w:rPr>
          <w:rtl w:val="0"/>
        </w:rPr>
        <w:t xml:space="preserve">12.4 Availability Engine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Professional calendar sync optional.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Effective availability computed from active engagements and capacity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 can filter by start window and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New commitments automatically reduce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rPr/>
      </w:pPr>
      <w:r w:rsidDel="00000000" w:rsidR="00000000" w:rsidRPr="00000000">
        <w:rPr>
          <w:rtl w:val="0"/>
        </w:rPr>
        <w:t xml:space="preserve">PART XIII - GOVERNANCE ENGINE</w:t>
      </w:r>
    </w:p>
    <w:p w:rsidR="00000000" w:rsidDel="00000000" w:rsidP="00000000" w:rsidRDefault="00000000" w:rsidRPr="00000000" w14:paraId="000003B3">
      <w:pPr>
        <w:pStyle w:val="Heading2"/>
        <w:rPr/>
      </w:pPr>
      <w:r w:rsidDel="00000000" w:rsidR="00000000" w:rsidRPr="00000000">
        <w:rPr>
          <w:rtl w:val="0"/>
        </w:rPr>
        <w:t xml:space="preserve">13.1 Overview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Governance Engine consists of Policy Engine, Workflow Engine, Audit Engine, Trust Engine, and Evidence Vault. These components are first-class architecture, not administration utilities.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rPr/>
      </w:pPr>
      <w:r w:rsidDel="00000000" w:rsidR="00000000" w:rsidRPr="00000000">
        <w:rPr>
          <w:rtl w:val="0"/>
        </w:rPr>
        <w:t xml:space="preserve">13.2 Policy Engine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Policies are data. They are versioned, scoped, evaluated, and audited. Policy decisions return ALLOW, REQUIRE_APPROVAL, BLOCK, or REQUIRE_EXCEPTION.</w:t>
      </w:r>
      <w:r w:rsidDel="00000000" w:rsidR="00000000" w:rsidRPr="00000000">
        <w:rPr>
          <w:rtl w:val="0"/>
        </w:rPr>
      </w:r>
    </w:p>
    <w:tbl>
      <w:tblPr>
        <w:tblStyle w:val="Table29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Policy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Approval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Contracts above $50,000 require VP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Only Tier A professionals for regulated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Jurisdiction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Local license required for certain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Spend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Cost center cannot exceed quarterly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Release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Milestone above threshold needs budget owner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Exception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Only Legal Admin may approve cross-border 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rPr/>
      </w:pPr>
      <w:r w:rsidDel="00000000" w:rsidR="00000000" w:rsidRPr="00000000">
        <w:rPr>
          <w:rtl w:val="0"/>
        </w:rPr>
        <w:t xml:space="preserve">13.3 Durable Workflow Engine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Use Temporal or equivalent for long-running processes that must survive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Proposal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Contract execution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Escrow funding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Milestone acceptance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Dispute resolution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Credential renewal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Professional offboarding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rPr/>
      </w:pPr>
      <w:r w:rsidDel="00000000" w:rsidR="00000000" w:rsidRPr="00000000">
        <w:rPr>
          <w:rtl w:val="0"/>
        </w:rPr>
        <w:t xml:space="preserve">13.4 Evidence Vault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Stores signed contracts, amendments, verification evidence, dispute evidence, audit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Documents are immutable after commit; new versions are appended.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Access controlled by service identity and policy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access event is audit-logged.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rPr/>
      </w:pPr>
      <w:r w:rsidDel="00000000" w:rsidR="00000000" w:rsidRPr="00000000">
        <w:rPr>
          <w:rtl w:val="0"/>
        </w:rPr>
        <w:t xml:space="preserve">13.5 Audit Engine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Writes every commercial, trust, policy, security, and operator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Hash chain validation detects tampering.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Exports include policy version, actor, timestamp, object references, and evidence hashes.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rPr/>
      </w:pPr>
      <w:r w:rsidDel="00000000" w:rsidR="00000000" w:rsidRPr="00000000">
        <w:rPr>
          <w:rtl w:val="0"/>
        </w:rPr>
        <w:t xml:space="preserve">PART XIV - SECURITY ARCHITECTURE</w:t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tl w:val="0"/>
        </w:rPr>
        <w:t xml:space="preserve">14.1 Security Posture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Zoikorum targets SOC 2 Type II alignment and ISO 27001-ready controls. Security is layered: edge, transport, identity, service authorization, application, data, secrets, monitoring, incident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rPr/>
      </w:pPr>
      <w:r w:rsidDel="00000000" w:rsidR="00000000" w:rsidRPr="00000000">
        <w:rPr>
          <w:rtl w:val="0"/>
        </w:rPr>
        <w:t xml:space="preserve">14.2 Controls</w:t>
      </w:r>
    </w:p>
    <w:tbl>
      <w:tblPr>
        <w:tblStyle w:val="Table30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WAF, DDoS, bot detection, IP reputation,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TLS 1.3, mTLS between services through service mesh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ZoikoID, MFA, passkeys, SSO, SCIM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RBAC + ABAC, policy checks, least privilege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OWASP ASVS Level 2+, schema validation, CSRF protection, CSP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Encryption at rest, field-level encryption, KMS, data minimization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Vault/Secrets Manager, rotation, no secrets in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Image scanning, dependency scanning, signed containers, SBOM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SIEM, anomaly detection, threat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rPr/>
      </w:pPr>
      <w:r w:rsidDel="00000000" w:rsidR="00000000" w:rsidRPr="00000000">
        <w:rPr>
          <w:rtl w:val="0"/>
        </w:rPr>
        <w:t xml:space="preserve">14.3 Incident Response</w:t>
      </w:r>
    </w:p>
    <w:tbl>
      <w:tblPr>
        <w:tblStyle w:val="Table3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Data breach, payments down, platform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15-minute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Suspected breach, major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30-minute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Service below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2-hour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Runbooks version-controlled.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Quarterly game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Post-incident review required for P0/P1.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rPr/>
      </w:pPr>
      <w:r w:rsidDel="00000000" w:rsidR="00000000" w:rsidRPr="00000000">
        <w:rPr>
          <w:rtl w:val="0"/>
        </w:rPr>
        <w:t xml:space="preserve">PART XV - DEPLOYMENT ARCHITECTURE</w:t>
      </w:r>
    </w:p>
    <w:p w:rsidR="00000000" w:rsidDel="00000000" w:rsidP="00000000" w:rsidRDefault="00000000" w:rsidRPr="00000000" w14:paraId="00000405">
      <w:pPr>
        <w:pStyle w:val="Heading2"/>
        <w:rPr/>
      </w:pPr>
      <w:r w:rsidDel="00000000" w:rsidR="00000000" w:rsidRPr="00000000">
        <w:rPr>
          <w:rtl w:val="0"/>
        </w:rPr>
        <w:t xml:space="preserve">15.1 Deployment Model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Cloud platform: AWS or GCP primary, cloud-portable infrastructure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Kubernetes managed cluster: EKS/GKE.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Service mesh: Istio or equivalent for mTLS, traffic management, circuit breakers, telemetry.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Ingress: managed load balancer + ingress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Containers signed and scanned before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rPr/>
      </w:pPr>
      <w:r w:rsidDel="00000000" w:rsidR="00000000" w:rsidRPr="00000000">
        <w:rPr>
          <w:rtl w:val="0"/>
        </w:rPr>
        <w:t xml:space="preserve">15.2 Deployment Patterns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Blue/green for standard service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Canary for high-risk changes: 5% -&gt; 20% -&gt; 50% -&gt;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Feature flags for dark launch and progressive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Rollback target: &lt;3 minutes for failed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GitOps: Terraform + ArgoCD/Flux; no manual prod changes outside approved break-glass.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rPr/>
      </w:pPr>
      <w:r w:rsidDel="00000000" w:rsidR="00000000" w:rsidRPr="00000000">
        <w:rPr>
          <w:rtl w:val="0"/>
        </w:rPr>
        <w:t xml:space="preserve">PART XVI - OBSERVABILITY</w:t>
      </w:r>
    </w:p>
    <w:p w:rsidR="00000000" w:rsidDel="00000000" w:rsidP="00000000" w:rsidRDefault="00000000" w:rsidRPr="00000000" w14:paraId="00000413">
      <w:pPr>
        <w:pStyle w:val="Heading2"/>
        <w:rPr/>
      </w:pPr>
      <w:r w:rsidDel="00000000" w:rsidR="00000000" w:rsidRPr="00000000">
        <w:rPr>
          <w:rtl w:val="0"/>
        </w:rPr>
        <w:t xml:space="preserve">16.1 Three Pillars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Logs: structured JSON with correlationId, causationId, actorId, tenantId, service, route, eventId.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Metrics: RED for services, USE for infrastructure, business metrics for marketplace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Tracing: OpenTelemetry, 100% sampling for payments/escrow/contracts/disputes, sampled reads for low-risk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rPr/>
      </w:pPr>
      <w:r w:rsidDel="00000000" w:rsidR="00000000" w:rsidRPr="00000000">
        <w:rPr>
          <w:rtl w:val="0"/>
        </w:rPr>
        <w:t xml:space="preserve">16.2 SLOs</w:t>
      </w:r>
    </w:p>
    <w:tbl>
      <w:tblPr>
        <w:tblStyle w:val="Table3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Availability 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Latency SLO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&lt;300ms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&lt;100ms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&lt;100ms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&lt;500ms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&lt;200ms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&lt;1000ms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99.99%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write p99 &lt;200ms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rPr/>
      </w:pPr>
      <w:r w:rsidDel="00000000" w:rsidR="00000000" w:rsidRPr="00000000">
        <w:rPr>
          <w:rtl w:val="0"/>
        </w:rPr>
        <w:t xml:space="preserve">16.3 Business Dashboards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 zero-result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Proposal -&gt; contract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Contract activation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Escrow balance and release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Dispute rate and resolution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Verification completion and expiry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Trust tier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Enterprise approval bottlenecks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rPr/>
      </w:pPr>
      <w:r w:rsidDel="00000000" w:rsidR="00000000" w:rsidRPr="00000000">
        <w:rPr>
          <w:rtl w:val="0"/>
        </w:rPr>
        <w:t xml:space="preserve">PART XVII - PERFORMANCE ENGINEERING</w:t>
      </w:r>
    </w:p>
    <w:p w:rsidR="00000000" w:rsidDel="00000000" w:rsidP="00000000" w:rsidRDefault="00000000" w:rsidRPr="00000000" w14:paraId="0000043F">
      <w:pPr>
        <w:pStyle w:val="Heading2"/>
        <w:rPr/>
      </w:pPr>
      <w:r w:rsidDel="00000000" w:rsidR="00000000" w:rsidRPr="00000000">
        <w:rPr>
          <w:rtl w:val="0"/>
        </w:rPr>
        <w:t xml:space="preserve">17.1 Latency Budgets</w:t>
      </w:r>
    </w:p>
    <w:tbl>
      <w:tblPr>
        <w:tblStyle w:val="Table3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Budget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Homepage/category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&lt;300ms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Retrieval, fusion, policy filtering, response serialization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Profile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&lt;200ms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Profile projection + trust summary + offering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Proposal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Validation, policy evaluation, workflow start, event outbox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Template render, policy clauses, document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Milestone 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Authority check, state transition, release workflow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 release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p99 &lt;1000ms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Provider latency tolerated through async confirmation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rPr/>
      </w:pPr>
      <w:r w:rsidDel="00000000" w:rsidR="00000000" w:rsidRPr="00000000">
        <w:rPr>
          <w:rtl w:val="0"/>
        </w:rPr>
        <w:t xml:space="preserve">17.2 Caching</w:t>
      </w:r>
    </w:p>
    <w:tbl>
      <w:tblPr>
        <w:tblStyle w:val="Table3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TrustScoreRecomputed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 facets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30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Rolling 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In-memory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TaxonomyUpdated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PolicyVersionActivated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AvailabilityUpdated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User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SessionRevoked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rPr/>
      </w:pPr>
      <w:r w:rsidDel="00000000" w:rsidR="00000000" w:rsidRPr="00000000">
        <w:rPr>
          <w:rtl w:val="0"/>
        </w:rPr>
        <w:t xml:space="preserve">17.3 Database Standards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OLTP queries &gt;50ms appear in slow query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full-table scans on tables above 100k rows without ADR.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Connection pool alerts at 80% utilization.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All high-cardinality filters require indexes or search index projection.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1"/>
        <w:rPr/>
      </w:pPr>
      <w:r w:rsidDel="00000000" w:rsidR="00000000" w:rsidRPr="00000000">
        <w:rPr>
          <w:rtl w:val="0"/>
        </w:rPr>
        <w:t xml:space="preserve">PART XVIII - DISASTER RECOVERY</w:t>
      </w:r>
    </w:p>
    <w:p w:rsidR="00000000" w:rsidDel="00000000" w:rsidP="00000000" w:rsidRDefault="00000000" w:rsidRPr="00000000" w14:paraId="0000047B">
      <w:pPr>
        <w:pStyle w:val="Heading2"/>
        <w:rPr/>
      </w:pPr>
      <w:r w:rsidDel="00000000" w:rsidR="00000000" w:rsidRPr="00000000">
        <w:rPr>
          <w:rtl w:val="0"/>
        </w:rPr>
        <w:t xml:space="preserve">18.1 Recovery Objectives</w:t>
      </w:r>
    </w:p>
    <w:tbl>
      <w:tblPr>
        <w:tblStyle w:val="Table3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Service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Payments and 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0 seconds preferred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&lt;30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 and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&lt;1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&lt;2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Contract and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&lt;1 minute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Core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&lt;15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Search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&lt;30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&lt;30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&lt;4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rPr/>
      </w:pPr>
      <w:r w:rsidDel="00000000" w:rsidR="00000000" w:rsidRPr="00000000">
        <w:rPr>
          <w:rtl w:val="0"/>
        </w:rPr>
        <w:t xml:space="preserve">18.2 Backup and Replication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PostgreSQL WAL shipping and daily logical backups.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Cross-region replication for contract, verification, and evidence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Search index snapshots plus replay from event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KMS/HSM key recovery through break-glass procedure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rPr/>
      </w:pPr>
      <w:r w:rsidDel="00000000" w:rsidR="00000000" w:rsidRPr="00000000">
        <w:rPr>
          <w:rtl w:val="0"/>
        </w:rPr>
        <w:t xml:space="preserve">18.3 Chaos Engineering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Quarterly chaos game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Automated fault injection in staging.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Unresolved resilience gaps classified as P1 reliability debt.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rPr/>
      </w:pPr>
      <w:r w:rsidDel="00000000" w:rsidR="00000000" w:rsidRPr="00000000">
        <w:rPr>
          <w:rtl w:val="0"/>
        </w:rPr>
        <w:t xml:space="preserve">PART XIX - ENGINEERING STANDARDS</w:t>
      </w:r>
    </w:p>
    <w:p w:rsidR="00000000" w:rsidDel="00000000" w:rsidP="00000000" w:rsidRDefault="00000000" w:rsidRPr="00000000" w14:paraId="0000049D">
      <w:pPr>
        <w:pStyle w:val="Heading2"/>
        <w:rPr/>
      </w:pPr>
      <w:r w:rsidDel="00000000" w:rsidR="00000000" w:rsidRPr="00000000">
        <w:rPr>
          <w:rtl w:val="0"/>
        </w:rPr>
        <w:t xml:space="preserve">19.1 Architecture Decision Records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significant decision requires an ADR with context, decision, consequences, and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rPr/>
      </w:pPr>
      <w:r w:rsidDel="00000000" w:rsidR="00000000" w:rsidRPr="00000000">
        <w:rPr>
          <w:rtl w:val="0"/>
        </w:rPr>
        <w:t xml:space="preserve">19.2 Definition of Done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Domain model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and event contracts documented and versioned.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Unit tests &gt;=80% for new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Integration tests cover happy path and top three failure modes.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Security review completed for sensitive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Performance test run against representative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Observability dashboards and alerts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Runbook updated.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Feature flag configured.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Documentation updated for tactile engineering handoff.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rPr/>
      </w:pPr>
      <w:r w:rsidDel="00000000" w:rsidR="00000000" w:rsidRPr="00000000">
        <w:rPr>
          <w:rtl w:val="0"/>
        </w:rPr>
        <w:t xml:space="preserve">19.3 Code Review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merge without at least one independent reviewer.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Security-sensitive changes require security-aware reviewer.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Payments/escrow/policy/identity changes require senior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 prompt changes require AI safety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Database migrations require DB-competent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rPr/>
      </w:pPr>
      <w:r w:rsidDel="00000000" w:rsidR="00000000" w:rsidRPr="00000000">
        <w:rPr>
          <w:rtl w:val="0"/>
        </w:rPr>
        <w:t xml:space="preserve">19.4 Testing Strategy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Unit tests for domain logic and invariants.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Contract tests for service API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Integration tests for event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End-to-end tests for proposal -&gt; contract -&gt; escrow -&gt; milestone -&gt;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Load tests for search and proposal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Security tests in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1"/>
        <w:rPr/>
      </w:pPr>
      <w:r w:rsidDel="00000000" w:rsidR="00000000" w:rsidRPr="00000000">
        <w:rPr>
          <w:rtl w:val="0"/>
        </w:rPr>
        <w:t xml:space="preserve">PART XX - DELIVERY ROADMAP</w:t>
      </w:r>
    </w:p>
    <w:tbl>
      <w:tblPr>
        <w:tblStyle w:val="Table3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Minimum Viable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Wave 1 - Platform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Months 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ZoikoID, professional/buyer registration, taxonomy, basic search, notifications, audit ledger, CI/CD, event bus, observability.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Wave 2 - Core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Months 3-7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Faceted/semantic search, proposals, messaging, contract generation, availability, saved professionals/searches.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Wave 3 - Trust and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Months 6-10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Identity verification, credential verification, trust score, trust tiers, review system, basic policy engine.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Wave 4 - Commercial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Months 9-14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Payments, escrow, milestones, release controls, invoices, dispute initiation and evidence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Wave 5 - Enterprise 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Months 13-18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Enterprise orgs, SSO, SCIM, policy profiles, approval workflows, spend reporting, audit exports.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Wave 6 - Intelligence and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Months 17-24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 matching, proposal assistant, contract summarizer, fraud detection, advanced analytics, market rate benchmarking.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rPr/>
      </w:pPr>
      <w:r w:rsidDel="00000000" w:rsidR="00000000" w:rsidRPr="00000000">
        <w:rPr>
          <w:rtl w:val="0"/>
        </w:rPr>
        <w:t xml:space="preserve">20.2 Build Discipline for Young Team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 vertical slices, not isolated components: e.g., professional profile -&gt; search indexing -&gt; profile result -&gt; request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Start with simple domain invariants; do not over-engineer microservices before domain ownership is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modular monolith or service cluster for early MVP if team capacity requires; keep domain boundaries strict so extraction is clean.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Never compromise audit, idempotency, or policy enforcement even in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Every release should include a demoable user outcome and an engineering artifact (event contract, API spec, or runbook).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rPr/>
      </w:pPr>
      <w:r w:rsidDel="00000000" w:rsidR="00000000" w:rsidRPr="00000000">
        <w:rPr>
          <w:rtl w:val="0"/>
        </w:rPr>
        <w:t xml:space="preserve">APPENDIX A - GLOSSARY</w:t>
      </w:r>
    </w:p>
    <w:tbl>
      <w:tblPr>
        <w:tblStyle w:val="Table3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Aggregate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Primary entity through which an aggregate is modified.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Bounded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Business boundary with its own language, model, data, and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Correlation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 propagated across service calls/events to reconstruct a request chain.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Causation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 of the immediate upstream event/action that caused the current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DLQ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Dead Letter Queue for events that failed after retries.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Durable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Workflow persisted by a workflow engine and resilient to restarts.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Escrow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Funds held pending contractually defined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Safe repeat execution without duplicate side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Service that evaluates configurable business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Weighted computed signal of professional trustworthiness.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Trust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Public trust category derived from trust score and eligibility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ZoikoID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Unified identity object for all platform actors.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1"/>
        <w:rPr/>
      </w:pPr>
      <w:r w:rsidDel="00000000" w:rsidR="00000000" w:rsidRPr="00000000">
        <w:rPr>
          <w:rtl w:val="0"/>
        </w:rPr>
        <w:t xml:space="preserve">APPENDIX B - ADR Index</w:t>
      </w:r>
    </w:p>
    <w:tbl>
      <w:tblPr>
        <w:tblStyle w:val="Table3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3a" w:val="clear"/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Domain-per-database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Kafka/event bus for domain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Temporal for durable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Policy-as-code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Hybrid OpenSearch + 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RBAC + ABAC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Append-only audit ledger with hash chaining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Passkey-first authentication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Consumer-driven contract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GitOps deployment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AI prompt registry and inference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ADR-012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Evidence Vault as governed data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7"/>
                <w:szCs w:val="17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rPr/>
      </w:pPr>
      <w:r w:rsidDel="00000000" w:rsidR="00000000" w:rsidRPr="00000000">
        <w:rPr>
          <w:rtl w:val="0"/>
        </w:rPr>
        <w:t xml:space="preserve">APPENDIX C - Engineering Handoff Checklist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 every service owner explain its aggregate roots and invariants?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Are all event schemas in the registry before implementation?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commercial workflows have workflow definitions and compensation paths?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Are policy decisions externalized from application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Does every financial operation have an idempotency key and audit record?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all search results pass trust, jurisdiction, and policy filters?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 every buyer-facing AI output show explanation and model/prompt version?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Can the platform reconstruct proposal -&gt; contract -&gt; escrow -&gt; release through correlation 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1"/>
        <w:rPr/>
      </w:pPr>
      <w:r w:rsidDel="00000000" w:rsidR="00000000" w:rsidRPr="00000000">
        <w:rPr>
          <w:rtl w:val="0"/>
        </w:rPr>
        <w:t xml:space="preserve">Document End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specification is the authoritative Tier-0 backend architecture baseline. Domain-specific technical specifications, API contracts, and implementation tickets must trace back to this document. No shortcuts. No hidden coupling. No ungoverned commerce.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b1f3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74a7c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f5597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b1f3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