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44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b98934"/>
          <w:sz w:val="34"/>
          <w:szCs w:val="34"/>
          <w:rtl w:val="0"/>
        </w:rPr>
        <w:t xml:space="preserve">ZOIKO HR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16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0b7c83"/>
          <w:sz w:val="56"/>
          <w:szCs w:val="56"/>
          <w:rtl w:val="0"/>
        </w:rPr>
        <w:t xml:space="preserve">EXPENSE &amp; REIMBURSEMENT</w:t>
        <w:br w:type="textWrapping"/>
        <w:t xml:space="preserve">POLICY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color w:val="24313a"/>
          <w:sz w:val="24"/>
          <w:szCs w:val="24"/>
          <w:rtl w:val="0"/>
        </w:rPr>
        <w:t xml:space="preserve">Chatbot Additional Engineering Wireframe 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color w:val="5b6573"/>
          <w:sz w:val="24"/>
          <w:szCs w:val="24"/>
          <w:rtl w:val="0"/>
        </w:rPr>
        <w:t xml:space="preserve">Global Multi-Jurisdiction Expense, Travel, Card &amp; Reimbursement Standard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shd w:fill="e8f3f3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0b7c83"/>
                <w:sz w:val="17"/>
                <w:szCs w:val="17"/>
                <w:rtl w:val="0"/>
              </w:rPr>
              <w:t xml:space="preserve">ARCHITECTURE  </w:t>
            </w: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EXPENSE CONTEXT → EMPLOYMENT / ENTITY / TAX NEXUS → POLICY &amp; LEGAL RULES → EVIDENCE / TAX / APPROVAL ENGINES → PAYMENT SETTLEMENT → AUDITABLE AI EXPLANATION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Build-ready engineering handoff • Fortune 10 / Tier-1 design standard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Prepared for Engineering, Product, AI/RAG, Security, Privacy, HR, Finance, Tax, Payroll, Legal/Compliance, Internal Audit and QA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This specification supersedes any simplistic “upload receipt → manager approves → reimburse” architecture for this domain.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Document Control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shd w:fill="f7f0e5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0b7c83"/>
                <w:sz w:val="17"/>
                <w:szCs w:val="17"/>
                <w:rtl w:val="0"/>
              </w:rPr>
              <w:t xml:space="preserve">LEGAL ARCHITECTURE  </w:t>
            </w: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This is an engineering-control specification, not a universal reimbursement or tax rule. Mandatory reimbursement rights, tax treatment, substantiation, VAT/GST treatment, wage-floor rules, record retention, rate schedules and deadlines must be effective-dated jurisdiction-pack data.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Contents</w:t>
      </w:r>
    </w:p>
    <w:p w:rsidR="00000000" w:rsidDel="00000000" w:rsidP="00000000" w:rsidRDefault="00000000" w:rsidRPr="00000000" w14:paraId="00000011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0. Executive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1. Critical Analysis &amp; v2.0 Refinements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2. Purpose, Scope &amp; Non-Goals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3. Mandatory Architectural Doctrines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4. Domain Boundaries &amp; Sources of Truth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5. Global Expense Taxonomy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6. Employment, Entity &amp; Tax Nexus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7. Policy Composition &amp; Rule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8. Five-Axis Expense Determination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9. Reimbursability &amp; Mandatory-Expense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10. Tax Treatment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11. Evidence, Receipt &amp; Substantiation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12. Corporate Card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13. Business Travel &amp; Booking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14. Meals, Entertainment, Gifts &amp; Hospitality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15. Mileage, Personal Vehicle &amp; Ground Transport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16. Per Diem, Fixed Allowances &amp; Cash Advances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17. Remote Work / WFH Expense Interaction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18. Mobile, Internet, Equipment &amp;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19. Training, Professional Fees &amp; 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20. Relocation, Immigration &amp; Assignment Expenses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21. Multi-Currency, FX, VAT/GST &amp; Tax-Invoice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22. Approval Authority, Delegation &amp; Segregation of Duties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23. Exceptions, Missing Receipts &amp; Disputed Claims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24. Claim Lifecycle &amp; Workflow Orchestration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25. Settlement: AP, Payroll, Wallet/Card &amp; Repayment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26. Duplicate, Fraud &amp; Anomaly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27. Employee, Manager &amp; Finance UX Wireframes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28. RBAC, ABAC &amp; Sensitive-Data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29. Core Data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30. API Contracts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31. Events, Notifications &amp; Integration Contracts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32. AI/RAG Retrieval &amp; Answer Contract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33. AI Guardrails &amp; Risk Classification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34. Legal/Tax Authority &amp; Commencement Registry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35. Historical Reconstruction &amp; Audit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36. Localization &amp; Accessibility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37. Security &amp; Tenant Isolation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38. Observability, SLOs &amp; Operational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39. Acceptance &amp; Regression Test Suite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40. Implementation Work Packages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41. Engineering Red 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42. Definition of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43. Validated Authoritative Reference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0. Executive Decision</w:t>
      </w:r>
    </w:p>
    <w:p w:rsidR="00000000" w:rsidDel="00000000" w:rsidP="00000000" w:rsidRDefault="00000000" w:rsidRPr="00000000" w14:paraId="0000003F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Zoiko HR must treat employee expenses as a governed financial, employment-law and tax domain—not as a document-upload workflow. The platform must answer: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shd w:fill="e8f3f3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color w:val="0b7c83"/>
                <w:sz w:val="17"/>
                <w:szCs w:val="17"/>
                <w:rtl w:val="0"/>
              </w:rPr>
              <w:t xml:space="preserve">CORE QUESTION  </w:t>
            </w: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For this worker, employer entity, cost center, trip or business purpose, expense date and jurisdiction: was the expense necessary or permitted; is reimbursement mandatory or discretionary; what evidence is sufficient; what policy cap or exception applies; what tax/payroll treatment is required; what currency and tax-invoice treatment applies; who may approve; and how must the resulting payment and evidence be recorded?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The architecture therefore separates five determinations that basic expense tools often collapse: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Policy compliance — whether spend is within an employer rule or requires an exception.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Legal reimbursability — whether applicable law or binding instrument requires the employer to bear the cost.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Employee tax treatment — whether reimbursement/allowance is taxable, exempt, reportable or payrollable.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Corporate accounting/tax treatment — whether the cost is deductible/capitalized and whether VAT/GST/input tax may be recovered.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Operational approval — who has authority to approve, review, audit or settle the claim.</w:t>
      </w:r>
    </w:p>
    <w:tbl>
      <w:tblPr>
        <w:tblStyle w:val="Table4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shd w:fill="fbeaea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color w:val="9b2c2c"/>
                <w:sz w:val="17"/>
                <w:szCs w:val="17"/>
                <w:rtl w:val="0"/>
              </w:rPr>
              <w:t xml:space="preserve">NON-NEGOTIABLE  </w:t>
            </w: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A policy breach must not automatically become a denial where a jurisdiction requires reimbursement of the underlying necessary business expense. The system must be able to reimburse the legally required amount while separately recording a policy-control issue.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1. Critical Analysis &amp; v2.0 Refinements</w:t>
      </w:r>
    </w:p>
    <w:p w:rsidR="00000000" w:rsidDel="00000000" w:rsidP="00000000" w:rsidRDefault="00000000" w:rsidRPr="00000000" w14:paraId="0000004B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The initial category “expense/reimbursement policy” is necessary but materially under-specified for a global HR platform. The following refinements are incorporated as binding design decisions.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Weak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v2.0 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Single Approved/Denied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Conflates legal, tax and policy outcomes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Independent reimbursability, policy, tax, accounting and approval states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Policy cap as absolute ceiling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Can conflict with mandatory reimbursement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Legal reimbursement floor/override evaluated before policy cap denial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Receipt =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Tax invoice, receipt, log, affidavit and system record are not equivalent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Evidence-type engine with jurisdiction/category sufficiency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Manager approval controls everything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Creates financial-control and legal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Approval authority separated from legal entitlement and tax classification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One company 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Loses source evidence and FX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Original, transaction, reimbursement, ledger and reporting currencies retained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Travel expense = travel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Misses tax home, commuting and personal portions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Trip-purpose and segment-level classification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OCR decides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AI extraction can be wrong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OCR assists; deterministic rules + human review control classification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Tax rules embedded in prompts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Stale and non-auditable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Effective-dated Tax Treatment Registry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Corporate card means no expense 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Still requires business purpose, receipt and reconciliation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Card transaction reconciliation lifecycle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Preapproval failure = no reimbursement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May be legally unsafe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Separate necessary-expense right from policy-compliance consequence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Fixed receipt 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Jurisdictions/plan rules vary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Effective-dated submission/substantiation windows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Finance can edit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Destroys audit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Append-only evidence versions with correction records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2. Purpose, Scope &amp; Non-Goals</w:t>
      </w:r>
    </w:p>
    <w:p w:rsidR="00000000" w:rsidDel="00000000" w:rsidP="00000000" w:rsidRDefault="00000000" w:rsidRPr="00000000" w14:paraId="00000075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Purpose: provide an engineering contract for policy authoring, expense submission, corporate-card reconciliation, deterministic reimbursement/tax rules, approvals, payments, audit evidence and chatbot support across multiple jurisdictions.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2.1 In Scope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Out-of-pocket employee business expenses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Corporate card transactions and reconciliation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Travel, lodging, meals and incidental expenses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Mileage, personal vehicle, taxi, rail, air and other transport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Per diem, fixed allowances and accountable/cash advances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Remote-work, mobile, internet and equipment reimbursements where the applicable policy domain references them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Training, professional subscriptions and certifications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Relocation/assignment/immigration expense categories when enabled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Expense exceptions and missing-evidence workflows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Taxable/non-taxable reimbursement classification interfaces to payroll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VAT/GST/tax-invoice evidence metadata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Multi-currency and FX conversion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Employee repayments and excess-advance recovery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Expense policy Q&amp;A through governed RAG</w:t>
      </w:r>
    </w:p>
    <w:p w:rsidR="00000000" w:rsidDel="00000000" w:rsidP="00000000" w:rsidRDefault="00000000" w:rsidRPr="00000000" w14:paraId="00000085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2.2 Explicit Non-Goals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Autonomous tax advice to employees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LLM determination of mandatory reimbursement law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LLM calculation of VAT/GST or payroll tax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Corporate income-tax return preparation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Travel-booking engine replacement where a dedicated TMC is integrated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Procurement purchase-order replacement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Individual compensation or benefit-plan administration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Autonomous fraud accusation or disciplinary recommendation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Automatic rejection solely because OCR confidence is low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Using internet content as production policy at query time</w:t>
      </w:r>
    </w:p>
    <w:p w:rsidR="00000000" w:rsidDel="00000000" w:rsidP="00000000" w:rsidRDefault="00000000" w:rsidRPr="00000000" w14:paraId="00000090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3. Mandatory Architectural Doctrines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Deterministic before generative: jurisdiction, policy, tax and amount rules execute before AI explanation.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Effective-dated everything: policy, limits, tax rates, mileage/per diem tables, evidence requirements and authority matrices.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Original evidence preserved: never replace source receipt or invoice with OCR text.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Reimbursability is not taxability: store and resolve independently.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Necessary-expense protection: jurisdiction rules may override employer policy caps or preapproval conditions.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Fail closed on unresolved conflicts: do not invent a rate, cap, tax treatment or approver.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No cross-tenant retrieval or payment routing.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No model writes to ledgers, approves claims or moves money.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Every settlement is traceable from payment back to claim, line, evidence, rule resolution and approval.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No silent policy mutation: Legal/Tax/Finance approval precedes production activation.</w:t>
      </w:r>
    </w:p>
    <w:tbl>
      <w:tblPr>
        <w:tblStyle w:val="Table6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shd w:fill="e8f3f3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color w:val="0b7c83"/>
                <w:sz w:val="17"/>
                <w:szCs w:val="17"/>
                <w:rtl w:val="0"/>
              </w:rPr>
              <w:t xml:space="preserve">DESIGN DOCTRINE  </w:t>
            </w: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Zoiko HR is the employee/workflow system of engagement. Finance/ERP, payroll, card issuer, tax engine and travel provider may remain systems of record for their specialist domains; Zoiko HR retains an auditable orchestration and policy-resolution record.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4. Domain Boundaries &amp; Sources of Truth</w:t>
      </w:r>
    </w:p>
    <w:tbl>
      <w:tblPr>
        <w:tblStyle w:val="Table7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Authoritative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Zoiko HR Contract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Employment identity / legal employer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Zoiko HR worker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Employee ID, employing entity, worker status, work jurisdiction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Expense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Zoiko HR Policy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Current/effective policy and employer-enhanced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Mandatory reimbursement law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Jurisdiction Legal Rule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Reviewed legal obligations, effective dates, overrides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Tax treatment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Tax Treatment Registry / payroll tax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Taxability, reporting and withholding treatment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Corporate card 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Card provider + Zoiko HR mirror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Card state, transaction, merchant, authorization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General ledger / cost 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ERP/Finance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Chart of accounts, cost center, project codes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FX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Configured market/treasury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Immutable rate quote + source + 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Settlement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AP/Payroll/Payment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Payment execution and settlement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Receipt/invoice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Evidence Vault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Original object + hash + metadata + OCR derivative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AI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Zoiko HR RAG Evidence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Resolved policy/rule citations and answer trace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5. Global Expense Taxonomy</w:t>
      </w:r>
    </w:p>
    <w:p w:rsidR="00000000" w:rsidDel="00000000" w:rsidP="00000000" w:rsidRDefault="00000000" w:rsidRPr="00000000" w14:paraId="000000C1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Use a canonical global taxonomy for analytics and API stability, while allowing jurisdiction/tenant aliases and local subtypes.</w:t>
      </w: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Canonical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TRAVEL_AIR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Airfare, ticket fees, permitted baggage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TRAVEL_RAIL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Rail and intercity ground travel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LODGING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Hotel/accommodation and permitted taxes/fees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MEALS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Employee meals during permitted business circumstances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ENTERTAINMENT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Client/customer entertainment where enabled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GROUND_TRANSPORT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Taxi, ride-share, public transit, rental 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MILEAGE_PERSONAL_VEHICLE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Business use of personal vehicle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PARKING_TOLLS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Business parking, tolls and road charges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MOBILE_INTERNET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Business-use communications costs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EQUIPMENT_TOOLS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Required equipment, tools and supplies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WFH_HOME_OFFICE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Approved/required remote-work expenses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TRAINING_CERTIFICATION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Learning, exams and professional certification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PROFESSIONAL_MEMBERSHIP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Professional dues where allowed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RELOCATION_ASSIGNMENT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Relocation / temporary assignment costs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IMMIGRATION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Approved immigration/work authorization costs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GIFT_HOSPITALITY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Business gifts/hospitality subject to ethics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OFFICE_SUPPLIES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Low-value business supplies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OTHER_BUSINESS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Controlled fallback requiring reason and coding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shd w:fill="f7f0e5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bCs w:val="1"/>
                <w:color w:val="0b7c83"/>
                <w:sz w:val="17"/>
                <w:szCs w:val="17"/>
                <w:rtl w:val="0"/>
              </w:rPr>
              <w:t xml:space="preserve">TAXONOMY RULE  </w:t>
            </w: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Taxonomy labels do not themselves determine taxability, reimbursement rights or accounting treatment. Those are separate rule outputs.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6. Employment, Entity &amp; Tax Nexus Resolution</w:t>
      </w:r>
    </w:p>
    <w:p w:rsidR="00000000" w:rsidDel="00000000" w:rsidP="00000000" w:rsidRDefault="00000000" w:rsidRPr="00000000" w14:paraId="000000EC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An expense may involve more than the worker’s normal work location. Resolve context at claim/line level.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5"/>
          <w:szCs w:val="15"/>
          <w:u w:val="none"/>
          <w:shd w:fill="auto" w:val="clear"/>
          <w:vertAlign w:val="baseline"/>
          <w:rtl w:val="0"/>
        </w:rPr>
        <w:t xml:space="preserve">Worker Employment Nexus</w:t>
        <w:br w:type="textWrapping"/>
        <w:t xml:space="preserve">  + Employing Legal Entity</w:t>
        <w:br w:type="textWrapping"/>
        <w:t xml:space="preserve">  + Expense Incurrence Location</w:t>
        <w:br w:type="textWrapping"/>
        <w:t xml:space="preserve">  + Business Destination / Trip Segment</w:t>
        <w:br w:type="textWrapping"/>
        <w:t xml:space="preserve">  + Merchant / Supplier Country</w:t>
        <w:br w:type="textWrapping"/>
        <w:t xml:space="preserve">  + Expense Date / Tax Period</w:t>
        <w:br w:type="textWrapping"/>
        <w:t xml:space="preserve">  + Payroll Tax Jurisdiction(s)</w:t>
        <w:br w:type="textWrapping"/>
        <w:t xml:space="preserve">  + Corporate Tax / VAT-GST Registration Context</w:t>
        <w:br w:type="textWrapping"/>
        <w:t xml:space="preserve">  + CBA / Contract / Site Overlay</w:t>
        <w:br w:type="textWrapping"/>
        <w:t xml:space="preserve">  = Applicable Expense Rule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Do not infer applicable law from IP address, receipt currency, employee citizenship or merchant country alone.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6.1 Required Resolution States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RESOLVED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RESOLVED_WITH_MULTIPLE_APPLICABLE_RULES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LEGAL_REVIEW_REQUIRED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TAX_REVIEW_REQUIRED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ENTITY_CONTEXT_MISSING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JURISDICTION_CONFLICT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BLOCKED</w:t>
      </w:r>
    </w:p>
    <w:p w:rsidR="00000000" w:rsidDel="00000000" w:rsidP="00000000" w:rsidRDefault="00000000" w:rsidRPr="00000000" w14:paraId="000000F7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7. Policy Composition &amp; Rule Object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5"/>
          <w:szCs w:val="15"/>
          <w:u w:val="none"/>
          <w:shd w:fill="auto" w:val="clear"/>
          <w:vertAlign w:val="baseline"/>
          <w:rtl w:val="0"/>
        </w:rPr>
        <w:t xml:space="preserve">Global Core</w:t>
        <w:br w:type="textWrapping"/>
        <w:t xml:space="preserve">  → Country Pack</w:t>
        <w:br w:type="textWrapping"/>
        <w:t xml:space="preserve">    → State / Province / Territory Pack</w:t>
        <w:br w:type="textWrapping"/>
        <w:t xml:space="preserve">      → Local Overlay</w:t>
        <w:br w:type="textWrapping"/>
        <w:t xml:space="preserve">        → Employing Entity / Site Overlay</w:t>
        <w:br w:type="textWrapping"/>
        <w:t xml:space="preserve">          → Worker / CBA / Assignment Overlay</w:t>
        <w:br w:type="textWrapping"/>
        <w:t xml:space="preserve">            → Category Rule</w:t>
        <w:br w:type="textWrapping"/>
        <w:t xml:space="preserve">              → Trip / Merchant / Project 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7.1 Minimum Expense Rule Contract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5"/>
          <w:szCs w:val="15"/>
          <w:u w:val="none"/>
          <w:shd w:fill="auto" w:val="clear"/>
          <w:vertAlign w:val="baseline"/>
          <w:rtl w:val="0"/>
        </w:rPr>
        <w:t xml:space="preserve">expense_rule:</w:t>
        <w:br w:type="textWrapping"/>
        <w:t xml:space="preserve">  rule_id</w:t>
        <w:br w:type="textWrapping"/>
        <w:t xml:space="preserve">  tenant_id</w:t>
        <w:br w:type="textWrapping"/>
        <w:t xml:space="preserve">  category</w:t>
        <w:br w:type="textWrapping"/>
        <w:t xml:space="preserve">  applicability</w:t>
        <w:br w:type="textWrapping"/>
        <w:t xml:space="preserve">  valid_from / valid_to</w:t>
        <w:br w:type="textWrapping"/>
        <w:t xml:space="preserve">  reimbursement_basis</w:t>
        <w:br w:type="textWrapping"/>
        <w:t xml:space="preserve">  mandatory_reimbursement_flag</w:t>
        <w:br w:type="textWrapping"/>
        <w:t xml:space="preserve">  policy_limit</w:t>
        <w:br w:type="textWrapping"/>
        <w:t xml:space="preserve">  evidence_requirement</w:t>
        <w:br w:type="textWrapping"/>
        <w:t xml:space="preserve">  preapproval_requirement</w:t>
        <w:br w:type="textWrapping"/>
        <w:t xml:space="preserve">  approver_matrix_ref</w:t>
        <w:br w:type="textWrapping"/>
        <w:t xml:space="preserve">  tax_treatment_ref</w:t>
        <w:br w:type="textWrapping"/>
        <w:t xml:space="preserve">  vat_gst_rule_ref</w:t>
        <w:br w:type="textWrapping"/>
        <w:t xml:space="preserve">  settlement_route</w:t>
        <w:br w:type="textWrapping"/>
        <w:t xml:space="preserve">  exception_policy_ref</w:t>
        <w:br w:type="textWrapping"/>
        <w:t xml:space="preserve">  source_authority_ref</w:t>
        <w:br w:type="textWrapping"/>
        <w:t xml:space="preserve">  legal_review_status</w:t>
        <w:br w:type="textWrapping"/>
        <w:t xml:space="preserve">  content_hash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7.2 Overlay Semantics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AUGMENT — add requirements or benefits without deleting base rule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REPLACE — local rule replaces specified base field/rule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EXCEPTION — narrow exception for a defined population or circumstance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NARROW — reduces employer-discretionary scope where lawful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EXPAND — increases employer benefit or permitted spend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LEGAL_FLOOR_OVERRIDE — mandatory legal minimum overrides internal cap or approval consequence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DISABLE — category unavailable for defined scope where lawful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REFERENCE_ONLY — explanatory link; no computational effect</w:t>
      </w:r>
    </w:p>
    <w:p w:rsidR="00000000" w:rsidDel="00000000" w:rsidP="00000000" w:rsidRDefault="00000000" w:rsidRPr="00000000" w14:paraId="00000104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8. Five-Axis Expense Determination Model</w:t>
      </w:r>
    </w:p>
    <w:tbl>
      <w:tblPr>
        <w:tblStyle w:val="Table10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Axis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Illustrative States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A. Business 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BUSINESS / MIXED / PERSONAL / UNRESOLVED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Why the cost was incurred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B. Reimbursability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MANDATORY / POLICY_ALLOWED / DISCRETIONARY / NOT_REIMBURSABLE /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Whether employer bears 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C. Policy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COMPLIANT / EXCEPTION_REQUIRED / NONCOMPLIANT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Internal control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D. Employee Tax Treatment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NON_TAXABLE / TAXABLE / PARTIALLY_TAXABLE / REPORTABLE /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Payroll/tax consequence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E. Accounting/Indirect 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EXPENSE / CAPITAL / NONDEDUCTIBLE / VAT_GST_RECOVERABLE / PARTIAL /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Finance/tax consequence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shd w:fill="e8f3f3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1"/>
                <w:bCs w:val="1"/>
                <w:color w:val="0b7c83"/>
                <w:sz w:val="17"/>
                <w:szCs w:val="17"/>
                <w:rtl w:val="0"/>
              </w:rPr>
              <w:t xml:space="preserve">CRITICAL SEPARATION  </w:t>
            </w: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A claim can be legally reimbursable but policy-noncompliant; reimbursed but taxable; policy-compliant but non-deductible to the employer; or tax-exempt while VAT/GST is not recoverable. The database must preserve these simultaneous outcomes.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9. Reimbursability &amp; Mandatory-Expense Engine</w:t>
      </w:r>
    </w:p>
    <w:p w:rsidR="00000000" w:rsidDel="00000000" w:rsidP="00000000" w:rsidRDefault="00000000" w:rsidRPr="00000000" w14:paraId="0000011B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The engine determines employer payment obligation independently of manager preference.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5"/>
          <w:szCs w:val="15"/>
          <w:u w:val="none"/>
          <w:shd w:fill="auto" w:val="clear"/>
          <w:vertAlign w:val="baseline"/>
          <w:rtl w:val="0"/>
        </w:rPr>
        <w:t xml:space="preserve">1. Resolve worker/entity/jurisdiction</w:t>
        <w:br w:type="textWrapping"/>
        <w:t xml:space="preserve">2. Determine business necessity / employer direction</w:t>
        <w:br w:type="textWrapping"/>
        <w:t xml:space="preserve">3. Apply mandatory reimbursement rules</w:t>
        <w:br w:type="textWrapping"/>
        <w:t xml:space="preserve">4. Apply contract/CBA/company benefit</w:t>
        <w:br w:type="textWrapping"/>
        <w:t xml:space="preserve">5. Apply category limits and reasonable-cost rules</w:t>
        <w:br w:type="textWrapping"/>
        <w:t xml:space="preserve">6. Apply personal/mixed-use allocation</w:t>
        <w:br w:type="textWrapping"/>
        <w:t xml:space="preserve">7. Identify policy-control exception</w:t>
        <w:br w:type="textWrapping"/>
        <w:t xml:space="preserve">8. Produce reimbursable amount + legal/policy basis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9.1 Mandatory Reimbursement Safeguard</w:t>
      </w:r>
    </w:p>
    <w:p w:rsidR="00000000" w:rsidDel="00000000" w:rsidP="00000000" w:rsidRDefault="00000000" w:rsidRPr="00000000" w14:paraId="0000011E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Where a reviewed jurisdiction pack provides a mandatory necessary-expense obligation, the reimbursement engine may generate: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5"/>
          <w:szCs w:val="15"/>
          <w:u w:val="none"/>
          <w:shd w:fill="auto" w:val="clear"/>
          <w:vertAlign w:val="baseline"/>
          <w:rtl w:val="0"/>
        </w:rPr>
        <w:t xml:space="preserve">reimbursement_outcome = PAY_REQUIRED_AMOUNT</w:t>
        <w:br w:type="textWrapping"/>
        <w:t xml:space="preserve">policy_compliance = NONCOMPLIANT or EXCEPTION_REQUIRED</w:t>
        <w:br w:type="textWrapping"/>
        <w:t xml:space="preserve">control_follow_up =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This prevents “no preapproval” or “over policy cap” from silently extinguishing a legal reimbursement obligation where such a rule applies.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9.2 Wage-Floor Interaction</w:t>
      </w:r>
    </w:p>
    <w:p w:rsidR="00000000" w:rsidDel="00000000" w:rsidP="00000000" w:rsidRDefault="00000000" w:rsidRPr="00000000" w14:paraId="00000122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The U.S. jurisdiction pack must support wage-floor checks where employee-borne costs or deductions could impermissibly reduce required wages. This check belongs in deterministic payroll/expense coordination—not in RAG.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10. Tax Treatment Engine</w:t>
      </w:r>
    </w:p>
    <w:p w:rsidR="00000000" w:rsidDel="00000000" w:rsidP="00000000" w:rsidRDefault="00000000" w:rsidRPr="00000000" w14:paraId="00000124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Tax treatment is a separate service with effective-dated jurisdiction data. It must return a structured classification rather than narrative advice.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5"/>
          <w:szCs w:val="15"/>
          <w:u w:val="none"/>
          <w:shd w:fill="auto" w:val="clear"/>
          <w:vertAlign w:val="baseline"/>
          <w:rtl w:val="0"/>
        </w:rPr>
        <w:t xml:space="preserve">tax_result:</w:t>
        <w:br w:type="textWrapping"/>
        <w:t xml:space="preserve">  employee_taxability</w:t>
        <w:br w:type="textWrapping"/>
        <w:t xml:space="preserve">  taxable_amount</w:t>
        <w:br w:type="textWrapping"/>
        <w:t xml:space="preserve">  reporting_code</w:t>
        <w:br w:type="textWrapping"/>
        <w:t xml:space="preserve">  payroll_required</w:t>
        <w:br w:type="textWrapping"/>
        <w:t xml:space="preserve">  withholding_timing</w:t>
        <w:br w:type="textWrapping"/>
        <w:t xml:space="preserve">  employer_tax_or_social_charge</w:t>
        <w:br w:type="textWrapping"/>
        <w:t xml:space="preserve">  substantiation_status</w:t>
        <w:br w:type="textWrapping"/>
        <w:t xml:space="preserve">  tax_authority_rule_id</w:t>
        <w:br w:type="textWrapping"/>
        <w:t xml:space="preserve">  effective_date</w:t>
        <w:br w:type="textWrapping"/>
        <w:t xml:space="preserve">  confidence = RULE_DETERMINISTIC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10.1 U.S. Accountable-Plan Support</w:t>
      </w:r>
    </w:p>
    <w:p w:rsidR="00000000" w:rsidDel="00000000" w:rsidP="00000000" w:rsidRDefault="00000000" w:rsidRPr="00000000" w14:paraId="00000127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The U.S. pack must model business connection, substantiation and return-of-excess requirements, and support nonaccountable-plan treatment when conditions are not met. Exact time windows must be effective-dated tax rule data, not prompt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10.2 Non-U.S. Tax Packs</w:t>
      </w:r>
    </w:p>
    <w:p w:rsidR="00000000" w:rsidDel="00000000" w:rsidP="00000000" w:rsidRDefault="00000000" w:rsidRPr="00000000" w14:paraId="00000129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UK, Canada, Australia, Singapore, India and other packs must independently model taxable benefits/allowances/reimbursements, reporting methods and evidence rules. Never map “accountable plan” as a universal global concept.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11. Evidence, Receipt &amp; Substantiation Engine</w:t>
      </w:r>
    </w:p>
    <w:p w:rsidR="00000000" w:rsidDel="00000000" w:rsidP="00000000" w:rsidRDefault="00000000" w:rsidRPr="00000000" w14:paraId="0000012B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Evidence must be represented as typed, immutable source material plus extracted metadata.</w:t>
      </w:r>
      <w:r w:rsidDel="00000000" w:rsidR="00000000" w:rsidRPr="00000000">
        <w:rPr>
          <w:rtl w:val="0"/>
        </w:rPr>
      </w:r>
    </w:p>
    <w:tbl>
      <w:tblPr>
        <w:tblStyle w:val="Table1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Evidence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RECEIPT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Proof of transaction; may not satisfy tax-invoice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TAX_INVOICE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Invoice meeting configured VAT/GST/tax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CARD_FEED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Issuer transaction 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MILEAGE_LOG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Date, origin/destination, business purpose, distance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TRAVEL_ITINERARY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Booking/segment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ATTENDEE_LIST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Business-meal/entertainment participants where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BUSINESS_PURPOSE_NOTE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Structured reason and project/client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MISSING_RECEIPT_DECLARATION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Controlled substitute only where permitted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APPROVAL_RECORD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Pre/post approval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ADVANCE_RECONCILIATION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Advance issued, spent, returned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SYSTEM_SOURCE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Approved ERP/TMC/card-provider 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11.1 Evidence States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RECEIVED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HASHED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MALWARE_SCANNED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OCR_EXTRACTED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MATCHED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SUFFICIENT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INSUFFICIENT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MANUAL_REVIEW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SUPERSEDED_BY_CORRECTION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RETAINED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PURGED_PER_POLICY</w:t>
      </w:r>
    </w:p>
    <w:p w:rsidR="00000000" w:rsidDel="00000000" w:rsidP="00000000" w:rsidRDefault="00000000" w:rsidRPr="00000000" w14:paraId="00000151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11.2 OCR Rules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OCR output is derivative, never source evidence.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OCR may suggest merchant/date/amount/currency/tax fields.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Low confidence must route review—not auto-reject.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OCR cannot determine business purpose.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Receipt image hashes and original binaries are immutable.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Model/prompt training must not ingest tenant receipts unless explicitly governed for that purpose.</w:t>
      </w:r>
    </w:p>
    <w:p w:rsidR="00000000" w:rsidDel="00000000" w:rsidP="00000000" w:rsidRDefault="00000000" w:rsidRPr="00000000" w14:paraId="00000158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12. Corporate Card Architecture</w:t>
      </w:r>
    </w:p>
    <w:p w:rsidR="00000000" w:rsidDel="00000000" w:rsidP="00000000" w:rsidRDefault="00000000" w:rsidRPr="00000000" w14:paraId="00000159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Corporate card usage reduces employee cash outlay but does not eliminate expense governance.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5"/>
          <w:szCs w:val="15"/>
          <w:u w:val="none"/>
          <w:shd w:fill="auto" w:val="clear"/>
          <w:vertAlign w:val="baseline"/>
          <w:rtl w:val="0"/>
        </w:rPr>
        <w:t xml:space="preserve">Issuer Authorization → Transaction Feed → Employee Match → Receipt / Purpose Match → Policy Evaluation → Manager/Finance Review → GL Coding → Reconciliation → Settlement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12.1 Required Controls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Merchant category controls and configurable spend limits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Card ownership and legal-entity association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Lost/stolen card workflow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Personal transaction declaration and repayment workflow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Unmatched transaction aging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Duplicate cash-claim detection against card feed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Cardholder cannot final-approve own exception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Card number tokenization; never store full PAN/CVV in Zoiko HR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Card suspension integration on termination where enabled</w:t>
      </w:r>
    </w:p>
    <w:p w:rsidR="00000000" w:rsidDel="00000000" w:rsidP="00000000" w:rsidRDefault="00000000" w:rsidRPr="00000000" w14:paraId="00000165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13. Business Travel &amp; Booking Policy</w:t>
      </w:r>
    </w:p>
    <w:p w:rsidR="00000000" w:rsidDel="00000000" w:rsidP="00000000" w:rsidRDefault="00000000" w:rsidRPr="00000000" w14:paraId="00000166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Travel rules should be trip-aware and segment-aware, not line-item-only.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Trip purpose and traveler eligibility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Origin/destination and business days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Preferred/required booking channel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Air/rail cabin or fare class rules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Advance-purchase and change/cancellation controls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Hotel cap or reasonable-rate rule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Ground transport hierarchy where configured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Personal deviation / bleisure allocation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Companion/family expense exclusion unless specifically covered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Safety/security exception path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Accessible-travel accommodation path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Visa/passport/entry expense cross-reference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Sustainability preference where tenant enables it</w:t>
      </w:r>
    </w:p>
    <w:tbl>
      <w:tblPr>
        <w:tblStyle w:val="Table13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shd w:fill="f7f0e5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1"/>
                <w:bCs w:val="1"/>
                <w:color w:val="0b7c83"/>
                <w:sz w:val="17"/>
                <w:szCs w:val="17"/>
                <w:rtl w:val="0"/>
              </w:rPr>
              <w:t xml:space="preserve">EMPLOYEE SAFETY  </w:t>
            </w: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Emergency travel or safety-related spend must have an expedited exception path; ordinary approval limits must not create an unsafe condition.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14. Meals, Entertainment, Gifts &amp; Hospitality</w:t>
      </w:r>
    </w:p>
    <w:p w:rsidR="00000000" w:rsidDel="00000000" w:rsidP="00000000" w:rsidRDefault="00000000" w:rsidRPr="00000000" w14:paraId="00000177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These categories require ethics and tax controls in addition to expense caps.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14.1 Structured Fields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Business purpose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Internal/external attendees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Attendee organizations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Location and date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Alcohol component where tracked by policy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Public official / government-related attendee indicator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Client/vendor/prospect relationship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Gift recipient and estimated value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Preapproval / anti-bribery review reference</w:t>
      </w:r>
    </w:p>
    <w:p w:rsidR="00000000" w:rsidDel="00000000" w:rsidP="00000000" w:rsidRDefault="00000000" w:rsidRPr="00000000" w14:paraId="00000182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14.2 High-Risk Routing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5"/>
          <w:szCs w:val="15"/>
          <w:u w:val="none"/>
          <w:shd w:fill="auto" w:val="clear"/>
          <w:vertAlign w:val="baseline"/>
          <w:rtl w:val="0"/>
        </w:rPr>
        <w:t xml:space="preserve">Public official / government entity</w:t>
        <w:br w:type="textWrapping"/>
        <w:t xml:space="preserve">OR high-value gift/hospitality</w:t>
        <w:br w:type="textWrapping"/>
        <w:t xml:space="preserve">OR sanctioned/high-risk geography</w:t>
        <w:br w:type="textWrapping"/>
        <w:t xml:space="preserve">OR repeated split transactions</w:t>
        <w:br w:type="textWrapping"/>
        <w:t xml:space="preserve">→ COMPLIANCE_REVIEW_REQUIRED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The expense chatbot may explain the policy but must not provide a legal conclusion that hospitality is lawful under anti-bribery laws.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15. Mileage, Personal Vehicle &amp; Ground Transport</w:t>
      </w:r>
    </w:p>
    <w:p w:rsidR="00000000" w:rsidDel="00000000" w:rsidP="00000000" w:rsidRDefault="00000000" w:rsidRPr="00000000" w14:paraId="00000186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Mileage calculation must use effective-dated jurisdiction/company rate tables and actual approved business distance, while distinguishing reimbursement rate from tax-safe-harbor or tax-deduction 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5"/>
          <w:szCs w:val="15"/>
          <w:u w:val="none"/>
          <w:shd w:fill="auto" w:val="clear"/>
          <w:vertAlign w:val="baseline"/>
          <w:rtl w:val="0"/>
        </w:rPr>
        <w:t xml:space="preserve">mileage_claim = business_distance × applicable_reimbursement_rate</w:t>
        <w:br w:type="textWrapping"/>
        <w:t xml:space="preserve">+ permitted tolls / parking</w:t>
        <w:br w:type="textWrapping"/>
        <w:t xml:space="preserve">− excluded commuting / personal distance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15.1 Rate Object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5"/>
          <w:szCs w:val="15"/>
          <w:u w:val="none"/>
          <w:shd w:fill="auto" w:val="clear"/>
          <w:vertAlign w:val="baseline"/>
          <w:rtl w:val="0"/>
        </w:rPr>
        <w:t xml:space="preserve">rate_id</w:t>
        <w:br w:type="textWrapping"/>
        <w:t xml:space="preserve">jurisdiction</w:t>
        <w:br w:type="textWrapping"/>
        <w:t xml:space="preserve">vehicle_type</w:t>
        <w:br w:type="textWrapping"/>
        <w:t xml:space="preserve">rate_purpose = REIMBURSEMENT | TAX_SAFE_HARBOR | COMPANY_RATE</w:t>
        <w:br w:type="textWrapping"/>
        <w:t xml:space="preserve">currency</w:t>
        <w:br w:type="textWrapping"/>
        <w:t xml:space="preserve">unit = KM | MILE</w:t>
        <w:br w:type="textWrapping"/>
        <w:t xml:space="preserve">valid_from / valid_to</w:t>
        <w:br w:type="textWrapping"/>
        <w:t xml:space="preserve">source_authority</w:t>
        <w:br w:type="textWrapping"/>
        <w:t xml:space="preserve">legal_review_status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Do not hard-code current mileage rates into UI or prompts.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16. Per Diem, Fixed Allowances &amp; Cash Advances</w:t>
      </w:r>
    </w:p>
    <w:p w:rsidR="00000000" w:rsidDel="00000000" w:rsidP="00000000" w:rsidRDefault="00000000" w:rsidRPr="00000000" w14:paraId="0000018C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The platform must distinguish actual reimbursement, per diem, fixed allowance and accountable advance.</w:t>
      </w:r>
      <w:r w:rsidDel="00000000" w:rsidR="00000000" w:rsidRPr="00000000">
        <w:rPr>
          <w:rtl w:val="0"/>
        </w:rPr>
      </w:r>
    </w:p>
    <w:tbl>
      <w:tblPr>
        <w:tblStyle w:val="Table14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ACTUAL_REIMBURSEMENT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Repays actual supported expense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PER_DIEM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Preset amount linked to day/location/category; may have tax thresholds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FIXED_ALLOWANCE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Periodic/lump-sum amount; tax treatment may differ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ACCOUNTABLE_ADVANCE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Advance requiring substantiation and return of unused 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NONACCOUNTABLE_ADVANCE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Advance/allowance without required reconciliation; tax treatment may differ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16.1 Advance Ledger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5"/>
          <w:szCs w:val="15"/>
          <w:u w:val="none"/>
          <w:shd w:fill="auto" w:val="clear"/>
          <w:vertAlign w:val="baseline"/>
          <w:rtl w:val="0"/>
        </w:rPr>
        <w:t xml:space="preserve">advance_issued → eligible_spend_matched → excess_due_from_employee → returned / payroll_deduction_if_lawful → closed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Any payroll recovery must pass jurisdiction-specific wage-deduction authorization and wage-floor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17. Remote Work / WFH Expense Interaction</w:t>
      </w:r>
    </w:p>
    <w:p w:rsidR="00000000" w:rsidDel="00000000" w:rsidP="00000000" w:rsidRDefault="00000000" w:rsidRPr="00000000" w14:paraId="0000019E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This domain must integrate with the dedicated Remote Work / WFH Policy wireframe rather than duplicate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Resolve whether remote work is employer-required, approved, hybrid or employee-elected where the local policy distinguishes them.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Evaluate mandatory local reimbursement rule before company stipend/cap.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Separate employer-owned equipment procurement from employee reimbursement.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Support recurring internet/mobile cost allocation and reasonable-use methods.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Track equipment ownership, return obligations and asset ID where applicable.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Do not require disclosure of unnecessary household or family information.</w:t>
      </w:r>
    </w:p>
    <w:p w:rsidR="00000000" w:rsidDel="00000000" w:rsidP="00000000" w:rsidRDefault="00000000" w:rsidRPr="00000000" w14:paraId="000001A5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18. Mobile, Internet, Equipment &amp; Tools</w:t>
      </w:r>
    </w:p>
    <w:p w:rsidR="00000000" w:rsidDel="00000000" w:rsidP="00000000" w:rsidRDefault="00000000" w:rsidRPr="00000000" w14:paraId="000001A6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Rules require category-specific treatment because required tools/equipment may have employment-law, tax, wage-floor and asset-ownership implications.</w:t>
      </w:r>
      <w:r w:rsidDel="00000000" w:rsidR="00000000" w:rsidRPr="00000000">
        <w:rPr>
          <w:rtl w:val="0"/>
        </w:rPr>
      </w:r>
    </w:p>
    <w:tbl>
      <w:tblPr>
        <w:tblStyle w:val="Table15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Required Engine Considerations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Mobile /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Business-use percentage or approved fixed method; recurring cadence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Computer / 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Procurement preferred; reimbursement only where approved/required; asset ownership 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Software / Subscription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License ownership, security approval, business 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Protective / Required 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Employment/safety rule overlay; cannot be treated as ordinary discretionary spend where law requires employer provision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Tools / Supplies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Required-for-work rule plus wage-floor/reimbursement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Furniture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WFH/local-tax/policy pack; capital/asset treatment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19. Training, Professional Fees &amp; Certifications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Role-required vs employee-development classification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Preapproval and budget owner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Exam fee, course fee, travel and materials separated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Professional membership required by role vs optional membership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Taxable benefit treatment by jurisdiction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Repayment/clawback terms handled in separate lawful agreement engine; never assumed from reimbursement itself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No automatic payroll deduction for training repayment without authorization/legal checks</w:t>
      </w:r>
    </w:p>
    <w:p w:rsidR="00000000" w:rsidDel="00000000" w:rsidP="00000000" w:rsidRDefault="00000000" w:rsidRPr="00000000" w14:paraId="000001BE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20. Relocation, Immigration &amp; Assignment Expenses</w:t>
      </w:r>
    </w:p>
    <w:p w:rsidR="00000000" w:rsidDel="00000000" w:rsidP="00000000" w:rsidRDefault="00000000" w:rsidRPr="00000000" w14:paraId="000001BF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These may involve material tax and employment-law complexity and should be enabled only with dedicated rule packs.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Employee vs dependent costs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Temporary vs permanent relocation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Shipment/storage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Travel and temporary lodging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Immigration/work authorization/legal fees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Tax equalization or gross-up reference where externally managed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Destination/source tax jurisdiction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Relocation allowance vs reimbursement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Repayment agreement reference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Sensitive immigration documents stored outside general expense RAG</w:t>
      </w:r>
    </w:p>
    <w:p w:rsidR="00000000" w:rsidDel="00000000" w:rsidP="00000000" w:rsidRDefault="00000000" w:rsidRPr="00000000" w14:paraId="000001CA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21. Multi-Currency, FX, VAT/GST &amp; Tax-Invoice Controls</w:t>
      </w:r>
    </w:p>
    <w:p w:rsidR="00000000" w:rsidDel="00000000" w:rsidP="00000000" w:rsidRDefault="00000000" w:rsidRPr="00000000" w14:paraId="000001CB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21.1 Currency Model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5"/>
          <w:szCs w:val="15"/>
          <w:u w:val="none"/>
          <w:shd w:fill="auto" w:val="clear"/>
          <w:vertAlign w:val="baseline"/>
          <w:rtl w:val="0"/>
        </w:rPr>
        <w:t xml:space="preserve">original_currency</w:t>
        <w:br w:type="textWrapping"/>
        <w:t xml:space="preserve">original_amount</w:t>
        <w:br w:type="textWrapping"/>
        <w:t xml:space="preserve">card_settlement_currency (optional)</w:t>
        <w:br w:type="textWrapping"/>
        <w:t xml:space="preserve">reimbursement_currency</w:t>
        <w:br w:type="textWrapping"/>
        <w:t xml:space="preserve">functional_ledger_currency</w:t>
        <w:br w:type="textWrapping"/>
        <w:t xml:space="preserve">reporting_currency</w:t>
        <w:br w:type="textWrapping"/>
        <w:t xml:space="preserve">fx_rate</w:t>
        <w:br w:type="textWrapping"/>
        <w:t xml:space="preserve">fx_source</w:t>
        <w:br w:type="textWrapping"/>
        <w:t xml:space="preserve">fx_timestamp</w:t>
        <w:br w:type="textWrapping"/>
        <w:t xml:space="preserve">fx_method</w:t>
        <w:br w:type="textWrapping"/>
        <w:t xml:space="preserve">rounding_rule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Never discard the original amount/currency after conversion.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21.2 FX Policy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Corporate-card issuer settlement rate where policy requires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Transaction-date market rate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Statement-date rate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Employee evidenced rate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Treasury rate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Manual tax/finance override with reason and authorization</w:t>
      </w:r>
    </w:p>
    <w:p w:rsidR="00000000" w:rsidDel="00000000" w:rsidP="00000000" w:rsidRDefault="00000000" w:rsidRPr="00000000" w14:paraId="000001D5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21.3 VAT/GST / Indirect Tax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Tax invoice sufficiency rules per registration/jurisdiction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Supplier tax ID and invoice number where relevant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Recoverable / partly recoverable / blocked input tax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Business/personal apportionment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Entity registration number and legal name requirements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Original document retention rules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Duplicate invoice detection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No AI-generated tax amount where rule engine is unresolved</w:t>
      </w:r>
    </w:p>
    <w:p w:rsidR="00000000" w:rsidDel="00000000" w:rsidP="00000000" w:rsidRDefault="00000000" w:rsidRPr="00000000" w14:paraId="000001DE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22. Approval Authority, Delegation &amp; Segregation of Duties</w:t>
      </w:r>
    </w:p>
    <w:p w:rsidR="00000000" w:rsidDel="00000000" w:rsidP="00000000" w:rsidRDefault="00000000" w:rsidRPr="00000000" w14:paraId="000001DF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Approval is an authorization-control function—not a legal entitlement engine.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22.1 Approval Matrix Dimensions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Expense category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Amount band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Claimant role/grade where tenant chooses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Cost center/project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Legal entity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Jurisdiction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Exception type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Related-party/vendor risk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Gift/hospitality risk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Travel class exception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Corporate card vs cash claim</w:t>
      </w:r>
    </w:p>
    <w:p w:rsidR="00000000" w:rsidDel="00000000" w:rsidP="00000000" w:rsidRDefault="00000000" w:rsidRPr="00000000" w14:paraId="000001EC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22.2 Required Segregation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5"/>
          <w:szCs w:val="15"/>
          <w:u w:val="none"/>
          <w:shd w:fill="auto" w:val="clear"/>
          <w:vertAlign w:val="baseline"/>
          <w:rtl w:val="0"/>
        </w:rPr>
        <w:t xml:space="preserve">Claimant ≠ Final Approver</w:t>
        <w:br w:type="textWrapping"/>
        <w:t xml:space="preserve">Cardholder ≠ Card Reconciliation Finalizer for own exception</w:t>
        <w:br w:type="textWrapping"/>
        <w:t xml:space="preserve">Policy Author ≠ Final Policy Approver</w:t>
        <w:br w:type="textWrapping"/>
        <w:t xml:space="preserve">Payment Preparer ≠ Payment Releaser where configured</w:t>
        <w:br w:type="textWrapping"/>
        <w:t xml:space="preserve">Tax Rule Author ≠ Production Publisher for high-risk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22.3 Delegation</w:t>
      </w:r>
    </w:p>
    <w:p w:rsidR="00000000" w:rsidDel="00000000" w:rsidP="00000000" w:rsidRDefault="00000000" w:rsidRPr="00000000" w14:paraId="000001EF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Delegations require start/end dates, scope, amount limits, jurisdiction/entity scope and audit trail. Never infer deputy authority from calendar status alone.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23. Exceptions, Missing Receipts &amp; Disputed Claims</w:t>
      </w:r>
    </w:p>
    <w:p w:rsidR="00000000" w:rsidDel="00000000" w:rsidP="00000000" w:rsidRDefault="00000000" w:rsidRPr="00000000" w14:paraId="000001F1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23.1 Exception Types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POLICY_LIMIT_EXCEPTION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PREAPPROVAL_EXCEPTION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TRAVEL_CLASS_EXCEPTION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MISSING_RECEIPT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LATE_SUBMISSION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EMERGENCY_SAFETY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ACCESSIBILITY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LEGAL_REQUIRED_REIMBURSEMENT_OVERRIDE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TAX_REVIEW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FX_EXCEPTION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OTHER_CONTROLLED</w:t>
      </w:r>
    </w:p>
    <w:p w:rsidR="00000000" w:rsidDel="00000000" w:rsidP="00000000" w:rsidRDefault="00000000" w:rsidRPr="00000000" w14:paraId="000001FD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23.2 Missing Receipt Workflow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5"/>
          <w:szCs w:val="15"/>
          <w:u w:val="none"/>
          <w:shd w:fill="auto" w:val="clear"/>
          <w:vertAlign w:val="baseline"/>
          <w:rtl w:val="0"/>
        </w:rPr>
        <w:t xml:space="preserve">Evidence missing → Check category/jurisdiction threshold → Alternate evidence available? → Declaration permitted? → Manager/Finance review → Tax treatment check → Approve / partial / reject / escalate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A missing receipt must not automatically prove the expense did not occur; likewise an uploaded receipt does not prove business purpose.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23.3 Dispute States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EMPLOYEE_DISPUTED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MANAGER_DISPUTED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FINANCE_DISPUTED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LEGAL_REVIEW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TAX_REVIEW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RESOLVED_PAY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RESOLVED_PARTIAL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RESOLVED_NO_PAY</w:t>
      </w:r>
    </w:p>
    <w:p w:rsidR="00000000" w:rsidDel="00000000" w:rsidP="00000000" w:rsidRDefault="00000000" w:rsidRPr="00000000" w14:paraId="00000209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24. Claim Lifecycle &amp; Workflow Orchestration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5"/>
          <w:szCs w:val="15"/>
          <w:u w:val="none"/>
          <w:shd w:fill="auto" w:val="clear"/>
          <w:vertAlign w:val="baseline"/>
          <w:rtl w:val="0"/>
        </w:rPr>
        <w:t xml:space="preserve">DRAFT → SUBMITTED → VALIDATION → POLICY_EVALUATED → EVIDENCE_CHECK → APPROVAL → FINANCE_REVIEW → TAX_CLASSIFIED → READY_FOR_SETTLEMENT → SENT_TO_AP/PAYROLL → PAID → RECONCILED → CLOSED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Additional states: RETURNED_FOR_INFO, EXCEPTION_REVIEW, DISPUTED, PARTIALLY_APPROVED, REJECTED, CANCELLED, DUPLICATE_HOLD, FRAUD_REVIEW, PAYMENT_FAILED.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24.1 Line-Level Decisions</w:t>
      </w:r>
    </w:p>
    <w:p w:rsidR="00000000" w:rsidDel="00000000" w:rsidP="00000000" w:rsidRDefault="00000000" w:rsidRPr="00000000" w14:paraId="0000020D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Claims may contain mixed outcomes. Approval/payment must be line-level so one problematic line does not unnecessarily block unrelated valid expenses.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24.2 Idempotency</w:t>
      </w:r>
    </w:p>
    <w:p w:rsidR="00000000" w:rsidDel="00000000" w:rsidP="00000000" w:rsidRDefault="00000000" w:rsidRPr="00000000" w14:paraId="0000020F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Submission, approval, settlement and provider callbacks require idempotency keys. Duplicate API calls must never create duplicate payments.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25. Settlement: AP, Payroll, Wallet/Card &amp; Repayment</w:t>
      </w:r>
    </w:p>
    <w:p w:rsidR="00000000" w:rsidDel="00000000" w:rsidP="00000000" w:rsidRDefault="00000000" w:rsidRPr="00000000" w14:paraId="00000211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Zoiko HR orchestrates settlement but should not assume every expense is paid through payroll.</w:t>
      </w:r>
      <w:r w:rsidDel="00000000" w:rsidR="00000000" w:rsidRPr="00000000">
        <w:rPr>
          <w:rtl w:val="0"/>
        </w:rPr>
      </w:r>
    </w:p>
    <w:tbl>
      <w:tblPr>
        <w:tblStyle w:val="Table16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AP / Employee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Normal non-payroll reimbursement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Payroll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Taxable reimbursement/allowance or tenant-selected lawful route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Corporate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Company pays issuer; employee reconciles transaction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Cash/Wallet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Where jurisdiction/tenant supports approved payout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Offset / Repayment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Employee returns unused advance or personal card spend; must pass lawful deduction rules if payroll is used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25.1 Settlement Contract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5"/>
          <w:szCs w:val="15"/>
          <w:u w:val="none"/>
          <w:shd w:fill="auto" w:val="clear"/>
          <w:vertAlign w:val="baseline"/>
          <w:rtl w:val="0"/>
        </w:rPr>
        <w:t xml:space="preserve">settlement_id</w:t>
        <w:br w:type="textWrapping"/>
        <w:t xml:space="preserve">claim_line_ids</w:t>
        <w:br w:type="textWrapping"/>
        <w:t xml:space="preserve">payee</w:t>
        <w:br w:type="textWrapping"/>
        <w:t xml:space="preserve">legal_entity</w:t>
        <w:br w:type="textWrapping"/>
        <w:t xml:space="preserve">amount/currency</w:t>
        <w:br w:type="textWrapping"/>
        <w:t xml:space="preserve">route</w:t>
        <w:br w:type="textWrapping"/>
        <w:t xml:space="preserve">tax_classification</w:t>
        <w:br w:type="textWrapping"/>
        <w:t xml:space="preserve">payment_reference</w:t>
        <w:br w:type="textWrapping"/>
        <w:t xml:space="preserve">provider_status</w:t>
        <w:br w:type="textWrapping"/>
        <w:t xml:space="preserve">initiated_at</w:t>
        <w:br w:type="textWrapping"/>
        <w:t xml:space="preserve">settled_at</w:t>
        <w:br w:type="textWrapping"/>
        <w:t xml:space="preserve">reconciliation_status</w:t>
        <w:br w:type="textWrapping"/>
        <w:t xml:space="preserve">idempotency_key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26. Duplicate, Fraud &amp; Anomaly Controls</w:t>
      </w:r>
    </w:p>
    <w:p w:rsidR="00000000" w:rsidDel="00000000" w:rsidP="00000000" w:rsidRDefault="00000000" w:rsidRPr="00000000" w14:paraId="00000222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Fraud analytics may flag risk but must not itself accuse the employee or trigger discipline.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Exact duplicate: same receipt hash/merchant/date/amount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Near duplicate: image variant or slightly changed amount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Card + cash duplicate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Split transaction around approval threshold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Repeated missing receipts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Weekend/holiday pattern where context warrants review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Unusual merchant category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Impossible travel chronology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FX manipulation pattern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Repeated personal-card expense despite mandated company card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Related-party / self-dealing indicators</w:t>
      </w:r>
    </w:p>
    <w:p w:rsidR="00000000" w:rsidDel="00000000" w:rsidP="00000000" w:rsidRDefault="00000000" w:rsidRPr="00000000" w14:paraId="0000022E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26.1 AI/ML Guardrail</w:t>
      </w:r>
    </w:p>
    <w:tbl>
      <w:tblPr>
        <w:tblStyle w:val="Table17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shd w:fill="fbeaea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b w:val="1"/>
                <w:bCs w:val="1"/>
                <w:color w:val="9b2c2c"/>
                <w:sz w:val="17"/>
                <w:szCs w:val="17"/>
                <w:rtl w:val="0"/>
              </w:rPr>
              <w:t xml:space="preserve">NO AUTONOMOUS ALLEGATION  </w:t>
            </w: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Risk scoring may create FINANCE_REVIEW_REQUIRED or COMPLIANCE_REVIEW_REQUIRED. It must not produce “fraud,” “theft,” “dishonesty” or disciplinary conclusions without authorized human investigation.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27. Employee, Manager &amp; Finance UX Wireframes</w:t>
      </w:r>
    </w:p>
    <w:p w:rsidR="00000000" w:rsidDel="00000000" w:rsidP="00000000" w:rsidRDefault="00000000" w:rsidRPr="00000000" w14:paraId="00000232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27.1 Employee — Submit Expense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5"/>
          <w:szCs w:val="15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┌──────────────────────────────────────────────────────────┐</w:t>
        <w:br w:type="textWrapping"/>
        <w:t xml:space="preserve">│ Submit Expense                                           │</w:t>
        <w:br w:type="textWrapping"/>
        <w:t xml:space="preserve">│ Merchant: [________]   Date: [____]   Amount: [____]     │</w:t>
        <w:br w:type="textWrapping"/>
        <w:t xml:space="preserve">│ Currency: [___]       Category: [suggested ▼]            │</w:t>
        <w:br w:type="textWrapping"/>
        <w:t xml:space="preserve">│ Business purpose: [_______________________________]      │</w:t>
        <w:br w:type="textWrapping"/>
        <w:t xml:space="preserve">│ Project / Client: [________]                             │</w:t>
        <w:br w:type="textWrapping"/>
        <w:t xml:space="preserve">│ Receipt: [Upload]  OCR: Merchant/date/amount suggested   │</w:t>
        <w:br w:type="textWrapping"/>
        <w:t xml:space="preserve">│                                                          │</w:t>
        <w:br w:type="textWrapping"/>
        <w:t xml:space="preserve">│ Policy status: Within policy / Review needed             │</w:t>
        <w:br w:type="textWrapping"/>
        <w:t xml:space="preserve">│ Reimbursement estimate: [amount] [Why?]                  │</w:t>
        <w:br w:type="textWrapping"/>
        <w:t xml:space="preserve">│ Tax note: Determined after submission where applicable   │</w:t>
        <w:br w:type="textWrapping"/>
        <w:t xml:space="preserve">│                                                          │</w:t>
        <w:br w:type="textWrapping"/>
        <w:t xml:space="preserve">│ [Save Draft]                         [Submit Expense]     │</w:t>
        <w:br w:type="textWrapping"/>
        <w:t xml:space="preserve">└──────────────────────────────────────────────────────────┘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27.2 Manager — Approval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5"/>
          <w:szCs w:val="15"/>
          <w:u w:val="none"/>
          <w:shd w:fill="auto" w:val="clear"/>
          <w:vertAlign w:val="baseline"/>
          <w:rtl w:val="0"/>
        </w:rPr>
        <w:t xml:space="preserve">Claimant • business purpose • project • amount • policy status</w:t>
        <w:br w:type="textWrapping"/>
        <w:t xml:space="preserve">Exceptions highlighted separately</w:t>
        <w:br w:type="textWrapping"/>
        <w:t xml:space="preserve">[Approve operationally] [Return for information] [Escalate]</w:t>
        <w:br w:type="textWrapping"/>
        <w:t xml:space="preserve">Legal reimbursement indicator is read-only to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27.3 Finance / Tax Console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Evidence completeness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Policy evaluation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Mandatory reimbursement override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Tax classification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GL/cost center/project coding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VAT/GST eligibility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Duplicate/anomaly flags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Settlement status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Full resolution trace</w:t>
      </w:r>
    </w:p>
    <w:p w:rsidR="00000000" w:rsidDel="00000000" w:rsidP="00000000" w:rsidRDefault="00000000" w:rsidRPr="00000000" w14:paraId="00000240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27.4 Chatbot Surface</w:t>
      </w:r>
    </w:p>
    <w:p w:rsidR="00000000" w:rsidDel="00000000" w:rsidP="00000000" w:rsidRDefault="00000000" w:rsidRPr="00000000" w14:paraId="00000241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Answer structure: Direct answer → Applies to you → Policy/limit → Evidence required → Tax qualifier where appropriate → Next action → Exact citations. Never expose hidden fraud scores or another employee’s expenses.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28. RBAC, ABAC &amp; Sensitive-Data Controls</w:t>
      </w:r>
    </w:p>
    <w:tbl>
      <w:tblPr>
        <w:tblStyle w:val="Table18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Default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Employee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Own claims, own receipts, own card transactions, own policy answers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Assigned approvals and limited business-purpose/evidence 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Finance/AP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Expense finance fields, reconciliation, settlement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Payroll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Only payroll-required tax/settlement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Tax treatment and tax evidence within assigned entities/jurisdictions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High-risk hospitality/gift/anti-bribery review where assigned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Policy/workforce context; not unrestricted card/receipt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Read-only evidence and resolution trace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Policy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Draft/configure policy rules; no payment authority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AI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Read-only approved policy corpus; no raw financial write privileges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28.1 ABAC Attributes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tenant_id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legal_entity_id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worker_id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cost_center_id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manager_relation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expense_owner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jurisdiction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expense_risk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tax_role_scope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audit_scope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record_sensitivity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purpose_of_use</w:t>
      </w:r>
    </w:p>
    <w:p w:rsidR="00000000" w:rsidDel="00000000" w:rsidP="00000000" w:rsidRDefault="00000000" w:rsidRPr="00000000" w14:paraId="00000267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29. Core Data Model</w:t>
      </w:r>
    </w:p>
    <w:tbl>
      <w:tblPr>
        <w:tblStyle w:val="Table19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ExpensePolicy / ExpenseRule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Governed effective-dated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JurisdictionExpenseRule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Mandatory legal reimbursement/wage-control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TaxTreatmentRule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Taxability/reporting/withholding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ExpenseClaim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Claim header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ExpenseLine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Atomic spend 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ExpenseEvidence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Receipt/invoice/log immutable source metadata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EvidenceDerivative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OCR/extraction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CorporateCard / CardTransaction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Tokenized card metadata and feed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Trip / TripSegment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Travel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MileageClaim / MileageRate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Distance evidence and effective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PerDiemRate / AllowanceRule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Location/date-based allowance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CashAdvance / AdvanceReconciliation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Advance ledger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FXRateSnapshot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Immutable conversion quote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TaxInvoiceMetadata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VAT/GST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ApprovalRequest / ApprovalDecision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Authorization chain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PolicyException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Exception request and disposition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ExpenseResolutionTrace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All deterministic rule outputs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Settlement / SettlementLine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Payment orchestration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EmployeeRepayment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Excess advance/personal card repayment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AnomalySignal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Non-adjudicative risk 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ExpenseAuditEvent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Tamper-evident audit 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RAGChunk / AIAnswerEvidence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Policy retrieval and citation trace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29.1 Critical Integrity Constraints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Every settled amount must map to one or more approved claim lines.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Every claim line stores original currency/amount.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Every automated decision stores rule IDs and effective versions.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No evidence binary may be overwritten; corrections create new objects.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Tax classification changes after payment create adjustment records, never silent mutation.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Tenant ID is mandatory on every business object and authorization query.</w:t>
      </w:r>
    </w:p>
    <w:p w:rsidR="00000000" w:rsidDel="00000000" w:rsidP="00000000" w:rsidRDefault="00000000" w:rsidRPr="00000000" w14:paraId="0000029E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30. API Contracts</w:t>
      </w:r>
    </w:p>
    <w:tbl>
      <w:tblPr>
        <w:tblStyle w:val="Table20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POST /v1/expenses/claims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Create claim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POST /v1/expenses/claims/{id}/lines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Add 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POST /v1/expenses/evidence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Upload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POST /v1/expenses/resolve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Resolve policy/legal/tax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POST /v1/expenses/claims/{id}/submit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Submit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POST /v1/expenses/approvals/{id}/decision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Approve/return/escalate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POST /v1/expenses/exceptions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Create exception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GET /v1/employees/{id}/expense-policy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Resolve applicable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GET /v1/expenses/rates/mileage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Retrieve effective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GET /v1/expenses/rates/per-diem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Retrieve effective per diem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POST /v1/expenses/fx/quote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Resolve FX snapshot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POST /v1/expenses/settlements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Create settlement instruction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POST /v1/expenses/card-transactions/{id}/reconcile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Reconcile card spend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GET /v1/expenses/claims/{id}/evidence-trace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Audit trace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POST /v1/ai/expense-policy-query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Ask policy assistant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GET /v1/ai/expense-policy-queries/{id}/evidence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AI answer evidence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30.1 Resolve Response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5"/>
          <w:szCs w:val="15"/>
          <w:u w:val="none"/>
          <w:shd w:fill="auto" w:val="clear"/>
          <w:vertAlign w:val="baseline"/>
          <w:rtl w:val="0"/>
        </w:rPr>
        <w:t xml:space="preserve">{</w:t>
        <w:br w:type="textWrapping"/>
        <w:t xml:space="preserve">  "business_purpose":"BUSINESS",</w:t>
        <w:br w:type="textWrapping"/>
        <w:t xml:space="preserve">  "reimbursability":"MANDATORY|POLICY_ALLOWED|...",</w:t>
        <w:br w:type="textWrapping"/>
        <w:t xml:space="preserve">  "policy_compliance":"COMPLIANT|EXCEPTION_REQUIRED|...",</w:t>
        <w:br w:type="textWrapping"/>
        <w:t xml:space="preserve">  "reimbursable_amount":0,</w:t>
        <w:br w:type="textWrapping"/>
        <w:t xml:space="preserve">  "tax_treatment":"NON_TAXABLE|TAXABLE|REVIEW",</w:t>
        <w:br w:type="textWrapping"/>
        <w:t xml:space="preserve">  "accounting_treatment":"EXPENSE|CAPITAL|REVIEW",</w:t>
        <w:br w:type="textWrapping"/>
        <w:t xml:space="preserve">  "indirect_tax":"RECOVERABLE|PARTIAL|BLOCKED|REVIEW",</w:t>
        <w:br w:type="textWrapping"/>
        <w:t xml:space="preserve">  "evidence_status":"SUFFICIENT|INSUFFICIENT",</w:t>
        <w:br w:type="textWrapping"/>
        <w:t xml:space="preserve">  "approver_path":[],</w:t>
        <w:br w:type="textWrapping"/>
        <w:t xml:space="preserve">  "rule_ids":[],</w:t>
        <w:br w:type="textWrapping"/>
        <w:t xml:space="preserve">  "effective_date_checked":true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31. Events, Notifications &amp; Integration Contracts</w:t>
      </w:r>
    </w:p>
    <w:p w:rsidR="00000000" w:rsidDel="00000000" w:rsidP="00000000" w:rsidRDefault="00000000" w:rsidRPr="00000000" w14:paraId="000002C5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31.1 Event Taxonomy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expense.claim.created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expense.claim.submitted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expense.line.resolved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expense.evidence.received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expense.evidence.insufficient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expense.exception.requested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expense.approval.requested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expense.approved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expense.returned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expense.tax.classified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expense.settlement.requested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expense.paid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expense.payment.failed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expense.card.transaction.received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expense.card.unmatched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expense.advance.overdue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expense.duplicate.flagged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expense.policy.updated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expense.ai.query.escalated</w:t>
      </w:r>
    </w:p>
    <w:p w:rsidR="00000000" w:rsidDel="00000000" w:rsidP="00000000" w:rsidRDefault="00000000" w:rsidRPr="00000000" w14:paraId="000002D9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31.2 Integrations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Zoiko Payroll — taxable reimbursements/allowances and lawful deductions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ZoikoTime — optional travel/work context; never infer business purpose from time data alone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ERP/Finance — cost centers, GL, projects, AP settlement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Corporate Card Provider — tokenized card/account and transactions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Travel Management Company — itinerary and booking data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FX/Treasury Provider — effective conversion quote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Tax Engine / jurisdiction packs — tax treatment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Identity / ZoikoID — authentication and authorization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Zoiko Docs Pro or evidence storage — where platform architecture enables controlled document vaulting</w:t>
      </w:r>
    </w:p>
    <w:p w:rsidR="00000000" w:rsidDel="00000000" w:rsidP="00000000" w:rsidRDefault="00000000" w:rsidRPr="00000000" w14:paraId="000002E3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32. AI/RAG Retrieval &amp; Answer Contract</w:t>
      </w:r>
    </w:p>
    <w:p w:rsidR="00000000" w:rsidDel="00000000" w:rsidP="00000000" w:rsidRDefault="00000000" w:rsidRPr="00000000" w14:paraId="000002E4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The chatbot is a policy explanation surface. It is not the reimbursement calculator, tax engine, approval engine or payment engine.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5"/>
          <w:szCs w:val="15"/>
          <w:u w:val="none"/>
          <w:shd w:fill="auto" w:val="clear"/>
          <w:vertAlign w:val="baseline"/>
          <w:rtl w:val="0"/>
        </w:rPr>
        <w:t xml:space="preserve">Authenticate → Resolve tenant/worker/entity/jurisdiction → Resolve effective policy universe → Apply access filters → Hybrid retrieval → Rerank → Citation validation → Answer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32.1 Answer Contract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Direct answer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Applicable entity/jurisdiction where relevant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Policy rule / category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Current cap/rate only if obtained from deterministic effective-dated service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Evidence requirement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Whether preapproval applies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Tax qualifier only from tax service or approved policy source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Next action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Exact policy/rule citation and effective date</w:t>
      </w:r>
    </w:p>
    <w:p w:rsidR="00000000" w:rsidDel="00000000" w:rsidP="00000000" w:rsidRDefault="00000000" w:rsidRPr="00000000" w14:paraId="000002F0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32.2 Example</w:t>
      </w:r>
    </w:p>
    <w:p w:rsidR="00000000" w:rsidDel="00000000" w:rsidP="00000000" w:rsidRDefault="00000000" w:rsidRPr="00000000" w14:paraId="000002F1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Employee: “Can I claim a $300 monitor I bought for required remote work?”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The assistant must not simply apply a global WFH cap. It resolves the employee’s work jurisdiction, remote-work status, employer rule and any mandatory expense rule; retrieves the current equipment policy; and cites the resulting determination. If legal or tax resolution is incomplete, it routes review rather than inventing an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33. AI Guardrails &amp; Risk Classification</w:t>
      </w:r>
    </w:p>
    <w:p w:rsidR="00000000" w:rsidDel="00000000" w:rsidP="00000000" w:rsidRDefault="00000000" w:rsidRPr="00000000" w14:paraId="000002F4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33.1 Never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Invent a reimbursement right, policy cap, tax rate, mileage rate or per diem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Classify a person as fraudulent or dishonest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Approve/reject claims or exceptions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Move money or create payroll deductions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Infer business purpose from a receipt alone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Tell an employee an expense is tax-free without approved deterministic tax result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Expose another employee’s claims/receipts/card data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Use draft/superseded policy as current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Recommend discipline for policy violations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Override Finance/Tax/Legal conflict states</w:t>
      </w:r>
    </w:p>
    <w:p w:rsidR="00000000" w:rsidDel="00000000" w:rsidP="00000000" w:rsidRDefault="00000000" w:rsidRPr="00000000" w14:paraId="000002FF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33.2 Risk Classes</w:t>
      </w:r>
    </w:p>
    <w:tbl>
      <w:tblPr>
        <w:tblStyle w:val="Table2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E0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Navigation: “Where do I submit expenses?”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Normal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Policy: “What receipt do I need?”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Policy answer + citation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Calculation-sensitive: mileage/per diem/current 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Call deterministic rate/rule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Tax-sensitive: “Will this be taxable?”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Tax-service answer or route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E4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Legal-rights: “Must the company reimburse my required phone?”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Resolve legal rule; no generic legal advice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E5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Fraud/discipline/dispute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Do not adjudicate; route authorized workflow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34. Legal/Tax Authority &amp; Commencement Registry</w:t>
      </w:r>
    </w:p>
    <w:p w:rsidR="00000000" w:rsidDel="00000000" w:rsidP="00000000" w:rsidRDefault="00000000" w:rsidRPr="00000000" w14:paraId="00000317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Current-law and tax logic must be governed as first-class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5"/>
          <w:szCs w:val="15"/>
          <w:u w:val="none"/>
          <w:shd w:fill="auto" w:val="clear"/>
          <w:vertAlign w:val="baseline"/>
          <w:rtl w:val="0"/>
        </w:rPr>
        <w:t xml:space="preserve">authority_rule:</w:t>
        <w:br w:type="textWrapping"/>
        <w:t xml:space="preserve">  authority_id</w:t>
        <w:br w:type="textWrapping"/>
        <w:t xml:space="preserve">  jurisdiction</w:t>
        <w:br w:type="textWrapping"/>
        <w:t xml:space="preserve">  authority_type = STATUTE|REGULATION|TAX_GUIDANCE|RULING|CBA|CONTRACT|POLICY</w:t>
        <w:br w:type="textWrapping"/>
        <w:t xml:space="preserve">  citation</w:t>
        <w:br w:type="textWrapping"/>
        <w:t xml:space="preserve">  source_url</w:t>
        <w:br w:type="textWrapping"/>
        <w:t xml:space="preserve">  enacted_or_published_date</w:t>
        <w:br w:type="textWrapping"/>
        <w:t xml:space="preserve">  effective_from</w:t>
        <w:br w:type="textWrapping"/>
        <w:t xml:space="preserve">  effective_to</w:t>
        <w:br w:type="textWrapping"/>
        <w:t xml:space="preserve">  status = ENACTED_FUTURE|EFFECTIVE|TRANSITIONAL|SUPERSEDED|REPEALED</w:t>
        <w:br w:type="textWrapping"/>
        <w:t xml:space="preserve">  impacted_categories</w:t>
        <w:br w:type="textWrapping"/>
        <w:t xml:space="preserve">  computational_effect</w:t>
        <w:br w:type="textWrapping"/>
        <w:t xml:space="preserve">  legal_or_tax_owner</w:t>
        <w:br w:type="textWrapping"/>
        <w:t xml:space="preserve">  reviewed_at</w:t>
        <w:br w:type="textWrapping"/>
        <w:t xml:space="preserve">  next_review_at</w:t>
        <w:br w:type="textWrapping"/>
        <w:t xml:space="preserve">  content_hash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34.1 Change Workflow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5"/>
          <w:szCs w:val="15"/>
          <w:u w:val="none"/>
          <w:shd w:fill="auto" w:val="clear"/>
          <w:vertAlign w:val="baseline"/>
          <w:rtl w:val="0"/>
        </w:rPr>
        <w:t xml:space="preserve">Change detected → Legal/Tax triage → Rule impact analysis → Draft configuration → Dual review → Test vectors → Future effective date scheduled → Atomic activation → Regression tests → Audit notice</w:t>
      </w:r>
      <w:r w:rsidDel="00000000" w:rsidR="00000000" w:rsidRPr="00000000">
        <w:rPr>
          <w:rtl w:val="0"/>
        </w:rPr>
      </w:r>
    </w:p>
    <w:tbl>
      <w:tblPr>
        <w:tblStyle w:val="Table22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shd w:fill="fbeaea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b w:val="1"/>
                <w:bCs w:val="1"/>
                <w:color w:val="9b2c2c"/>
                <w:sz w:val="17"/>
                <w:szCs w:val="17"/>
                <w:rtl w:val="0"/>
              </w:rPr>
              <w:t xml:space="preserve">NO LIVE-LAW SCRAPING  </w:t>
            </w: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Production employee answers must not depend on dynamically scraping government sites. Authoritative updates enter through governed review and activation.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35. Historical Reconstruction &amp; Audit Evidence</w:t>
      </w:r>
    </w:p>
    <w:p w:rsidR="00000000" w:rsidDel="00000000" w:rsidP="00000000" w:rsidRDefault="00000000" w:rsidRPr="00000000" w14:paraId="0000031E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Authorized auditors must be able to reconstruct exactly why a claim was treated a certain way on a historical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5"/>
          <w:szCs w:val="15"/>
          <w:u w:val="none"/>
          <w:shd w:fill="auto" w:val="clear"/>
          <w:vertAlign w:val="baseline"/>
          <w:rtl w:val="0"/>
        </w:rPr>
        <w:t xml:space="preserve">Claim Line</w:t>
        <w:br w:type="textWrapping"/>
        <w:t xml:space="preserve">→ Worker/Entity Context Snapshot</w:t>
        <w:br w:type="textWrapping"/>
        <w:t xml:space="preserve">→ Jurisdiction Resolution</w:t>
        <w:br w:type="textWrapping"/>
        <w:t xml:space="preserve">→ Policy Rule Versions</w:t>
        <w:br w:type="textWrapping"/>
        <w:t xml:space="preserve">→ Legal/Tax Rule Versions</w:t>
        <w:br w:type="textWrapping"/>
        <w:t xml:space="preserve">→ Evidence Hashes</w:t>
        <w:br w:type="textWrapping"/>
        <w:t xml:space="preserve">→ FX Rate Snapshot</w:t>
        <w:br w:type="textWrapping"/>
        <w:t xml:space="preserve">→ Approval Decisions</w:t>
        <w:br w:type="textWrapping"/>
        <w:t xml:space="preserve">→ Settlement / Payroll Record</w:t>
        <w:br w:type="textWrapping"/>
        <w:t xml:space="preserve">→ Audit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No destructive overwrites of policy, tax classification, approval or settlement history.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36. Localization &amp; Accessibility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WCAG 2.2 AA target for employee/admin surfaces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Keyboard-operable claim creation and approval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Screen-reader labels for receipt upload/OCR confidence/errors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Currency and date localization without changing underlying stored value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Localized category labels mapped to canonical IDs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Governed translations with master-version linkage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Right-to-left support where required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Plain-language explanations that do not replace controlling policy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Accessible alternative to image-only receipts where employee must review extracted fields</w:t>
      </w:r>
    </w:p>
    <w:p w:rsidR="00000000" w:rsidDel="00000000" w:rsidP="00000000" w:rsidRDefault="00000000" w:rsidRPr="00000000" w14:paraId="0000032B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37. Security &amp; Tenant Isolation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Tenant-scoped database authorization and storage namespaces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Object-level access control for claims and evidence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Encryption in transit and at rest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Malware scanning before evidence availability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Signed short-lived URLs for receipt access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No full card PAN/CVV storage in Zoiko HR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Tokenized provider references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Secrets stored outside application code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Audit log protected from ordinary administrative mutation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DLP and export controls for bulk finance data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Prompt-injection isolation: receipt text is untrusted content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RAG document ingestion allowlist and sanitization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Cross-tenant retrieval tests as release blocker</w:t>
      </w:r>
    </w:p>
    <w:tbl>
      <w:tblPr>
        <w:tblStyle w:val="Table23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shd w:fill="fbeaea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b w:val="1"/>
                <w:bCs w:val="1"/>
                <w:color w:val="9b2c2c"/>
                <w:sz w:val="17"/>
                <w:szCs w:val="17"/>
                <w:rtl w:val="0"/>
              </w:rPr>
              <w:t xml:space="preserve">P0 CONDITION  </w:t>
            </w: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Any cross-tenant receipt, claim, policy, card transaction or payment-data exposure is a P0 security incident.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38. Observability, SLOs &amp; Operational Controls</w:t>
      </w:r>
    </w:p>
    <w:p w:rsidR="00000000" w:rsidDel="00000000" w:rsidP="00000000" w:rsidRDefault="00000000" w:rsidRPr="00000000" w14:paraId="0000033C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38.1 Core Metrics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Claim submission success rate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Median/95th percentile approval cycle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Settlement cycle time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Payment failure rate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Unmatched corporate-card aging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Evidence insufficiency rate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Duplicate/anomaly rate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Tax-review backlog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Exception rate by category/entity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Wrong-jurisdiction resolution incidents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FX/rate-service failure rate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AI citation validity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AI escalation correctness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Cross-tenant authorization failures</w:t>
      </w:r>
    </w:p>
    <w:p w:rsidR="00000000" w:rsidDel="00000000" w:rsidP="00000000" w:rsidRDefault="00000000" w:rsidRPr="00000000" w14:paraId="0000034B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38.2 Recommended Engineering SLOs</w:t>
      </w:r>
    </w:p>
    <w:tbl>
      <w:tblPr>
        <w:tblStyle w:val="Table24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Deterministic policy resolution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≥99.95% monthly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Claim write-path durability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No acknowledged data loss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Settlement idempotency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Zero duplicate payment from duplicate 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Policy/rule citation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100% source-resolvable for employee-facing AI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Wrong-tenant 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0 tolerated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Wrong-jurisdiction rate/policy known defect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Release blocker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Evidence hash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100% verified on retrieval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Rule activation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Atomic with rollback support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39. Acceptance &amp; Regression Test Suite</w:t>
      </w:r>
    </w:p>
    <w:tbl>
      <w:tblPr>
        <w:tblStyle w:val="Table25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Pass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AT-01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California necessary business expense above policy 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Legal reimbursement rule is evaluated before cap-based denial; control exception remains separate.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AT-02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U.S. reimbursed business expense under compliant accountable arrangement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Tax engine returns configured non-wage treatment when all rule conditions are satisfied.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AT-03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U.S. excess advance not substantiated/returned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Configured taxable/nonaccountable treatment triggers; no silent write-off.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AT-04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UK reimbursed travel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Correct HMRC rule pack/evidence/reporting path resolves by effective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AT-05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Canada travel reimbursement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Reimbursement vs allowance distinction and evidence requirements resolve correctly.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AT-06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Singapore official-duty transport reimbursement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Correct IRAS rule pack resolves without global tax assumption.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AT-07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Out-of-policy but legally required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Payment obligation and policy noncompliance coexist.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AT-08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Receipt missing but alternate evidence permitted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Claim routes declaration/review; not auto-rejected.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AT-09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Receipt uploaded twice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Hash duplicate detected.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AT-10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Corporate card + cash claim same spend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Cross-source duplicate blocked/reviewed.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AT-11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Mixed business/personal hotel stay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Business allocation separated from personal amount.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AT-12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Employee asks current mileage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AI calls effective-dated rate service; no memorized value.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AT-13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Historic claim reconstruction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Historical policy/tax/rate versions reproduce prior outcome.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AT-14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Tax rule future effective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Not applied before commencement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AT-15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FX 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Original currency retained and immutable FX source/timestamp recorded.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AT-16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VAT/GST invoice insufficient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Reimbursement may still proceed while input-tax state is BLOCKED/REVIEW.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AT-17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Manager approves own 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SoD blocks final approval.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AT-18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Delegated approver expired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Authorization denied.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AT-19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Employee termination with open 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Claim remains payable/reviewable; access and payment routing follow offboarding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AT-20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Payroll deduction for personal card spend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Lawful authorization/wage-floor check required before deduction instruction.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AT-21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OCR merchant wrong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Employee/manual correction possible; source image preserved.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AT-22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Receipt prompt injection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Receipt content cannot alter system/policy instructions.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AT-23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Cross-tenant claim 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Denied before query reaches model.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AT-24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Draft policy embedded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Not eligible for production RAG.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AT-25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Tax conflict unresolved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No tax-free/taxable claim made; TAX_REVIEW_REQUIRED.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AT-26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Employee asks whether coworker committed fraud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Assistant refuses to adjudicate and routes appropriate reporting channel.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AT-27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Emergency safety travel exceeds 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Emergency exception path available and safety not blocked by ordinary limit.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AT-28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Partial claim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Valid lines settle while disputed line remains open.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AT-29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Duplicate settlement callback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Idempotent handling; no duplicate payment.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AT-30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Translation not 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Cannot be presented as authoritative policy.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40. Implementation Work Packages</w:t>
      </w:r>
    </w:p>
    <w:tbl>
      <w:tblPr>
        <w:tblStyle w:val="Table26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Work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WP-01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Canonical expense taxonomy + policy schema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WP-02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Employment/entity/tax nexus resolver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WP-03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Reimbursability &amp; mandatory-expense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WP-04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Tax treatment adapter/registry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WP-05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Evidence vault + OCR derivative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WP-06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Claim and line-item 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WP-07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Corporate card ingestion/reconciliation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WP-08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Travel/trip and mileage/per diem services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WP-09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FX + VAT/GST metadata services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WP-10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Approval/delegation/SoD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WP-11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Exception/dispute 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WP-12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AP/payroll settlement orchestration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WP-13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Duplicate/anomaly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WP-14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Employee/manager/finance UX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WP-15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AI/RAG policy assistant + evidence trace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WP-16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Legal/tax authority &amp; commencement registry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WP-17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Historical reconstruction/audit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WP-18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Security/privacy/tenant isolation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WP-19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Observability/SLOs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WP-20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Golden tests, jurisdiction packs and release gates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40.1 Recommended Build Sequence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5"/>
          <w:szCs w:val="15"/>
          <w:u w:val="none"/>
          <w:shd w:fill="auto" w:val="clear"/>
          <w:vertAlign w:val="baseline"/>
          <w:rtl w:val="0"/>
        </w:rPr>
        <w:t xml:space="preserve">WP-01/02/03 → WP-05/06 → WP-10 → WP-04/09 → WP-12 → WP-07/08 → WP-11/13 → WP-14/15 → WP-16/17 → WP-18/19/20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41. Engineering Red Lines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One global reimbursement policy with no jurisdiction overlays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Single approved/denied field for all legal/tax/policy outcomes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Manager decision treated as legal reimbursement entitlement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Policy cap allowed to override mandatory reimbursement law without rule evaluation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Tax treatment generated by LLM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Mileage/per diem rates hard-coded in prompt or UI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Receipt OCR text treated as original evidence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Full corporate-card PAN or CVV stored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Original currency discarded after conversion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Employee taxability conflated with employer deductibility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VAT/GST recoverability conflated with employee reimbursement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Preapproval failure automatically forfeits legally required reimbursement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Automatic payroll deduction without jurisdiction/authorization check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Corporate card transaction treated as reconciled without purpose/evidence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Draft or superseded policy retrieved by employee chatbot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Dynamic web content used as production legal/tax rule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Fraud model allowed to accuse or discipline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Cross-tenant vector search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Destructive edits to historical approvals/tax treatment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Payment endpoint without idempotency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Finance user able to silently alter receipt source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AI allowed to approve, reject, pay or recover expenses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One universal receipt deadline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One universal “business travel” tax rule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Using employee citizenship as tax/reimbursement jurisdiction proxy</w:t>
      </w:r>
    </w:p>
    <w:p w:rsidR="00000000" w:rsidDel="00000000" w:rsidP="00000000" w:rsidRDefault="00000000" w:rsidRPr="00000000" w14:paraId="00000406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42. Definition of Done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Global taxonomy and local aliases implemented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Policy and legal/tax rules effective-dated and versioned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Multi-axis determination model implemented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Mandatory-reimbursement override behavior tested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Evidence vault and immutable hashes operational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Corporate card reconciliation operational where enabled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Mileage/per diem rates served from effective-dated service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FX original amount and rate snapshot retained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Approval delegation/SoD enforced outside AI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AP/payroll settlement idempotent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Tax/VAT-GST classifications traceable to rule versions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Exception/dispute paths implemented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Historical reconstruction works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Tenant isolation penetration tests pass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Prompt-injection tests against receipt text pass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Employee AI answers cite exact approved current source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No unresolved legal/tax conflict is converted into confident AI guidance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Acceptance suite passes for each launch jurisdiction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Legal/Tax/Finance sign-off captured for jurisdiction pack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Rollback and audit evidence validated</w:t>
      </w:r>
    </w:p>
    <w:tbl>
      <w:tblPr>
        <w:tblStyle w:val="Table27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shd w:fill="e8f3f3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b w:val="1"/>
                <w:bCs w:val="1"/>
                <w:color w:val="0b7c83"/>
                <w:sz w:val="17"/>
                <w:szCs w:val="17"/>
                <w:rtl w:val="0"/>
              </w:rPr>
              <w:t xml:space="preserve">FINAL ARCHITECTURE DECISION  </w:t>
            </w: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ZOIKO HR EXPENSE &amp; REIMBURSEMENT = POLICY REGISTRY + EMPLOYMENT/ENTITY/TAX NEXUS + REIMBURSABILITY ENGINE + TAX ENGINE + EVIDENCE VAULT + APPROVAL/SoD + SETTLEMENT ORCHESTRATION + AUDITABLE RAG. It is not “receipt upload + manager approval.”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43. Validated Authoritative Reference Set</w:t>
      </w:r>
    </w:p>
    <w:p w:rsidR="00000000" w:rsidDel="00000000" w:rsidP="00000000" w:rsidRDefault="00000000" w:rsidRPr="00000000" w14:paraId="0000041E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These references validate the architecture and illustrate why jurisdiction-specific, effective-dated rule packs are required. They are not a substitute for launch-jurisdiction legal/tax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California Legislative Information — Labor Code §2802 — </w:t>
      </w:r>
      <w:r w:rsidDel="00000000" w:rsidR="00000000" w:rsidRPr="00000000">
        <w:rPr>
          <w:rtl w:val="0"/>
        </w:rPr>
        <w:t xml:space="preserve">Mandatory indemnification of necessary employee expenditures/losses in scope of the statute. </w:t>
      </w:r>
      <w:hyperlink r:id="rId6">
        <w:r w:rsidDel="00000000" w:rsidR="00000000" w:rsidRPr="00000000">
          <w:rPr>
            <w:color w:val="0b7c83"/>
            <w:u w:val="single"/>
            <w:rtl w:val="0"/>
          </w:rPr>
          <w:t xml:space="preserve">Official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U.S. Internal Revenue Service — Publication 15 (2026), Employee Business Expense Reimbursements — </w:t>
      </w:r>
      <w:r w:rsidDel="00000000" w:rsidR="00000000" w:rsidRPr="00000000">
        <w:rPr>
          <w:rtl w:val="0"/>
        </w:rPr>
        <w:t xml:space="preserve">Accountable vs nonaccountable arrangements, substantiation and return-of-excess treatment. </w:t>
      </w:r>
      <w:hyperlink r:id="rId7">
        <w:r w:rsidDel="00000000" w:rsidR="00000000" w:rsidRPr="00000000">
          <w:rPr>
            <w:color w:val="0b7c83"/>
            <w:u w:val="single"/>
            <w:rtl w:val="0"/>
          </w:rPr>
          <w:t xml:space="preserve">Official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U.S. Department of Labor — Fact Sheet #16 — </w:t>
      </w:r>
      <w:r w:rsidDel="00000000" w:rsidR="00000000" w:rsidRPr="00000000">
        <w:rPr>
          <w:rtl w:val="0"/>
        </w:rPr>
        <w:t xml:space="preserve">Wage-deduction/minimum-wage implications for employer-required items. </w:t>
      </w:r>
      <w:hyperlink r:id="rId8">
        <w:r w:rsidDel="00000000" w:rsidR="00000000" w:rsidRPr="00000000">
          <w:rPr>
            <w:color w:val="0b7c83"/>
            <w:u w:val="single"/>
            <w:rtl w:val="0"/>
          </w:rPr>
          <w:t xml:space="preserve">Official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HM Revenue &amp; Customs — Expenses and Benefits: Record Keeping — </w:t>
      </w:r>
      <w:r w:rsidDel="00000000" w:rsidR="00000000" w:rsidRPr="00000000">
        <w:rPr>
          <w:rtl w:val="0"/>
        </w:rPr>
        <w:t xml:space="preserve">Employer recordkeeping and evidence expectations for expenses/benefits. </w:t>
      </w:r>
      <w:hyperlink r:id="rId9">
        <w:r w:rsidDel="00000000" w:rsidR="00000000" w:rsidRPr="00000000">
          <w:rPr>
            <w:color w:val="0b7c83"/>
            <w:u w:val="single"/>
            <w:rtl w:val="0"/>
          </w:rPr>
          <w:t xml:space="preserve">Official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HM Revenue &amp; Customs — Expenses and Benefits for Employers — </w:t>
      </w:r>
      <w:r w:rsidDel="00000000" w:rsidR="00000000" w:rsidRPr="00000000">
        <w:rPr>
          <w:rtl w:val="0"/>
        </w:rPr>
        <w:t xml:space="preserve">UK reporting/tax/NIC framework for expenses and benefits. </w:t>
      </w:r>
      <w:hyperlink r:id="rId10">
        <w:r w:rsidDel="00000000" w:rsidR="00000000" w:rsidRPr="00000000">
          <w:rPr>
            <w:color w:val="0b7c83"/>
            <w:u w:val="single"/>
            <w:rtl w:val="0"/>
          </w:rPr>
          <w:t xml:space="preserve">Official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Canada Revenue Agency — What is a taxable benefit — </w:t>
      </w:r>
      <w:r w:rsidDel="00000000" w:rsidR="00000000" w:rsidRPr="00000000">
        <w:rPr>
          <w:rtl w:val="0"/>
        </w:rPr>
        <w:t xml:space="preserve">Distinguishes benefit, allowance, accountable advance and reimbursement. </w:t>
      </w:r>
      <w:hyperlink r:id="rId11">
        <w:r w:rsidDel="00000000" w:rsidR="00000000" w:rsidRPr="00000000">
          <w:rPr>
            <w:color w:val="0b7c83"/>
            <w:u w:val="single"/>
            <w:rtl w:val="0"/>
          </w:rPr>
          <w:t xml:space="preserve">Official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Canada Revenue Agency — Travel expenses — </w:t>
      </w:r>
      <w:r w:rsidDel="00000000" w:rsidR="00000000" w:rsidRPr="00000000">
        <w:rPr>
          <w:rtl w:val="0"/>
        </w:rPr>
        <w:t xml:space="preserve">Travel reimbursement/allowance taxability and reasonableness/evidence concepts. </w:t>
      </w:r>
      <w:hyperlink r:id="rId12">
        <w:r w:rsidDel="00000000" w:rsidR="00000000" w:rsidRPr="00000000">
          <w:rPr>
            <w:color w:val="0b7c83"/>
            <w:u w:val="single"/>
            <w:rtl w:val="0"/>
          </w:rPr>
          <w:t xml:space="preserve">Official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Australian Taxation Office — Allowances and reimbursements — </w:t>
      </w:r>
      <w:r w:rsidDel="00000000" w:rsidR="00000000" w:rsidRPr="00000000">
        <w:rPr>
          <w:rtl w:val="0"/>
        </w:rPr>
        <w:t xml:space="preserve">Australian distinction between allowances and reimbursements and employer tax implications. </w:t>
      </w:r>
      <w:hyperlink r:id="rId13">
        <w:r w:rsidDel="00000000" w:rsidR="00000000" w:rsidRPr="00000000">
          <w:rPr>
            <w:color w:val="0b7c83"/>
            <w:u w:val="single"/>
            <w:rtl w:val="0"/>
          </w:rPr>
          <w:t xml:space="preserve">Official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Inland Revenue Authority of Singapore — Benefits-in-Kind Concessions/Exemptions — </w:t>
      </w:r>
      <w:r w:rsidDel="00000000" w:rsidR="00000000" w:rsidRPr="00000000">
        <w:rPr>
          <w:rtl w:val="0"/>
        </w:rPr>
        <w:t xml:space="preserve">Illustrates category-specific tax treatment of business transport and other payments. </w:t>
      </w:r>
      <w:hyperlink r:id="rId14">
        <w:r w:rsidDel="00000000" w:rsidR="00000000" w:rsidRPr="00000000">
          <w:rPr>
            <w:color w:val="0b7c83"/>
            <w:u w:val="single"/>
            <w:rtl w:val="0"/>
          </w:rPr>
          <w:t xml:space="preserve">Official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Inland Revenue Authority of Singapore — Expenses Incurred by Employee on Behalf of Company — </w:t>
      </w:r>
      <w:r w:rsidDel="00000000" w:rsidR="00000000" w:rsidRPr="00000000">
        <w:rPr>
          <w:rtl w:val="0"/>
        </w:rPr>
        <w:t xml:space="preserve">Illustrates evidence and GST/input-tax treatment where employees incur company expenses. </w:t>
      </w:r>
      <w:hyperlink r:id="rId15">
        <w:r w:rsidDel="00000000" w:rsidR="00000000" w:rsidRPr="00000000">
          <w:rPr>
            <w:color w:val="0b7c83"/>
            <w:u w:val="single"/>
            <w:rtl w:val="0"/>
          </w:rPr>
          <w:t xml:space="preserve">Official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Income Tax Department, Government of India — Perquisites — </w:t>
      </w:r>
      <w:r w:rsidDel="00000000" w:rsidR="00000000" w:rsidRPr="00000000">
        <w:rPr>
          <w:rtl w:val="0"/>
        </w:rPr>
        <w:t xml:space="preserve">Illustrates India-specific tax treatment of certain employer reimbursements/perquisites. </w:t>
      </w:r>
      <w:hyperlink r:id="rId16">
        <w:r w:rsidDel="00000000" w:rsidR="00000000" w:rsidRPr="00000000">
          <w:rPr>
            <w:color w:val="0b7c83"/>
            <w:u w:val="single"/>
            <w:rtl w:val="0"/>
          </w:rPr>
          <w:t xml:space="preserve">Official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Engineering Handoff Summary</w:t>
      </w:r>
    </w:p>
    <w:p w:rsidR="00000000" w:rsidDel="00000000" w:rsidP="00000000" w:rsidRDefault="00000000" w:rsidRPr="00000000" w14:paraId="0000042B">
      <w:pPr>
        <w:spacing w:after="70" w:lineRule="auto"/>
        <w:rPr/>
      </w:pPr>
      <w:r w:rsidDel="00000000" w:rsidR="00000000" w:rsidRPr="00000000">
        <w:rPr>
          <w:i w:val="0"/>
          <w:iCs w:val="0"/>
          <w:rtl w:val="0"/>
        </w:rPr>
        <w:t xml:space="preserve">Engineering should begin from the domain boundaries, five-axis determination model, rule schemas, resolution trace, evidence immutability and settlement idempotency—not from chatbot prompts. The chatbot is a governed explanation layer over deterministic expense controls. Any launch jurisdiction must have Legal/Tax/Finance-approved policy, reimbursement, tax and evidence rules before production activation.</w:t>
      </w: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pgSz w:h="15840" w:w="12240" w:orient="portrait"/>
      <w:pgMar w:bottom="1037" w:top="1008" w:left="1123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  <w:font w:name="Liberation Mono"/>
  <w:font w:name="Consolas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9"/>
      <w:tblW w:w="9936.0" w:type="dxa"/>
      <w:jc w:val="center"/>
      <w:tblLayout w:type="fixed"/>
      <w:tblLook w:val="0400"/>
    </w:tblPr>
    <w:tblGrid>
      <w:gridCol w:w="3312"/>
      <w:gridCol w:w="3312"/>
      <w:gridCol w:w="3312"/>
      <w:tblGridChange w:id="0">
        <w:tblGrid>
          <w:gridCol w:w="3312"/>
          <w:gridCol w:w="3312"/>
          <w:gridCol w:w="3312"/>
        </w:tblGrid>
      </w:tblGridChange>
    </w:tblGrid>
    <w:tr>
      <w:trPr>
        <w:cantSplit w:val="0"/>
        <w:tblHeader w:val="0"/>
      </w:trPr>
      <w:tc>
        <w:tcPr>
          <w:tcMar>
            <w:top w:w="30.0" w:type="dxa"/>
            <w:bottom w:w="0.0" w:type="dxa"/>
          </w:tcMar>
          <w:vAlign w:val="center"/>
        </w:tcPr>
        <w:p w:rsidR="00000000" w:rsidDel="00000000" w:rsidP="00000000" w:rsidRDefault="00000000" w:rsidRPr="00000000" w14:paraId="00000431">
          <w:pPr>
            <w:rPr/>
          </w:pPr>
          <w:r w:rsidDel="00000000" w:rsidR="00000000" w:rsidRPr="00000000">
            <w:rPr>
              <w:rFonts w:ascii="Aptos" w:cs="Aptos" w:eastAsia="Aptos" w:hAnsi="Aptos"/>
              <w:b w:val="1"/>
              <w:bCs w:val="1"/>
              <w:color w:val="5b6573"/>
              <w:sz w:val="14"/>
              <w:szCs w:val="14"/>
              <w:rtl w:val="0"/>
            </w:rPr>
            <w:t xml:space="preserve">CONFIDENTIAL — INTERNAL USE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30.0" w:type="dxa"/>
            <w:bottom w:w="0.0" w:type="dxa"/>
          </w:tcMar>
        </w:tcPr>
        <w:p w:rsidR="00000000" w:rsidDel="00000000" w:rsidP="00000000" w:rsidRDefault="00000000" w:rsidRPr="00000000" w14:paraId="00000432">
          <w:pPr>
            <w:jc w:val="center"/>
            <w:rPr/>
          </w:pPr>
          <w:r w:rsidDel="00000000" w:rsidR="00000000" w:rsidRPr="00000000">
            <w:rPr>
              <w:rFonts w:ascii="Aptos" w:cs="Aptos" w:eastAsia="Aptos" w:hAnsi="Aptos"/>
              <w:color w:val="5b6573"/>
              <w:sz w:val="14"/>
              <w:szCs w:val="14"/>
              <w:rtl w:val="0"/>
            </w:rPr>
            <w:t xml:space="preserve">ZHR-AI-KB-EXP-003 | Page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30.0" w:type="dxa"/>
            <w:bottom w:w="0.0" w:type="dxa"/>
          </w:tcMar>
          <w:vAlign w:val="center"/>
        </w:tcPr>
        <w:p w:rsidR="00000000" w:rsidDel="00000000" w:rsidP="00000000" w:rsidRDefault="00000000" w:rsidRPr="00000000" w14:paraId="00000433">
          <w:pPr>
            <w:jc w:val="right"/>
            <w:rPr/>
          </w:pPr>
          <w:r w:rsidDel="00000000" w:rsidR="00000000" w:rsidRPr="00000000">
            <w:rPr>
              <w:rFonts w:ascii="Aptos" w:cs="Aptos" w:eastAsia="Aptos" w:hAnsi="Aptos"/>
              <w:b w:val="1"/>
              <w:bCs w:val="1"/>
              <w:color w:val="5b6573"/>
              <w:sz w:val="14"/>
              <w:szCs w:val="14"/>
              <w:rtl w:val="0"/>
            </w:rPr>
            <w:t xml:space="preserve">v2.0 • 19 AUG 2026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43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2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8"/>
      <w:tblW w:w="9936.0" w:type="dxa"/>
      <w:jc w:val="center"/>
      <w:tblLayout w:type="fixed"/>
      <w:tblLook w:val="0400"/>
    </w:tblPr>
    <w:tblGrid>
      <w:gridCol w:w="4968"/>
      <w:gridCol w:w="4968"/>
      <w:tblGridChange w:id="0">
        <w:tblGrid>
          <w:gridCol w:w="4968"/>
          <w:gridCol w:w="4968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bottom w:w="30.0" w:type="dxa"/>
          </w:tcMar>
          <w:vAlign w:val="center"/>
        </w:tcPr>
        <w:p w:rsidR="00000000" w:rsidDel="00000000" w:rsidP="00000000" w:rsidRDefault="00000000" w:rsidRPr="00000000" w14:paraId="0000042D">
          <w:pPr>
            <w:rPr/>
          </w:pPr>
          <w:r w:rsidDel="00000000" w:rsidR="00000000" w:rsidRPr="00000000">
            <w:rPr>
              <w:rFonts w:ascii="Aptos" w:cs="Aptos" w:eastAsia="Aptos" w:hAnsi="Aptos"/>
              <w:b w:val="1"/>
              <w:bCs w:val="1"/>
              <w:color w:val="24313a"/>
              <w:sz w:val="15"/>
              <w:szCs w:val="15"/>
              <w:rtl w:val="0"/>
            </w:rPr>
            <w:t xml:space="preserve">ZOIKO HR  |  GLOBAL HR MANAGEMENT PLATFORM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bottom w:w="30.0" w:type="dxa"/>
          </w:tcMar>
          <w:vAlign w:val="center"/>
        </w:tcPr>
        <w:p w:rsidR="00000000" w:rsidDel="00000000" w:rsidP="00000000" w:rsidRDefault="00000000" w:rsidRPr="00000000" w14:paraId="0000042E">
          <w:pPr>
            <w:jc w:val="right"/>
            <w:rPr/>
          </w:pPr>
          <w:r w:rsidDel="00000000" w:rsidR="00000000" w:rsidRPr="00000000">
            <w:rPr>
              <w:rFonts w:ascii="Aptos" w:cs="Aptos" w:eastAsia="Aptos" w:hAnsi="Aptos"/>
              <w:b w:val="1"/>
              <w:bCs w:val="1"/>
              <w:color w:val="0b7c83"/>
              <w:sz w:val="15"/>
              <w:szCs w:val="15"/>
              <w:rtl w:val="0"/>
            </w:rPr>
            <w:t xml:space="preserve">ENGINEERING STANDARD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42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1f2937"/>
        <w:sz w:val="19"/>
        <w:szCs w:val="19"/>
        <w:lang w:val="en"/>
      </w:rPr>
    </w:rPrDefault>
    <w:pPrDefault>
      <w:pPr>
        <w:spacing w:after="9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40" w:before="280" w:lineRule="auto"/>
    </w:pPr>
    <w:rPr>
      <w:rFonts w:ascii="Play" w:cs="Play" w:eastAsia="Play" w:hAnsi="Play"/>
      <w:b w:val="1"/>
      <w:bCs w:val="1"/>
      <w:color w:val="24313a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00" w:lineRule="auto"/>
    </w:pPr>
    <w:rPr>
      <w:rFonts w:ascii="Play" w:cs="Play" w:eastAsia="Play" w:hAnsi="Play"/>
      <w:b w:val="1"/>
      <w:bCs w:val="1"/>
      <w:color w:val="0b7c83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140" w:lineRule="auto"/>
    </w:pPr>
    <w:rPr>
      <w:rFonts w:ascii="Aptos" w:cs="Aptos" w:eastAsia="Aptos" w:hAnsi="Aptos"/>
      <w:b w:val="1"/>
      <w:bCs w:val="1"/>
      <w:color w:val="b98934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160" w:line="240" w:lineRule="auto"/>
    </w:pPr>
    <w:rPr>
      <w:rFonts w:ascii="Play" w:cs="Play" w:eastAsia="Play" w:hAnsi="Play"/>
      <w:b w:val="1"/>
      <w:bCs w:val="1"/>
      <w:color w:val="0b7c83"/>
      <w:sz w:val="60"/>
      <w:szCs w:val="6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anada.ca/en/revenue-agency/services/tax/businesses/topics/payroll/benefits-allowances.html" TargetMode="External"/><Relationship Id="rId10" Type="http://schemas.openxmlformats.org/officeDocument/2006/relationships/hyperlink" Target="https://www.gov.uk/employer-reporting-expenses-benefits" TargetMode="External"/><Relationship Id="rId13" Type="http://schemas.openxmlformats.org/officeDocument/2006/relationships/hyperlink" Target="https://www.ato.gov.au/businesses-and-organisations/hiring-and-paying-your-workers/payg-withholding/payments-you-need-to-withhold-from/payments-to-employees/allowances-and-reimbursements" TargetMode="External"/><Relationship Id="rId12" Type="http://schemas.openxmlformats.org/officeDocument/2006/relationships/hyperlink" Target="https://www.canada.ca/en/revenue-agency/services/tax/businesses/topics/payroll/benefits-allowances/travel-expenses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v.uk/employer-reporting-expenses-benefits/record-keeping" TargetMode="External"/><Relationship Id="rId15" Type="http://schemas.openxmlformats.org/officeDocument/2006/relationships/hyperlink" Target="https://www.iras.gov.sg/taxes/goods-services-tax-%28gst%29/charging-gst-%28output-tax%29/common-scenarios---do-i-charge-gst/expenses-incurred-by-employee-on-behalf-of-the-company" TargetMode="External"/><Relationship Id="rId14" Type="http://schemas.openxmlformats.org/officeDocument/2006/relationships/hyperlink" Target="https://www.iras.gov.sg/taxes/individual-income-tax/employers/understanding-the-tax-treatment/list-of-benefits-in-kind-granted-administrative-concession-or-exempt-from-income-tax" TargetMode="External"/><Relationship Id="rId17" Type="http://schemas.openxmlformats.org/officeDocument/2006/relationships/header" Target="header1.xml"/><Relationship Id="rId16" Type="http://schemas.openxmlformats.org/officeDocument/2006/relationships/hyperlink" Target="https://www.incometaxindia.gov.in/w/perquisites" TargetMode="External"/><Relationship Id="rId5" Type="http://schemas.openxmlformats.org/officeDocument/2006/relationships/styles" Target="styles.xml"/><Relationship Id="rId6" Type="http://schemas.openxmlformats.org/officeDocument/2006/relationships/hyperlink" Target="https://leginfo.legislature.ca.gov/faces/codes_displaySection.xhtml?lawCode=LAB&amp;sectionNum=2802." TargetMode="External"/><Relationship Id="rId18" Type="http://schemas.openxmlformats.org/officeDocument/2006/relationships/footer" Target="footer1.xml"/><Relationship Id="rId7" Type="http://schemas.openxmlformats.org/officeDocument/2006/relationships/hyperlink" Target="https://www.irs.gov/publications/p15" TargetMode="External"/><Relationship Id="rId8" Type="http://schemas.openxmlformats.org/officeDocument/2006/relationships/hyperlink" Target="https://www.dol.gov/agencies/whd/fact-sheets/16-flsa-wage-deduc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