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a3328"/>
          <w:sz w:val="44"/>
          <w:szCs w:val="44"/>
          <w:rtl w:val="0"/>
        </w:rPr>
        <w:t xml:space="preserve">MASSARIUS™ RETRIEVAL &amp; EVIDENCE SUBSYSTEM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0897b"/>
          <w:sz w:val="28"/>
          <w:szCs w:val="28"/>
          <w:rtl w:val="0"/>
        </w:rPr>
        <w:t xml:space="preserve">Module Architecture, Execution Order, and Ownership Boundaries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ZL-ENG-03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ZoikoLogia™ — Massarius™ engine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Module responsibilities, canonical execution order, licence checkpoints, audit wiring, and phased implementation for the retrieval and evidence subsystem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Proposed — approved as architectural direction; implementation conditional on Section 11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AI Engineering Team, ZoikoLogia™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ZL-ENG-02 (orchestration, policy matrix, audit ledger, response contract); ZL-ENG-01 (naming, prohibited terms); ZL-BRAND-01B (naming architecture)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97b" w:space="0" w:sz="8" w:val="single"/>
              <w:left w:color="00897b" w:space="0" w:sz="18" w:val="single"/>
              <w:bottom w:color="00897b" w:space="0" w:sz="8" w:val="single"/>
              <w:right w:color="00897b" w:space="0" w:sz="8" w:val="single"/>
            </w:tcBorders>
            <w:shd w:fill="e0f2f0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3328"/>
                <w:sz w:val="21"/>
                <w:szCs w:val="21"/>
                <w:rtl w:val="0"/>
              </w:rPr>
              <w:t xml:space="preserve">Control principle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20"/>
                <w:szCs w:val="20"/>
                <w:rtl w:val="0"/>
              </w:rPr>
              <w:t xml:space="preserve">This subsystem must not be treated as a set of loose Python files. It is a governed Massarius™ retrieval and evidence layer. Each module has one responsibility, shared schemas are mandatory, and every control decision must be auditable and reproducible.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1. Executive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The proposed module set is the correct evolution of the ZL-ENG-02 retrieval layer and is approved as the architectural direction for the Massarius™ retrieval and evidence subsystem. All ten submitted modules are retained, with corrected execution order, stronger control boundaries, and release-gated implementation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The reviewed draft is not implementation-ready without the corrections below. The corrections are material because they affect routing determinism, retrieval recall, source governance, licence exposure, and audit reproducibility.</w:t>
      </w:r>
      <w:r w:rsidDel="00000000" w:rsidR="00000000" w:rsidRPr="00000000">
        <w:rPr>
          <w:rtl w:val="0"/>
        </w:rPr>
      </w:r>
    </w:p>
    <w:tbl>
      <w:tblPr>
        <w:tblStyle w:val="Table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Risk classification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The reviewed pipeline gated composition on route == LLM but never ran risk_safety to produce that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Reinstate professional risk classification after bundle_builder.py, because it consumes SourceBundle confidence_state, then route via policy_matrix.py.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Redaction too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Redacting at pipeline entry can destroy retrieval recall for tenant-private sources where entity names are legitimate retrieval keys. It also blinds injection detection.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Permit raw query only inside the tenant-scoped trust boundary. Redact at the external-provider exposure boundary before model_gateway and before any content leaves the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Stale route after context 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context_fit.py may downgrade confidence_state after a route has already been selected.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Any confidence downgrade forces mandatory route re-evaluation through policy_matrix.py before composition.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Typed errors misphased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errors.py was treated as operational polish even though Phase 1 control modules must raise typed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Move errors.py to Phase 1. LicenceDenied, ContextOverflow, CitationBindingFailed and ValidationFailed are control dependencies.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Licence checkpoints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The draft implied licence checks both once and multiple times.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Define three explicit checkpoints: pre-retrieval eligibility, bundle assembly/display-state resolution, and output exposure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RAG label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The module names imply mature RAG before the capability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Use “Massarius™ retrieval and evidence subsystem.” Do not use RAG in code, docs, or external material until the ZL-ENG-02 criteria are met.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2. Scope and Non-Scope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Module responsibilities; canonical execution order; licence checkpoints; tenant isolation; shared schemas; audit events; source-bundle assembly; context fitting; redaction boundary; citation assembly; answer validation; implementation phases; release gates.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Provider-specific LLM implementation; UI copy; pricing; marketing claims; trademark clearance; non-accounting assistant behaviour; long-term autonomous agent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Integration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ZL-ENG-02 remains the parent orchestration specification. This document defines the Massarius™ retrieval and evidence subsystem invoked inside that orchestration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3. Canonical Execution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The following order is mandatory. The route must be produced before composition. Redaction occurs at the external-provider exposure boundary, not at pipeline entry. index_management.py is outside the query path except for read-only status checks.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c5" w:space="0" w:sz="6" w:val="single"/>
              <w:left w:color="b8ccc5" w:space="0" w:sz="6" w:val="single"/>
              <w:bottom w:color="b8ccc5" w:space="0" w:sz="6" w:val="single"/>
              <w:right w:color="b8ccc5" w:space="0" w:sz="6" w:val="single"/>
            </w:tcBorders>
            <w:shd w:fill="f7faf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User submits query via Ask Kriton™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v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orchestration/service.py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identifiers | validate request | PRE-SCREEN SAFETY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raw query remains inside tenant trust boundary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FAIL -&gt; terminal route -&gt; audit -&gt; return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+- 1. planner.py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decide retrieval strategy -&gt; retrieval_plan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plan_created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+- 2. license_gate.py — CHECKPOINT A: pre-retrieval eligibility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tenant access | licence | jurisdiction | authority | access rules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FAIL -&gt; LicenceDenied -&gt; route via policy_matrix.py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licence_prefilter_completed / licence_denied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+- 3. retrieval.py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execute retrieval_plan only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tenant_id enforced at data-access layer; index_version recorded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retrieval_started / retrieval_completed / retrieval_failed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+- 4. reranker.py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reorder candidates by relevance, authority, jurisdiction fit, freshness and quality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rerank_completed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+- 5. bundle_builder.py — CHECKPOINT B: licence at assembly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sole producer of canonical SourceBundle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resolve display_state: show | summarise | internal_reasoning_only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bundle_built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+- 6. risk_safety + policy_matrix.py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classify professional risk using bundle confidence_state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resolve route deterministically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risk_classified + route_selected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+- 7. context_fit.py — LLM route only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fit source context to model window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mandatory overflow / citation loss -&gt; HARD STOP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confidence downgrade -&gt; mandatory route re-evaluation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context_fit_completed / context_fit_hard_stop / source_dropped / route_reevaluated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+- 8. redaction.py — external exposure boundary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redact before any external provider call; encrypted redaction_map reference only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redaction_applied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+- 9. model_gateway — route == LLM only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receives redacted query/context only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AUDIT: composition_started / composition_completed / composition_failed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+- 10. citation_assembly.py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claim -&gt; passage -&gt; citation; only final SourceBundle sources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honour display_state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AUDIT: citation_assembly_completed / citation_binding_failed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+- 11. answer_validator.py — CHECKPOINT C: output exposure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grounding | citations | prohibited claims | authority ceiling | confidence support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restricted-source non-exposure | disclaimers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FAIL -&gt; composition_rejected -&gt; degrade route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      AUDIT: validation_completed / composition_rejected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|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v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orchestration/service.py -&gt; post-process -&gt; ZL-ENG-02 response contract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OUT OF QUERY PATH: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index_management.py — background service; query path reads index_version and freshness status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4. Ownership Rules</w:t>
      </w:r>
      <w:r w:rsidDel="00000000" w:rsidR="00000000" w:rsidRPr="00000000">
        <w:rPr>
          <w:rtl w:val="0"/>
        </w:rPr>
      </w:r>
    </w:p>
    <w:tbl>
      <w:tblPr>
        <w:tblStyle w:val="Table6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97b" w:space="0" w:sz="8" w:val="single"/>
              <w:left w:color="00897b" w:space="0" w:sz="18" w:val="single"/>
              <w:bottom w:color="00897b" w:space="0" w:sz="8" w:val="single"/>
              <w:right w:color="00897b" w:space="0" w:sz="8" w:val="single"/>
            </w:tcBorders>
            <w:shd w:fill="e0f2f0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3328"/>
                <w:sz w:val="21"/>
                <w:szCs w:val="21"/>
                <w:rtl w:val="0"/>
              </w:rPr>
              <w:t xml:space="preserve">Single-responsibility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20"/>
                <w:szCs w:val="20"/>
                <w:rtl w:val="0"/>
              </w:rPr>
              <w:t xml:space="preserve">Each module owns exactly one responsibility. No module silently performs another module’s control function. Shared object shapes are defined only in schemas.py.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Must not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planner.py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decide retrieval strategy.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retrieve sources or apply licence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license_gate.py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enforce eligibility and display-state rules.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rerank, compose, or build final bundles.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retrieval.py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execute the approved retrieval_plan.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decide strategy or bypass tenant/licence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reranker.py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reorder candidates and attach ranking rationale.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assemble the canonical SourceBundle.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bundle_builder.py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Sole producer of the canonical SourceBundle.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mutate the bundle after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context_fit.py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fit context and record drops against the immutable bundle.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silently drop sources or ignore confidence downgrades.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redaction.py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redact content before external exposure.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run early in a way that breaks tenant-private retrieval recall.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citation_assembly.py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bind claims to source passages and citations.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validate answer acceptability.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answer_validator.py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approve or reject output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compose answer 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index_management.py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May maintain index versions, freshness and rebuilds.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Must not mutate an index version in place.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5. Module Contracts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5.1 planner.py — Strategy Planner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decide the retrieval strategy for the query context. It retrieves nothing and applies no licence filtering.</w:t>
      </w:r>
      <w:r w:rsidDel="00000000" w:rsidR="00000000" w:rsidRPr="00000000">
        <w:rPr>
          <w:rtl w:val="0"/>
        </w:rPr>
      </w:r>
    </w:p>
    <w:tbl>
      <w:tblPr>
        <w:tblStyle w:val="Table8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c5" w:space="0" w:sz="6" w:val="single"/>
              <w:left w:color="b8ccc5" w:space="0" w:sz="6" w:val="single"/>
              <w:bottom w:color="b8ccc5" w:space="0" w:sz="6" w:val="single"/>
              <w:right w:color="b8ccc5" w:space="0" w:sz="6" w:val="single"/>
            </w:tcBorders>
            <w:shd w:fill="f7faf9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"retrieval_plan_id": "rp_...",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"strategy": "hybrid",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"methods": ["keyword", "vector", "ontology", "citation_anchor", "tenant_private"],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"jurisdiction": "UK",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"framework": "IFRS",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"requires_tenant_private_sources":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"requires_current_sources":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"risk_notes": []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5.2 license_gate.py — Licence and Source-Use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prevent unauthorised source access, use, display, summarisation, citation, or exposure. This is a release-gate control.</w:t>
      </w:r>
      <w:r w:rsidDel="00000000" w:rsidR="00000000" w:rsidRPr="00000000">
        <w:rPr>
          <w:rtl w:val="0"/>
        </w:rPr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Mandatory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Checkpoint A: Pre-retrieval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Runs before retrieval. Enforces tenant access, source licence, jurisdiction, paid/free permission, authority eligibility and private-source boundary. Ineligible sources never enter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Checkpoint B: Bundle assembly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Invoked by bundle_builder.py. Re-verifies eligibility of retrieved candidates and resolves display_state for each source: show, summarise, internal_reasoning_only.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Checkpoint C: Output exposure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Invoked by answer_validator.py. Confirms no restricted content or internal_reasoning_only material is exposed in the answer, citations, snippets, explanations or metadata.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A licence bypass anywhere in the pipeline is a severity-one defect.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5.3 retrieval.py — Retrieval Executor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execute the retrieval_plan only. It does not decide strategy and does not perform licence filtering. tenant_id must be enforced at the data-access layer. Every retrieval event records index_version for reproducibility.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Permitted methods: keyword, vector, ontology-linked, citation-anchor, tenant-private, hybrid.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Output: unordered or initially ordered SourceCandidate objects with source identifiers, passage references, score metadata and index_version.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Failure: raises RetrievalFailed and emits retrieval_failed audit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5.4 reranker.py — Candidate Reranker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reorder retrieval candidates before bundle construction. It outputs an ordered candidate list with ranking rationale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Ranking inputs: semantic relevance, authority level, jurisdiction fit, freshness, source quality, citation strength and tenant-private priority.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No licence exclusions are performed here. Licence exclusion reasons belong to license_gate.py and bundle_builder.py.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No SourceBundle is produced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5.5 bundle_builder.py — SourceBundle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assemble the immutable canonical SourceBundle. It is the only module permitted to produce a SourceBundle.</w:t>
      </w:r>
      <w:r w:rsidDel="00000000" w:rsidR="00000000" w:rsidRPr="00000000">
        <w:rPr>
          <w:rtl w:val="0"/>
        </w:rPr>
      </w:r>
    </w:p>
    <w:tbl>
      <w:tblPr>
        <w:tblStyle w:val="Table10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c5" w:space="0" w:sz="6" w:val="single"/>
              <w:left w:color="b8ccc5" w:space="0" w:sz="6" w:val="single"/>
              <w:bottom w:color="b8ccc5" w:space="0" w:sz="6" w:val="single"/>
              <w:right w:color="b8ccc5" w:space="0" w:sz="6" w:val="single"/>
            </w:tcBorders>
            <w:shd w:fill="f7faf9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"source_bundle_id": "sb_...",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"eligible_sources": [],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"excluded_sources": [],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"exclusion_reasons": [],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"jurisdiction": "UK | US | IFRS | ...",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"source_types": ["standard", "guidance", "internal_policy"],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"authority_level": "primary | secondary | internal",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"freshness_state": "current | stale | unknown",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"licence_state": "permitted | restricted | unknown",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"retrieval_method": "keyword | vector | ontology | citation_anchor | tenant_private | hybrid",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"confidence_state": "sufficient | limited | insufficient | conflicting_sources | stale_sources | restricted_sources",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"source_display_states": 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  "src_123": "show | summarise | internal_reasoning_only"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  "index_version": "idx_..."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5"/>
                <w:szCs w:val="15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5.6 risk_safety + policy_matrix.py — Professional Risk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classify professional risk after the SourceBundle is built, then resolve the route deterministically using the ZL-ENG-02 policy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Inputs: raw query within tenant trust boundary, SourceBundle confidence_state, jurisdiction/framework context, tenant policy, classifier_version and policy_version.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Output: route = LLM, REFUSAL, HUMAN_REVIEW, CLARIFICATION or SECURITY_INCIDENT.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Every route decision records classifier_version and policy_version in the audit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5.7 context_fit.py — Context Window Fit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fit selected source material into the model context window without breaking evidential integrity.</w:t>
      </w:r>
      <w:r w:rsidDel="00000000" w:rsidR="00000000" w:rsidRPr="00000000">
        <w:rPr>
          <w:rtl w:val="0"/>
        </w:rPr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Low-priority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Drop only with an audited reason referencing the immutable SourceBundle.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Mandatory-source 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Hard stop. Do not answer without required source material.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Citation preservation impossible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Hard stop. Composition must not run if source-citation traceability cannot be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Confidence downgrade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Mandatory route re-evaluation through policy_matrix.py. If the new route is not LLM, composition does not run.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5.8 redaction.py — External Exposure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redact content before any external provider call while preserving accounting meaning. Raw query text is allowed only inside the tenant-scoped trust boundary and must not reach an external provider.</w:t>
      </w:r>
      <w:r w:rsidDel="00000000" w:rsidR="00000000" w:rsidRPr="00000000">
        <w:rPr>
          <w:rtl w:val="0"/>
        </w:rPr>
      </w:r>
    </w:p>
    <w:tbl>
      <w:tblPr>
        <w:tblStyle w:val="Table12"/>
        <w:tblW w:w="10368.0" w:type="dxa"/>
        <w:jc w:val="center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ccc5" w:space="0" w:sz="6" w:val="single"/>
              <w:left w:color="b8ccc5" w:space="0" w:sz="6" w:val="single"/>
              <w:bottom w:color="b8ccc5" w:space="0" w:sz="6" w:val="single"/>
              <w:right w:color="b8ccc5" w:space="0" w:sz="6" w:val="single"/>
            </w:tcBorders>
            <w:shd w:fill="f7faf9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"redacted_content": "director loan to [PERSON]",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"redaction_applied": true,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"redaction_categories": ["personal_data", "client_identifier"],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  "redaction_map_ref": "encrypted_ref_..."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The encrypted redaction_map reference is access-controlled and retained under the platform data-retention policy. Redaction must not remove the accounting issue, jurisdiction, framework, transaction type or other terms required for professional meaning.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5.9 citation_assembly.py — Claim-to-Citation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map answer claim -&gt; source passage -&gt; citation reference. It may cite only sources present in the final SourceBundle and must honour display_state.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show: citation and permitted snippet display allowed.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summarise: source may be cited by reference, but source text must not be reproduced beyond permitted summary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internal_reasoning_only: source may support internal reasoning only; it must not be cited, quoted, exposed or surfaced in metadata.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5.10 answer_validator.py — Output Release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decide whether the composed answer can be released. Failure means the invalid answer is never returned.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Grounding: every substantive claim must be attributable to the final SourceBundle.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Citation match: citations must point to actual passages in eligible_sources.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Prohibited-claim scan: enforce ZL-ENG-01 prohibited terms and professional-claim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Authority ceiling: answer must not exceed the authority_level of its 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Confidence support: answer behaviour must match confidence_state.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Disclaimers: required disclaimers must be present.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Licence exposure: Checkpoint C confirms restricted and internal_reasoning_only content is not exposed.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897b"/>
          <w:sz w:val="25"/>
          <w:szCs w:val="25"/>
          <w:rtl w:val="0"/>
        </w:rPr>
        <w:t xml:space="preserve">5.11 index_management.py — Background Index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Purpose: manage index health outside the query path. The query path may read index_version and freshness status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 index versioning, staleness detection, rebuild jobs, ingestion status, embedding refresh, ontology update status, citation-anchor index status and caching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Index versions are immutable. Rebuilds create a new version; they never mutate an existing version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Audit reproducibility depends on index_version being recorded with retrieval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6. Supporting Files</w:t>
      </w:r>
      <w:r w:rsidDel="00000000" w:rsidR="00000000" w:rsidRPr="00000000">
        <w:rPr>
          <w:rtl w:val="0"/>
        </w:rPr>
      </w:r>
    </w:p>
    <w:tbl>
      <w:tblPr>
        <w:tblStyle w:val="Table13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schemas.py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Canonical typed schemas: RetrievalPlan, SourceCandidate, SourceBundle, CitationMap, ValidationResult, RedactionReport. Single source of object shape.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errors.py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Typed errors: RetrievalFailed, LicenceDenied, ContextOverflow, CitationBindingFailed, ValidationFailed. Required by Phase 1 controls.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policy_matrix.py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Deterministic routing per ZL-ENG-02 Section 6; versioned; invoked at classification and every route re-evaluation.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tenant_scope.py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Tenant isolation enforcement utilities and test helpers; backs release-gating isolation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source_authority.py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Authority scoring for standards, guidance, internal policy, secondary and outdated materials.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freshness.py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Freshness and staleness rules for accounting standards, regulatory guidance and internal materials.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evidence_trace.py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End-to-end trace: query -&gt; candidates -&gt; bundle -&gt; context fit -&gt; claims -&gt; citations; joins with audit chain.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telemetry.py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Metrics and observability without sensitive-data leakage.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7. Audit Wiring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Every module emits named events into the ZL-ENG-02 audit ledger. Audit writes follow the ZL-ENG-02 requirements: durable ordered persistence, canonical hashing, failure events included, no plaintext personal data, and reproducibility fields populated.</w:t>
      </w:r>
      <w:r w:rsidDel="00000000" w:rsidR="00000000" w:rsidRPr="00000000">
        <w:rPr>
          <w:rtl w:val="0"/>
        </w:rPr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Required audit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planner.py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plan_created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license_gate.py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licence_prefilter_completed; licence_denied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retrieval.py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retrieval_started; retrieval_completed; retrieval_failed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reranker.py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rerank_completed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bundle_builder.py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bundle_built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risk_safety / policy_matrix.py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risk_classified; route_selected; route_reevaluated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context_fit.py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context_fit_completed; context_fit_hard_stop; source_dropped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redaction.py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redaction_applied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model_gateway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composition_started; composition_completed; composition_failed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citation_assembly.py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citation_assembly_completed; citation_binding_failed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answer_validator.py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validation_completed; composition_rejected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Retrieval events must carry index_version.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Routing events must carry policy_version and classifier_version.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Licence events must record checkpoint, source identifiers, decision and reason code without exposing restricted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Redaction events must record redaction categories and encrypted map reference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Validation failure events must store hashes/references, not invalid answer text in plaintext.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8. Production Readiness Position</w:t>
      </w:r>
      <w:r w:rsidDel="00000000" w:rsidR="00000000" w:rsidRPr="00000000">
        <w:rPr>
          <w:rtl w:val="0"/>
        </w:rPr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Naming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Settled via ZL-BRAND-01B and ZL-ENG-01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Orchestration spine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Specified via ZL-ENG-02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Retrieval module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Specified in this document; not yet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Semantic retrieval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Not implemented; RAG label remains prohibited until ZL-ENG-02 Section 4 criteria are 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Source governance / licence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Designed; unproven until Checkpoints A, B and C pass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Release-gating tests required at the data-access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Citation reliability / answer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Mandatory before public release; unproven until end-to-end validation tests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Index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Background service required; immutable index versions mandatory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9. Implementation Phases</w:t>
      </w:r>
      <w:r w:rsidDel="00000000" w:rsidR="00000000" w:rsidRPr="00000000">
        <w:rPr>
          <w:rtl w:val="0"/>
        </w:rPr>
      </w:r>
    </w:p>
    <w:tbl>
      <w:tblPr>
        <w:tblStyle w:val="Table16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Phase 1 — Control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Prevent unsafe output and unstable contracts.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schemas.py; errors.py; policy_matrix.py; license_gate.py; tenant_scope.py; bundle_builder.py; answer_validator.py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Phase 2 — Retrieval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Improve retrieval quality only after control dependencies exist.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planner.py; retrieval.py; reranker.py; source_authority.py; freshness.py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Phase 3 — Evidence and 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Make answers traceable and provider-safe.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citation_assembly.py; context_fit.py; evidence_trace.py; redaction.py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Phase 4 — Operational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Harden operations and observability.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index_management.py; telemetry.py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368.0" w:type="dxa"/>
        <w:jc w:val="left"/>
        <w:tblInd w:w="-115.0" w:type="dxa"/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897b" w:space="0" w:sz="8" w:val="single"/>
              <w:left w:color="00897b" w:space="0" w:sz="18" w:val="single"/>
              <w:bottom w:color="00897b" w:space="0" w:sz="8" w:val="single"/>
              <w:right w:color="00897b" w:space="0" w:sz="8" w:val="single"/>
            </w:tcBorders>
            <w:shd w:fill="e0f2f0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3328"/>
                <w:sz w:val="21"/>
                <w:szCs w:val="21"/>
                <w:rtl w:val="0"/>
              </w:rPr>
              <w:t xml:space="preserve">Merge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20"/>
                <w:szCs w:val="20"/>
                <w:rtl w:val="0"/>
              </w:rPr>
              <w:t xml:space="preserve">No Phase 2 module may merge before its Phase 1 control dependencies exist. Redaction enforcement tests are required before the first non-mock provider integration, even if the mock provider does not expose data externally.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10. Release and Merge Gates</w:t>
      </w:r>
      <w:r w:rsidDel="00000000" w:rsidR="00000000" w:rsidRPr="00000000">
        <w:rPr>
          <w:rtl w:val="0"/>
        </w:rPr>
      </w:r>
    </w:p>
    <w:tbl>
      <w:tblPr>
        <w:tblStyle w:val="Table18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schemas.py adopted by every module; no locally defined shared object variants.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Merge-blocking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Licence Checkpoints A, B and C implemented and tested, including internal_reasoning_only non-exposure.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Release-blocking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Tenant-isolation test suite passing at the data-access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Release-blocking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Risk classification and routing wired through policy_matrix.py, including route re-evaluation on confidence downgrade.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Release-blocking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context_fit hard-stop behaviours tested: mandatory-source overflow and citation loss both block composition.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Merge-blocking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answer_validator rejection path tested end-to-end: composition_rejected degrades route and never returns invalid answer.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Release-blocking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All Section 7 audit events emit through the ZL-ENG-02 ledger with index_version, policy_version and classifier_version populated.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Merge-blocking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Redaction enforcement test in place before any non-mock provider is enabled.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6"/>
                <w:szCs w:val="16"/>
                <w:rtl w:val="0"/>
              </w:rPr>
              <w:t xml:space="preserve">Release-blocking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11.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Implementation is acceptable only when the following conditions are met in code review, integration testing, and release readiness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Each module imports shared objects from schemas.py and does not define competing object shapes.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No module performs another module’s control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SourceBundle is created only by bundle_builder.py and remains immutable after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Licence Checkpoints A, B and C are executed and auditable.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tenant_id is enforced at the data-access layer, not only in application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risk_safety runs after bundle_builder.py and route selection uses policy_matrix.py.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Any context_fit confidence downgrade triggers route re-evaluation before composition.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Raw query does not leave the tenant trust boundary; external provider calls receive redacted content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citation_assembly.py cites only final SourceBundle sources and honours display_state.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answer_validator.py blocks invalid output and returns a degraded route path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index_version, policy_version and classifier_version are recorded in the required audit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f2933"/>
          <w:sz w:val="20"/>
          <w:szCs w:val="20"/>
          <w:u w:val="none"/>
          <w:shd w:fill="auto" w:val="clear"/>
          <w:vertAlign w:val="baseline"/>
          <w:rtl w:val="0"/>
        </w:rPr>
        <w:t xml:space="preserve">The term RAG is not used in code, documentation or external materials until the ZL-ENG-02 criteria are met.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12. Decision Record</w:t>
      </w:r>
      <w:r w:rsidDel="00000000" w:rsidR="00000000" w:rsidRPr="00000000">
        <w:rPr>
          <w:rtl w:val="0"/>
        </w:rPr>
      </w:r>
    </w:p>
    <w:tbl>
      <w:tblPr>
        <w:tblStyle w:val="Table1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Architecture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Approved direction / Rejected / Deferred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Subsystem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Massarius™ retrieval and evidence subsystem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Parent orchestration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ZL-ENG-02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Implementation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Not implemented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Release approval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All release-blocking gates in Section 10 satisfied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Engineering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AI Engineering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Architecture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Solutions Architecture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QA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Security / Compliance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Security and Compliance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Lennox McLeod, Founder &amp; Executive Chairman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3328"/>
          <w:sz w:val="30"/>
          <w:szCs w:val="30"/>
          <w:rtl w:val="0"/>
        </w:rPr>
        <w:t xml:space="preserve">13.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1f2933"/>
          <w:sz w:val="21"/>
          <w:szCs w:val="21"/>
          <w:rtl w:val="0"/>
        </w:rPr>
        <w:t xml:space="preserve">This specification is approved for implementation planning only. Public release or production exposure requires satisfaction of the release-blocking gates in Section 10.</w:t>
      </w:r>
      <w:r w:rsidDel="00000000" w:rsidR="00000000" w:rsidRPr="00000000">
        <w:rPr>
          <w:rtl w:val="0"/>
        </w:rPr>
      </w:r>
    </w:p>
    <w:tbl>
      <w:tblPr>
        <w:tblStyle w:val="Table2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shd w:fill="1a3328" w:val="clear"/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Founder / Executive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AI Engineering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Solutions Architecture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Security / Compliance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e2df" w:space="0" w:sz="4" w:val="single"/>
              <w:left w:color="d9e2df" w:space="0" w:sz="4" w:val="single"/>
              <w:bottom w:color="d9e2df" w:space="0" w:sz="4" w:val="single"/>
              <w:right w:color="d9e2df" w:space="0" w:sz="4" w:val="single"/>
            </w:tcBorders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Confidential — Internal Engineering Specification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a3328"/>
        <w:sz w:val="17"/>
        <w:szCs w:val="17"/>
        <w:u w:val="none"/>
        <w:shd w:fill="auto" w:val="clear"/>
        <w:vertAlign w:val="baseline"/>
        <w:rtl w:val="0"/>
      </w:rPr>
      <w:t xml:space="preserve">ZoikoLogia™  |  Massarius™ Retrieval &amp; Evidence Subsystem  |  ZL-ENG-03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