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5" w:lineRule="auto"/>
        <w:jc w:val="center"/>
        <w:rPr/>
      </w:pPr>
      <w:r w:rsidDel="00000000" w:rsidR="00000000" w:rsidRPr="00000000">
        <w:rPr>
          <w:rFonts w:ascii="Aptos" w:cs="Aptos" w:eastAsia="Aptos" w:hAnsi="Aptos"/>
          <w:b w:val="1"/>
          <w:bCs w:val="1"/>
          <w:i w:val="0"/>
          <w:iCs w:val="0"/>
          <w:color w:val="243b53"/>
          <w:sz w:val="28"/>
          <w:szCs w:val="28"/>
          <w:rtl w:val="0"/>
        </w:rPr>
        <w:t xml:space="preserve">ZOIKOSUITE</w:t>
      </w:r>
      <w:r w:rsidDel="00000000" w:rsidR="00000000" w:rsidRPr="00000000">
        <w:rPr>
          <w:rtl w:val="0"/>
        </w:rPr>
      </w:r>
    </w:p>
    <w:p w:rsidR="00000000" w:rsidDel="00000000" w:rsidP="00000000" w:rsidRDefault="00000000" w:rsidRPr="00000000" w14:paraId="00000002">
      <w:pPr>
        <w:spacing w:after="600" w:line="245" w:lineRule="auto"/>
        <w:jc w:val="center"/>
        <w:rPr/>
      </w:pPr>
      <w:r w:rsidDel="00000000" w:rsidR="00000000" w:rsidRPr="00000000">
        <w:rPr>
          <w:rFonts w:ascii="Aptos" w:cs="Aptos" w:eastAsia="Aptos" w:hAnsi="Aptos"/>
          <w:b w:val="1"/>
          <w:bCs w:val="1"/>
          <w:i w:val="0"/>
          <w:iCs w:val="0"/>
          <w:color w:val="008a88"/>
          <w:sz w:val="22"/>
          <w:szCs w:val="22"/>
          <w:rtl w:val="0"/>
        </w:rPr>
        <w:t xml:space="preserve">SERVICES REQUIREMENTS CATALOGUE</w:t>
      </w:r>
      <w:r w:rsidDel="00000000" w:rsidR="00000000" w:rsidRPr="00000000">
        <w:rPr>
          <w:rtl w:val="0"/>
        </w:rPr>
      </w:r>
    </w:p>
    <w:p w:rsidR="00000000" w:rsidDel="00000000" w:rsidP="00000000" w:rsidRDefault="00000000" w:rsidRPr="00000000" w14:paraId="00000003">
      <w:pPr>
        <w:spacing w:after="200" w:line="245" w:lineRule="auto"/>
        <w:jc w:val="center"/>
        <w:rPr/>
      </w:pPr>
      <w:r w:rsidDel="00000000" w:rsidR="00000000" w:rsidRPr="00000000">
        <w:rPr>
          <w:rFonts w:ascii="Aptos" w:cs="Aptos" w:eastAsia="Aptos" w:hAnsi="Aptos"/>
          <w:b w:val="1"/>
          <w:bCs w:val="1"/>
          <w:i w:val="0"/>
          <w:iCs w:val="0"/>
          <w:color w:val="5a326b"/>
          <w:sz w:val="30"/>
          <w:szCs w:val="30"/>
          <w:rtl w:val="0"/>
        </w:rPr>
        <w:t xml:space="preserve">ZS-SVC-U-001</w:t>
      </w:r>
      <w:r w:rsidDel="00000000" w:rsidR="00000000" w:rsidRPr="00000000">
        <w:rPr>
          <w:rtl w:val="0"/>
        </w:rPr>
      </w:r>
    </w:p>
    <w:p w:rsidR="00000000" w:rsidDel="00000000" w:rsidP="00000000" w:rsidRDefault="00000000" w:rsidRPr="00000000" w14:paraId="00000004">
      <w:pPr>
        <w:spacing w:after="200" w:line="245" w:lineRule="auto"/>
        <w:jc w:val="center"/>
        <w:rPr/>
      </w:pPr>
      <w:r w:rsidDel="00000000" w:rsidR="00000000" w:rsidRPr="00000000">
        <w:rPr>
          <w:rFonts w:ascii="Play" w:cs="Play" w:eastAsia="Play" w:hAnsi="Play"/>
          <w:b w:val="1"/>
          <w:bCs w:val="1"/>
          <w:i w:val="0"/>
          <w:iCs w:val="0"/>
          <w:color w:val="5a326b"/>
          <w:sz w:val="48"/>
          <w:szCs w:val="48"/>
          <w:rtl w:val="0"/>
        </w:rPr>
        <w:t xml:space="preserve">Enterprise Master Data, Legal Entity, Party &amp; Reference Data Control</w:t>
      </w:r>
      <w:r w:rsidDel="00000000" w:rsidR="00000000" w:rsidRPr="00000000">
        <w:rPr>
          <w:rtl w:val="0"/>
        </w:rPr>
      </w:r>
    </w:p>
    <w:p w:rsidR="00000000" w:rsidDel="00000000" w:rsidP="00000000" w:rsidRDefault="00000000" w:rsidRPr="00000000" w14:paraId="00000005">
      <w:pPr>
        <w:spacing w:after="360" w:line="245" w:lineRule="auto"/>
        <w:jc w:val="center"/>
        <w:rPr/>
      </w:pPr>
      <w:r w:rsidDel="00000000" w:rsidR="00000000" w:rsidRPr="00000000">
        <w:rPr>
          <w:rFonts w:ascii="Play" w:cs="Play" w:eastAsia="Play" w:hAnsi="Play"/>
          <w:b w:val="1"/>
          <w:bCs w:val="1"/>
          <w:i w:val="0"/>
          <w:iCs w:val="0"/>
          <w:color w:val="243b53"/>
          <w:sz w:val="31"/>
          <w:szCs w:val="31"/>
          <w:rtl w:val="0"/>
        </w:rPr>
        <w:t xml:space="preserve">Detailed Service Specifications — Engineering Wireframe</w:t>
      </w:r>
      <w:r w:rsidDel="00000000" w:rsidR="00000000" w:rsidRPr="00000000">
        <w:rPr>
          <w:rtl w:val="0"/>
        </w:rPr>
      </w:r>
    </w:p>
    <w:p w:rsidR="00000000" w:rsidDel="00000000" w:rsidP="00000000" w:rsidRDefault="00000000" w:rsidRPr="00000000" w14:paraId="00000006">
      <w:pPr>
        <w:spacing w:after="600" w:line="245" w:lineRule="auto"/>
        <w:jc w:val="center"/>
        <w:rPr/>
      </w:pPr>
      <w:r w:rsidDel="00000000" w:rsidR="00000000" w:rsidRPr="00000000">
        <w:rPr>
          <w:rFonts w:ascii="Aptos" w:cs="Aptos" w:eastAsia="Aptos" w:hAnsi="Aptos"/>
          <w:b w:val="1"/>
          <w:bCs w:val="1"/>
          <w:i w:val="0"/>
          <w:iCs w:val="0"/>
          <w:color w:val="008a88"/>
          <w:sz w:val="22"/>
          <w:szCs w:val="22"/>
          <w:rtl w:val="0"/>
        </w:rPr>
        <w:t xml:space="preserve">Version 1.0 — MDM-01 through MDM-05 Build-Ready Master Data Baseline</w:t>
      </w:r>
      <w:r w:rsidDel="00000000" w:rsidR="00000000" w:rsidRPr="00000000">
        <w:rPr>
          <w:rtl w:val="0"/>
        </w:rPr>
      </w:r>
    </w:p>
    <w:tbl>
      <w:tblPr>
        <w:tblStyle w:val="Table1"/>
        <w:tblW w:w="10123.0" w:type="dxa"/>
        <w:jc w:val="center"/>
        <w:tblLayout w:type="fixed"/>
        <w:tblLook w:val="0400"/>
      </w:tblPr>
      <w:tblGrid>
        <w:gridCol w:w="10123"/>
        <w:tblGridChange w:id="0">
          <w:tblGrid>
            <w:gridCol w:w="10123"/>
          </w:tblGrid>
        </w:tblGridChange>
      </w:tblGrid>
      <w:tr>
        <w:trPr>
          <w:cantSplit w:val="0"/>
          <w:tblHeader w:val="1"/>
        </w:trPr>
        <w:tc>
          <w:tcPr>
            <w:tcBorders>
              <w:top w:color="86bfc0" w:space="0" w:sz="8" w:val="single"/>
              <w:left w:color="86bfc0" w:space="0" w:sz="8" w:val="single"/>
              <w:bottom w:color="86bfc0" w:space="0" w:sz="8" w:val="single"/>
              <w:right w:color="86bfc0" w:space="0" w:sz="8" w:val="single"/>
            </w:tcBorders>
            <w:shd w:fill="eef6f6" w:val="clear"/>
            <w:tcMar>
              <w:top w:w="88.0" w:type="dxa"/>
              <w:bottom w:w="88.0" w:type="dxa"/>
            </w:tcMar>
          </w:tcPr>
          <w:p w:rsidR="00000000" w:rsidDel="00000000" w:rsidP="00000000" w:rsidRDefault="00000000" w:rsidRPr="00000000" w14:paraId="00000007">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GOVERNING DOCTRINE  </w:t>
            </w:r>
            <w:r w:rsidDel="00000000" w:rsidR="00000000" w:rsidRPr="00000000">
              <w:rPr>
                <w:rFonts w:ascii="Aptos" w:cs="Aptos" w:eastAsia="Aptos" w:hAnsi="Aptos"/>
                <w:b w:val="0"/>
                <w:bCs w:val="0"/>
                <w:i w:val="0"/>
                <w:iCs w:val="0"/>
                <w:color w:val="23384d"/>
                <w:sz w:val="18"/>
                <w:szCs w:val="18"/>
                <w:rtl w:val="0"/>
              </w:rPr>
              <w:t xml:space="preserve">No material ZoikoSuite transaction, filing, payroll result, contract, consolidation, invoice or compliance decision may depend on an uncontrolled free-text or domain-local copy of enterprise identity or reference facts when a canonical master exists. Master data establishes stable identity and effective-dated reference truth; domains retain authority for their own business roles, calculations and transactions.</w:t>
            </w:r>
            <w:r w:rsidDel="00000000" w:rsidR="00000000" w:rsidRPr="00000000">
              <w:rPr>
                <w:rtl w:val="0"/>
              </w:rPr>
            </w:r>
          </w:p>
        </w:tc>
      </w:tr>
    </w:tbl>
    <w:p w:rsidR="00000000" w:rsidDel="00000000" w:rsidP="00000000" w:rsidRDefault="00000000" w:rsidRPr="00000000" w14:paraId="00000008">
      <w:pPr>
        <w:spacing w:after="20" w:lineRule="auto"/>
        <w:rPr/>
      </w:pPr>
      <w:r w:rsidDel="00000000" w:rsidR="00000000" w:rsidRPr="00000000">
        <w:rPr>
          <w:rtl w:val="0"/>
        </w:rPr>
      </w:r>
    </w:p>
    <w:p w:rsidR="00000000" w:rsidDel="00000000" w:rsidP="00000000" w:rsidRDefault="00000000" w:rsidRPr="00000000" w14:paraId="00000009">
      <w:pPr>
        <w:spacing w:after="160" w:line="245" w:lineRule="auto"/>
        <w:jc w:val="center"/>
        <w:rPr/>
      </w:pPr>
      <w:r w:rsidDel="00000000" w:rsidR="00000000" w:rsidRPr="00000000">
        <w:rPr>
          <w:rFonts w:ascii="Aptos" w:cs="Aptos" w:eastAsia="Aptos" w:hAnsi="Aptos"/>
          <w:b w:val="0"/>
          <w:bCs w:val="0"/>
          <w:i w:val="0"/>
          <w:iCs w:val="0"/>
          <w:color w:val="23384d"/>
          <w:sz w:val="18"/>
          <w:szCs w:val="18"/>
          <w:rtl w:val="0"/>
        </w:rPr>
        <w:t xml:space="preserve">Prepared for Platform Architecture, Backend Engineering, Data Governance, Security, Privacy, QA, SRE, Accounting, Tax, Payroll, HR, Legal, Billing, Compliance and Business Operations</w:t>
      </w:r>
      <w:r w:rsidDel="00000000" w:rsidR="00000000" w:rsidRPr="00000000">
        <w:rPr>
          <w:rtl w:val="0"/>
        </w:rPr>
      </w:r>
    </w:p>
    <w:p w:rsidR="00000000" w:rsidDel="00000000" w:rsidP="00000000" w:rsidRDefault="00000000" w:rsidRPr="00000000" w14:paraId="0000000A">
      <w:pPr>
        <w:spacing w:after="0" w:line="245" w:lineRule="auto"/>
        <w:jc w:val="center"/>
        <w:rPr/>
      </w:pPr>
      <w:r w:rsidDel="00000000" w:rsidR="00000000" w:rsidRPr="00000000">
        <w:rPr>
          <w:rFonts w:ascii="Aptos" w:cs="Aptos" w:eastAsia="Aptos" w:hAnsi="Aptos"/>
          <w:b w:val="1"/>
          <w:bCs w:val="1"/>
          <w:i w:val="0"/>
          <w:iCs w:val="0"/>
          <w:color w:val="243b53"/>
          <w:sz w:val="18"/>
          <w:szCs w:val="18"/>
          <w:rtl w:val="0"/>
        </w:rPr>
        <w:t xml:space="preserve">24 August 2026  |  Confidential — Internal Engineering Control</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0. Document Control and Executive Doctrine</w:t>
      </w:r>
      <w:r w:rsidDel="00000000" w:rsidR="00000000" w:rsidRPr="00000000">
        <w:rPr>
          <w:rtl w:val="0"/>
        </w:rPr>
      </w:r>
    </w:p>
    <w:tbl>
      <w:tblPr>
        <w:tblStyle w:val="Table2"/>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00D">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Field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00E">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Controlled value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0F">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Document 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10">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ZS-SVC-U-001</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11">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Document name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12">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ZoikoSuite Enterprise Master Data, Legal Entity, Party &amp; Reference Data Control — Detailed Service Specifications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13">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14">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1.0 — MDM-01 through MDM-05 Build-Ready Master Data Baseline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15">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Status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16">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Build-ready engineering baseline; production activation requires platform architecture, data governance, security/privacy, QA and affected domain-owner approval.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17">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Owner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18">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ZoikoSuite Platform Architecture / Data Governance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19">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Audience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1A">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Backend/platform engineering, domain engineering, security, privacy, SRE, QA, product, finance, tax, payroll, HR, legal and operations.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1B">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Language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1C">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American English</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1D">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Canonical services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1E">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MDM-01 through MDM-05</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1F">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Relationship to prior packs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20">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Consumes IAM/tenancy, audit/evidence, WFC, DRC and XIC. Does not redefine authorization, workflow, records or external exchange authority.</w:t>
            </w:r>
            <w:r w:rsidDel="00000000" w:rsidR="00000000" w:rsidRPr="00000000">
              <w:rPr>
                <w:rtl w:val="0"/>
              </w:rPr>
            </w:r>
          </w:p>
        </w:tc>
      </w:tr>
    </w:tbl>
    <w:p w:rsidR="00000000" w:rsidDel="00000000" w:rsidP="00000000" w:rsidRDefault="00000000" w:rsidRPr="00000000" w14:paraId="00000021">
      <w:pPr>
        <w:spacing w:after="20" w:lineRule="auto"/>
        <w:rPr/>
      </w:pPr>
      <w:r w:rsidDel="00000000" w:rsidR="00000000" w:rsidRPr="00000000">
        <w:rPr>
          <w:rtl w:val="0"/>
        </w:rPr>
      </w:r>
    </w:p>
    <w:p w:rsidR="00000000" w:rsidDel="00000000" w:rsidP="00000000" w:rsidRDefault="00000000" w:rsidRPr="00000000" w14:paraId="00000022">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0.1 Executive control sentence</w:t>
      </w:r>
      <w:r w:rsidDel="00000000" w:rsidR="00000000" w:rsidRPr="00000000">
        <w:rPr>
          <w:rtl w:val="0"/>
        </w:rPr>
      </w:r>
    </w:p>
    <w:tbl>
      <w:tblPr>
        <w:tblStyle w:val="Table3"/>
        <w:tblW w:w="10123.0" w:type="dxa"/>
        <w:jc w:val="center"/>
        <w:tblLayout w:type="fixed"/>
        <w:tblLook w:val="0400"/>
      </w:tblPr>
      <w:tblGrid>
        <w:gridCol w:w="10123"/>
        <w:tblGridChange w:id="0">
          <w:tblGrid>
            <w:gridCol w:w="10123"/>
          </w:tblGrid>
        </w:tblGridChange>
      </w:tblGrid>
      <w:tr>
        <w:trPr>
          <w:cantSplit w:val="0"/>
          <w:tblHeader w:val="1"/>
        </w:trPr>
        <w:tc>
          <w:tcPr>
            <w:tcBorders>
              <w:top w:color="86bfc0" w:space="0" w:sz="8" w:val="single"/>
              <w:left w:color="86bfc0" w:space="0" w:sz="8" w:val="single"/>
              <w:bottom w:color="86bfc0" w:space="0" w:sz="8" w:val="single"/>
              <w:right w:color="86bfc0" w:space="0" w:sz="8" w:val="single"/>
            </w:tcBorders>
            <w:shd w:fill="eef6f6" w:val="clear"/>
            <w:tcMar>
              <w:top w:w="88.0" w:type="dxa"/>
              <w:bottom w:w="88.0" w:type="dxa"/>
            </w:tcMar>
          </w:tcPr>
          <w:p w:rsidR="00000000" w:rsidDel="00000000" w:rsidP="00000000" w:rsidRDefault="00000000" w:rsidRPr="00000000" w14:paraId="00000023">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CONTROL SENTENCE  </w:t>
            </w:r>
            <w:r w:rsidDel="00000000" w:rsidR="00000000" w:rsidRPr="00000000">
              <w:rPr>
                <w:rFonts w:ascii="Aptos" w:cs="Aptos" w:eastAsia="Aptos" w:hAnsi="Aptos"/>
                <w:b w:val="0"/>
                <w:bCs w:val="0"/>
                <w:i w:val="0"/>
                <w:iCs w:val="0"/>
                <w:color w:val="23384d"/>
                <w:sz w:val="18"/>
                <w:szCs w:val="18"/>
                <w:rtl w:val="0"/>
              </w:rPr>
              <w:t xml:space="preserve">A legal entity, person, organization, registration, jurisdiction code, currency or business calendar is not trustworthy because a field contains a plausible value; it is trustworthy only when ZoikoSuite can identify the canonical object, authoritative source or governance basis, effective period, tenant scope and exact version that controlled the business event.</w:t>
            </w:r>
            <w:r w:rsidDel="00000000" w:rsidR="00000000" w:rsidRPr="00000000">
              <w:rPr>
                <w:rtl w:val="0"/>
              </w:rPr>
            </w:r>
          </w:p>
        </w:tc>
      </w:tr>
    </w:tbl>
    <w:p w:rsidR="00000000" w:rsidDel="00000000" w:rsidP="00000000" w:rsidRDefault="00000000" w:rsidRPr="00000000" w14:paraId="00000024">
      <w:pPr>
        <w:spacing w:after="20" w:lineRule="auto"/>
        <w:rPr/>
      </w:pPr>
      <w:r w:rsidDel="00000000" w:rsidR="00000000" w:rsidRPr="00000000">
        <w:rPr>
          <w:rtl w:val="0"/>
        </w:rPr>
      </w:r>
    </w:p>
    <w:p w:rsidR="00000000" w:rsidDel="00000000" w:rsidP="00000000" w:rsidRDefault="00000000" w:rsidRPr="00000000" w14:paraId="00000025">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0.2 Why this is a platform service</w:t>
      </w:r>
      <w:r w:rsidDel="00000000" w:rsidR="00000000" w:rsidRPr="00000000">
        <w:rPr>
          <w:rtl w:val="0"/>
        </w:rPr>
      </w:r>
    </w:p>
    <w:p w:rsidR="00000000" w:rsidDel="00000000" w:rsidP="00000000" w:rsidRDefault="00000000" w:rsidRPr="00000000" w14:paraId="00000026">
      <w:pPr>
        <w:spacing w:after="80" w:line="245" w:lineRule="auto"/>
        <w:rPr/>
      </w:pPr>
      <w:r w:rsidDel="00000000" w:rsidR="00000000" w:rsidRPr="00000000">
        <w:rPr>
          <w:rFonts w:ascii="Aptos" w:cs="Aptos" w:eastAsia="Aptos" w:hAnsi="Aptos"/>
          <w:b w:val="0"/>
          <w:bCs w:val="0"/>
          <w:i w:val="0"/>
          <w:iCs w:val="0"/>
          <w:color w:val="23384d"/>
          <w:sz w:val="18"/>
          <w:szCs w:val="18"/>
          <w:rtl w:val="0"/>
        </w:rPr>
        <w:t xml:space="preserve">The same employer, customer, vendor, counterparty, subsidiary, tax registration, country, currency and legal identity are consumed by multiple ZoikoSuite domains. A shared master layer prevents one domain from calling a branch a legal entity, another from using a stale registered address, and another from consolidating against a current ownership hierarchy that did not exist in the historical reporting period.</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1. Critical Analysis and Architecture Decision</w:t>
      </w:r>
      <w:r w:rsidDel="00000000" w:rsidR="00000000" w:rsidRPr="00000000">
        <w:rPr>
          <w:rtl w:val="0"/>
        </w:rPr>
      </w:r>
    </w:p>
    <w:p w:rsidR="00000000" w:rsidDel="00000000" w:rsidP="00000000" w:rsidRDefault="00000000" w:rsidRPr="00000000" w14:paraId="00000029">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1.1 Necessity test</w:t>
      </w:r>
      <w:r w:rsidDel="00000000" w:rsidR="00000000" w:rsidRPr="00000000">
        <w:rPr>
          <w:rtl w:val="0"/>
        </w:rPr>
      </w:r>
    </w:p>
    <w:tbl>
      <w:tblPr>
        <w:tblStyle w:val="Table4"/>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02A">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Question</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02B">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Decision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2C">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Required by multiple Tier-1 domains?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2D">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Yes. Accounting, billing, tax, payroll, HR, legal, compliance, reporting, consolidation and external integration all require shared identity/reference facts.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2E">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Would domain-local copies create material risk?</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2F">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Yes. Duplicate counterparties, wrong legal seller/employer, incorrect registrations, stale addresses, inconsistent ownership hierarchies and incompatible code sets contaminate downstream records.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30">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Already owned by another shared plane?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31">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No. IAM owns actors/access; DRC owns records; WFC owns workflow; XIC owns exchange. None owns enterprise master identity and governed reference truth.</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32">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Can it be deferred safely?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33">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No for enterprise production. Multi-entity accounting, payroll, contracts, tax filings and audit trails need stable entity/reference IDs from the beginning.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34">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Risk of overbuilding a generic MDM suite?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35">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Controlled. This pack owns only shared identity/reference truth, resolution and stewardship. Domain operational attributes remain domain-owned.</w:t>
            </w:r>
            <w:r w:rsidDel="00000000" w:rsidR="00000000" w:rsidRPr="00000000">
              <w:rPr>
                <w:rtl w:val="0"/>
              </w:rPr>
            </w:r>
          </w:p>
        </w:tc>
      </w:tr>
    </w:tbl>
    <w:p w:rsidR="00000000" w:rsidDel="00000000" w:rsidP="00000000" w:rsidRDefault="00000000" w:rsidRPr="00000000" w14:paraId="00000036">
      <w:pPr>
        <w:spacing w:after="20" w:lineRule="auto"/>
        <w:rPr/>
      </w:pPr>
      <w:r w:rsidDel="00000000" w:rsidR="00000000" w:rsidRPr="00000000">
        <w:rPr>
          <w:rtl w:val="0"/>
        </w:rPr>
      </w:r>
    </w:p>
    <w:p w:rsidR="00000000" w:rsidDel="00000000" w:rsidP="00000000" w:rsidRDefault="00000000" w:rsidRPr="00000000" w14:paraId="00000037">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1.2 Architectural decision</w:t>
      </w:r>
      <w:r w:rsidDel="00000000" w:rsidR="00000000" w:rsidRPr="00000000">
        <w:rPr>
          <w:rtl w:val="0"/>
        </w:rPr>
      </w:r>
    </w:p>
    <w:p w:rsidR="00000000" w:rsidDel="00000000" w:rsidP="00000000" w:rsidRDefault="00000000" w:rsidRPr="00000000" w14:paraId="00000038">
      <w:pPr>
        <w:spacing w:after="80" w:line="245" w:lineRule="auto"/>
        <w:rPr/>
      </w:pPr>
      <w:r w:rsidDel="00000000" w:rsidR="00000000" w:rsidRPr="00000000">
        <w:rPr>
          <w:rFonts w:ascii="Aptos" w:cs="Aptos" w:eastAsia="Aptos" w:hAnsi="Aptos"/>
          <w:b w:val="0"/>
          <w:bCs w:val="0"/>
          <w:i w:val="0"/>
          <w:iCs w:val="0"/>
          <w:color w:val="23384d"/>
          <w:sz w:val="18"/>
          <w:szCs w:val="18"/>
          <w:rtl w:val="0"/>
        </w:rPr>
        <w:t xml:space="preserve">Adopt one tenant-aware ZoikoSuite Master Data Control Plane with five canonical services. Shared master objects use stable IDs, effective-dated facts, explicit source authority and historical versions. Domain records reference master IDs and freeze legally/materially relevant snapshots at transaction time where historical evidence requires it.</w:t>
      </w:r>
      <w:r w:rsidDel="00000000" w:rsidR="00000000" w:rsidRPr="00000000">
        <w:rPr>
          <w:rtl w:val="0"/>
        </w:rPr>
      </w:r>
    </w:p>
    <w:p w:rsidR="00000000" w:rsidDel="00000000" w:rsidP="00000000" w:rsidRDefault="00000000" w:rsidRPr="00000000" w14:paraId="00000039">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1.3 Failure class prevented</w:t>
      </w:r>
      <w:r w:rsidDel="00000000" w:rsidR="00000000" w:rsidRPr="00000000">
        <w:rPr>
          <w:rtl w:val="0"/>
        </w:rPr>
      </w:r>
    </w:p>
    <w:p w:rsidR="00000000" w:rsidDel="00000000" w:rsidP="00000000" w:rsidRDefault="00000000" w:rsidRPr="00000000" w14:paraId="0000003A">
      <w:pPr>
        <w:spacing w:after="60" w:line="245" w:lineRule="auto"/>
        <w:rPr/>
      </w:pPr>
      <w:r w:rsidDel="00000000" w:rsidR="00000000" w:rsidRPr="00000000">
        <w:rPr>
          <w:rFonts w:ascii="Aptos" w:cs="Aptos" w:eastAsia="Aptos" w:hAnsi="Aptos"/>
          <w:b w:val="1"/>
          <w:bCs w:val="1"/>
          <w:i w:val="0"/>
          <w:iCs w:val="0"/>
          <w:color w:val="243b53"/>
          <w:sz w:val="16"/>
          <w:szCs w:val="16"/>
          <w:rtl w:val="0"/>
        </w:rPr>
        <w:t xml:space="preserve">Figure 1 — Domain-local copies vs canonical master</w:t>
      </w:r>
      <w:r w:rsidDel="00000000" w:rsidR="00000000" w:rsidRPr="00000000">
        <w:rPr>
          <w:rtl w:val="0"/>
        </w:rPr>
      </w:r>
    </w:p>
    <w:tbl>
      <w:tblPr>
        <w:tblStyle w:val="Table5"/>
        <w:tblW w:w="10123.0" w:type="dxa"/>
        <w:jc w:val="center"/>
        <w:tblLayout w:type="fixed"/>
        <w:tblLook w:val="0400"/>
      </w:tblPr>
      <w:tblGrid>
        <w:gridCol w:w="10123"/>
        <w:tblGridChange w:id="0">
          <w:tblGrid>
            <w:gridCol w:w="10123"/>
          </w:tblGrid>
        </w:tblGridChange>
      </w:tblGrid>
      <w:tr>
        <w:trPr>
          <w:cantSplit w:val="0"/>
          <w:tblHeader w:val="1"/>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03B">
            <w:pPr>
              <w:spacing w:after="0" w:lineRule="auto"/>
              <w:jc w:val="center"/>
              <w:rPr/>
            </w:pPr>
            <w:r w:rsidDel="00000000" w:rsidR="00000000" w:rsidRPr="00000000">
              <w:rPr>
                <w:rFonts w:ascii="Aptos" w:cs="Aptos" w:eastAsia="Aptos" w:hAnsi="Aptos"/>
                <w:b w:val="1"/>
                <w:bCs w:val="1"/>
                <w:i w:val="0"/>
                <w:iCs w:val="0"/>
                <w:color w:val="243b53"/>
                <w:sz w:val="17"/>
                <w:szCs w:val="17"/>
                <w:rtl w:val="0"/>
              </w:rPr>
              <w:t xml:space="preserve">DOMAIN-LOCAL COPY: Billing “Acme Ltd” | Payroll “ACME Limited” | Legal “Acme UK” | Tax reg unknown</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fffff" w:val="clear"/>
            <w:tcMar>
              <w:top w:w="70.0" w:type="dxa"/>
              <w:bottom w:w="70.0" w:type="dxa"/>
            </w:tcMar>
          </w:tcPr>
          <w:p w:rsidR="00000000" w:rsidDel="00000000" w:rsidP="00000000" w:rsidRDefault="00000000" w:rsidRPr="00000000" w14:paraId="0000003C">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RISK: duplicate identity + wrong entity + stale facts + irreconcilable historical evidence</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03D">
            <w:pPr>
              <w:spacing w:after="0" w:lineRule="auto"/>
              <w:jc w:val="center"/>
              <w:rPr/>
            </w:pPr>
            <w:r w:rsidDel="00000000" w:rsidR="00000000" w:rsidRPr="00000000">
              <w:rPr>
                <w:rFonts w:ascii="Aptos" w:cs="Aptos" w:eastAsia="Aptos" w:hAnsi="Aptos"/>
                <w:b w:val="1"/>
                <w:bCs w:val="1"/>
                <w:i w:val="0"/>
                <w:iCs w:val="0"/>
                <w:color w:val="243b53"/>
                <w:sz w:val="17"/>
                <w:szCs w:val="17"/>
                <w:rtl w:val="0"/>
              </w:rPr>
              <w:t xml:space="preserve">CONTROLLED: Canonical party/legal_entity_id + verified identifiers + effective-dated facts + domain-specific roles/snapshots</w:t>
            </w:r>
            <w:r w:rsidDel="00000000" w:rsidR="00000000" w:rsidRPr="00000000">
              <w:rPr>
                <w:rtl w:val="0"/>
              </w:rPr>
            </w:r>
          </w:p>
        </w:tc>
      </w:tr>
    </w:tbl>
    <w:p w:rsidR="00000000" w:rsidDel="00000000" w:rsidP="00000000" w:rsidRDefault="00000000" w:rsidRPr="00000000" w14:paraId="0000003E">
      <w:pPr>
        <w:spacing w:after="40" w:lineRule="auto"/>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2. Scope, Boundaries and Canonical Service Catalogue</w:t>
      </w:r>
      <w:r w:rsidDel="00000000" w:rsidR="00000000" w:rsidRPr="00000000">
        <w:rPr>
          <w:rtl w:val="0"/>
        </w:rPr>
      </w:r>
    </w:p>
    <w:tbl>
      <w:tblPr>
        <w:tblStyle w:val="Table6"/>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041">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ID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042">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Canonical service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04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Authoritative responsibility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4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4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Party &amp; Legal Entity Registry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4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Stable tenant-scoped party identity; legal entity and natural-person master references; legal/trading names; entity type; lifecycle metadata; minimum shared attributes.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4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4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Organization, Hierarchy &amp; Relationship Service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4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Legal-entity, establishment, branch, business-unit and governed relationship structures; parent/child, ownership and consolidation relationships with effective dates.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4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4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Identifier, Registration &amp; Address Verification Service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4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External identifiers, authority registrations, addresses/contact points, verification evidence, validity and source precedence without storing unneeded secret/sensitive artifacts.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4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4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Reference Data, Jurisdiction, Currency &amp; Calendar Registry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4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Versioned code sets and reference values used platform-wide: countries/subdivisions, currencies, time zones, languages/locales, business calendars and governed domain-neutral enumerations.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5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5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Resolution, Golden Record &amp; Stewardship Service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5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Candidate matching, duplicate detection, explainable survivorship, manual review, merge/split/alias, material change governance, propagation and data-quality exceptions.</w:t>
            </w:r>
            <w:r w:rsidDel="00000000" w:rsidR="00000000" w:rsidRPr="00000000">
              <w:rPr>
                <w:rtl w:val="0"/>
              </w:rPr>
            </w:r>
          </w:p>
        </w:tc>
      </w:tr>
    </w:tbl>
    <w:p w:rsidR="00000000" w:rsidDel="00000000" w:rsidP="00000000" w:rsidRDefault="00000000" w:rsidRPr="00000000" w14:paraId="00000053">
      <w:pPr>
        <w:spacing w:after="20" w:lineRule="auto"/>
        <w:rPr/>
      </w:pPr>
      <w:r w:rsidDel="00000000" w:rsidR="00000000" w:rsidRPr="00000000">
        <w:rPr>
          <w:rtl w:val="0"/>
        </w:rPr>
      </w:r>
    </w:p>
    <w:p w:rsidR="00000000" w:rsidDel="00000000" w:rsidP="00000000" w:rsidRDefault="00000000" w:rsidRPr="00000000" w14:paraId="00000054">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2.1 Explicitly outside MDM authority</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IAM identities, authentication credentials, roles, permissions, sessions and access policy.</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Tenant commercial subscription and entitlement; COM remains authoritative.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Employee employment contracts, compensation, leave, performance or payroll processing.</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Customer/vendor commercial terms, invoices, receivables, payables or general-ledger postings.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Tax determination, statutory computation, filing workflow or legal interpretation.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Legal matters, clauses, contracts, litigation strategy or professional legal judgment.</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Document bytes, evidence retention, legal hold and disposition; DRC remains authoritative.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External transport, provider credentials and connector retries; XIC remains authoritative.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Free-form analytical dimensions that are purely local to one domain and have no shared identity/reference role.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3. Reference Architecture and Authority Boundaries</w:t>
      </w:r>
      <w:r w:rsidDel="00000000" w:rsidR="00000000" w:rsidRPr="00000000">
        <w:rPr>
          <w:rtl w:val="0"/>
        </w:rPr>
      </w:r>
    </w:p>
    <w:p w:rsidR="00000000" w:rsidDel="00000000" w:rsidP="00000000" w:rsidRDefault="00000000" w:rsidRPr="00000000" w14:paraId="00000060">
      <w:pPr>
        <w:spacing w:after="60" w:line="245" w:lineRule="auto"/>
        <w:rPr/>
      </w:pPr>
      <w:r w:rsidDel="00000000" w:rsidR="00000000" w:rsidRPr="00000000">
        <w:rPr>
          <w:rFonts w:ascii="Aptos" w:cs="Aptos" w:eastAsia="Aptos" w:hAnsi="Aptos"/>
          <w:b w:val="1"/>
          <w:bCs w:val="1"/>
          <w:i w:val="0"/>
          <w:iCs w:val="0"/>
          <w:color w:val="243b53"/>
          <w:sz w:val="16"/>
          <w:szCs w:val="16"/>
          <w:rtl w:val="0"/>
        </w:rPr>
        <w:t xml:space="preserve">Figure 2 — Enterprise master data control plane</w:t>
      </w:r>
      <w:r w:rsidDel="00000000" w:rsidR="00000000" w:rsidRPr="00000000">
        <w:rPr>
          <w:rtl w:val="0"/>
        </w:rPr>
      </w:r>
    </w:p>
    <w:tbl>
      <w:tblPr>
        <w:tblStyle w:val="Table7"/>
        <w:tblW w:w="10123.0" w:type="dxa"/>
        <w:jc w:val="center"/>
        <w:tblLayout w:type="fixed"/>
        <w:tblLook w:val="0400"/>
      </w:tblPr>
      <w:tblGrid>
        <w:gridCol w:w="10123"/>
        <w:tblGridChange w:id="0">
          <w:tblGrid>
            <w:gridCol w:w="10123"/>
          </w:tblGrid>
        </w:tblGridChange>
      </w:tblGrid>
      <w:tr>
        <w:trPr>
          <w:cantSplit w:val="0"/>
          <w:tblHeader w:val="1"/>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061">
            <w:pPr>
              <w:spacing w:after="0" w:lineRule="auto"/>
              <w:jc w:val="center"/>
              <w:rPr/>
            </w:pPr>
            <w:r w:rsidDel="00000000" w:rsidR="00000000" w:rsidRPr="00000000">
              <w:rPr>
                <w:rFonts w:ascii="Aptos" w:cs="Aptos" w:eastAsia="Aptos" w:hAnsi="Aptos"/>
                <w:b w:val="1"/>
                <w:bCs w:val="1"/>
                <w:i w:val="0"/>
                <w:iCs w:val="0"/>
                <w:color w:val="243b53"/>
                <w:sz w:val="17"/>
                <w:szCs w:val="17"/>
                <w:rtl w:val="0"/>
              </w:rPr>
              <w:t xml:space="preserve">OFFICIAL REGISTRIES / TENANT STEWARDS / APPROVED DOMAIN SOURCES / XIC FEEDS</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fffff" w:val="clear"/>
            <w:tcMar>
              <w:top w:w="70.0" w:type="dxa"/>
              <w:bottom w:w="70.0" w:type="dxa"/>
            </w:tcMar>
          </w:tcPr>
          <w:p w:rsidR="00000000" w:rsidDel="00000000" w:rsidP="00000000" w:rsidRDefault="00000000" w:rsidRPr="00000000" w14:paraId="00000062">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                         | proposed facts + source/evidence refs |</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063">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MDM-01 PARTY &amp; LEGAL ENTITY  &lt;-&gt;  MDM-02 ORGANIZATION / HIERARCHY / RELATIONSHIPS</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fffff" w:val="clear"/>
            <w:tcMar>
              <w:top w:w="70.0" w:type="dxa"/>
              <w:bottom w:w="70.0" w:type="dxa"/>
            </w:tcMar>
          </w:tcPr>
          <w:p w:rsidR="00000000" w:rsidDel="00000000" w:rsidP="00000000" w:rsidRDefault="00000000" w:rsidRPr="00000000" w14:paraId="00000064">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             |                                  |</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065">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MDM-03 IDENTIFIERS / REGISTRATIONS / ADDRESSES  &lt;-&gt;  MDM-04 REFERENCE / JURISDICTION / CURRENCY / CALENDAR</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fffff" w:val="clear"/>
            <w:tcMar>
              <w:top w:w="70.0" w:type="dxa"/>
              <w:bottom w:w="70.0" w:type="dxa"/>
            </w:tcMar>
          </w:tcPr>
          <w:p w:rsidR="00000000" w:rsidDel="00000000" w:rsidP="00000000" w:rsidRDefault="00000000" w:rsidRPr="00000000" w14:paraId="00000066">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                         |</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067">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MDM-05 RESOLUTION / GOLDEN RECORD / STEWARDSHIP</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fffff" w:val="clear"/>
            <w:tcMar>
              <w:top w:w="70.0" w:type="dxa"/>
              <w:bottom w:w="70.0" w:type="dxa"/>
            </w:tcMar>
          </w:tcPr>
          <w:p w:rsidR="00000000" w:rsidDel="00000000" w:rsidP="00000000" w:rsidRDefault="00000000" w:rsidRPr="00000000" w14:paraId="00000068">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                         | stable IDs + effective-dated facts + quality status |</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069">
            <w:pPr>
              <w:spacing w:after="0" w:lineRule="auto"/>
              <w:jc w:val="center"/>
              <w:rPr/>
            </w:pPr>
            <w:r w:rsidDel="00000000" w:rsidR="00000000" w:rsidRPr="00000000">
              <w:rPr>
                <w:rFonts w:ascii="Aptos" w:cs="Aptos" w:eastAsia="Aptos" w:hAnsi="Aptos"/>
                <w:b w:val="1"/>
                <w:bCs w:val="1"/>
                <w:i w:val="0"/>
                <w:iCs w:val="0"/>
                <w:color w:val="243b53"/>
                <w:sz w:val="17"/>
                <w:szCs w:val="17"/>
                <w:rtl w:val="0"/>
              </w:rPr>
              <w:t xml:space="preserve">ACCOUNTING | BILLING | TAX | PAYROLL | HR | LEGAL | COMPLIANCE | REPORTING</w:t>
            </w:r>
            <w:r w:rsidDel="00000000" w:rsidR="00000000" w:rsidRPr="00000000">
              <w:rPr>
                <w:rtl w:val="0"/>
              </w:rPr>
            </w:r>
          </w:p>
        </w:tc>
      </w:tr>
    </w:tbl>
    <w:p w:rsidR="00000000" w:rsidDel="00000000" w:rsidP="00000000" w:rsidRDefault="00000000" w:rsidRPr="00000000" w14:paraId="0000006A">
      <w:pPr>
        <w:spacing w:after="40" w:lineRule="auto"/>
        <w:rPr/>
      </w:pPr>
      <w:r w:rsidDel="00000000" w:rsidR="00000000" w:rsidRPr="00000000">
        <w:rPr>
          <w:rtl w:val="0"/>
        </w:rPr>
      </w:r>
    </w:p>
    <w:p w:rsidR="00000000" w:rsidDel="00000000" w:rsidP="00000000" w:rsidRDefault="00000000" w:rsidRPr="00000000" w14:paraId="0000006B">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3.1 Authority rule</w:t>
      </w:r>
      <w:r w:rsidDel="00000000" w:rsidR="00000000" w:rsidRPr="00000000">
        <w:rPr>
          <w:rtl w:val="0"/>
        </w:rPr>
      </w:r>
    </w:p>
    <w:tbl>
      <w:tblPr>
        <w:tblStyle w:val="Table8"/>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06C">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Concern</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06D">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Authority</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06E">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MDM behavior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6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Human/service authorization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IAM / domain authorization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 supplies identity references; never grants business permission.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7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Tenant boundary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7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Tenancy/IAM</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7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Master data is tenant-scoped unless explicitly platform-global reference data or governed federated group data.</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Shared party/legal identity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Owns stable canonical identity and minimal shared facts.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7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Employment/vendor/customer role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7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Owning 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7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Domain owns role lifecycle and commercial/employment semantics.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Historical legal document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DRC + domain snapshot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 current state never rewrites historical signed/filed/posted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7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External verification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7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MDM-03 + XIC</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8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XIC transports; MDM-03 records verification result/source/version.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8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Country/currency/time zone codes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8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8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Publishes governed effective-dated reference versions.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8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Merge/split decision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8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MDM-05 + steward/WFC where material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8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Material identity changes require governed evidence and approval.</w:t>
            </w:r>
            <w:r w:rsidDel="00000000" w:rsidR="00000000" w:rsidRPr="00000000">
              <w:rPr>
                <w:rtl w:val="0"/>
              </w:rPr>
            </w:r>
          </w:p>
        </w:tc>
      </w:tr>
    </w:tbl>
    <w:p w:rsidR="00000000" w:rsidDel="00000000" w:rsidP="00000000" w:rsidRDefault="00000000" w:rsidRPr="00000000" w14:paraId="00000087">
      <w:pPr>
        <w:spacing w:after="20" w:lineRule="auto"/>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4. Foundational Domain Model</w:t>
      </w:r>
      <w:r w:rsidDel="00000000" w:rsidR="00000000" w:rsidRPr="00000000">
        <w:rPr>
          <w:rtl w:val="0"/>
        </w:rPr>
      </w:r>
    </w:p>
    <w:p w:rsidR="00000000" w:rsidDel="00000000" w:rsidP="00000000" w:rsidRDefault="00000000" w:rsidRPr="00000000" w14:paraId="0000008A">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4.1 Object distinction</w:t>
      </w:r>
      <w:r w:rsidDel="00000000" w:rsidR="00000000" w:rsidRPr="00000000">
        <w:rPr>
          <w:rtl w:val="0"/>
        </w:rPr>
      </w:r>
    </w:p>
    <w:tbl>
      <w:tblPr>
        <w:tblStyle w:val="Table9"/>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08B">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Object</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08C">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Meaning</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08D">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Critical rule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8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Tenant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8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ZoikoSuite isolation/commercial customer boundary.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9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 tenant is not automatically a legal entity; one tenant may contain many legal entities.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9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Party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9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Stable identity anchor for a natural person or organization/legal entity within scope.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9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 party is not a domain role such as employee, supplier, customer or approver.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9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Legal entity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9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Organization recognized as a legal person/body under a jurisdiction or applicable registry framework.</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9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Only a verified/capable legal entity may be used where the domain requires a contracting, filing, employing or invoicing entity.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9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Establishment / branch</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9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Operational or registered presence that may or may not have separate legal personality.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9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Never infer separate legal personality from a branch code or address.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9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Org unit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9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Internal management/reporting structure.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9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May not be used as legal seller/employer/contracting party unless explicitly mapped to capable legal entity.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9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Domain role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9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Employee, customer, vendor, tax filer, counterparty, signatory, bill-to, ship-to, etc.</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9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Owned by domain; multiple roles may point to one party.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A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Reference value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A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Governed code/value used consistently across services.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A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Never mutate historical meaning in place.</w:t>
            </w:r>
            <w:r w:rsidDel="00000000" w:rsidR="00000000" w:rsidRPr="00000000">
              <w:rPr>
                <w:rtl w:val="0"/>
              </w:rPr>
            </w:r>
          </w:p>
        </w:tc>
      </w:tr>
    </w:tbl>
    <w:p w:rsidR="00000000" w:rsidDel="00000000" w:rsidP="00000000" w:rsidRDefault="00000000" w:rsidRPr="00000000" w14:paraId="000000A3">
      <w:pPr>
        <w:spacing w:after="20" w:lineRule="auto"/>
        <w:rPr/>
      </w:pPr>
      <w:r w:rsidDel="00000000" w:rsidR="00000000" w:rsidRPr="00000000">
        <w:rPr>
          <w:rtl w:val="0"/>
        </w:rPr>
      </w:r>
    </w:p>
    <w:p w:rsidR="00000000" w:rsidDel="00000000" w:rsidP="00000000" w:rsidRDefault="00000000" w:rsidRPr="00000000" w14:paraId="000000A4">
      <w:pPr>
        <w:spacing w:after="60" w:line="245" w:lineRule="auto"/>
        <w:rPr/>
      </w:pPr>
      <w:r w:rsidDel="00000000" w:rsidR="00000000" w:rsidRPr="00000000">
        <w:rPr>
          <w:rFonts w:ascii="Aptos" w:cs="Aptos" w:eastAsia="Aptos" w:hAnsi="Aptos"/>
          <w:b w:val="1"/>
          <w:bCs w:val="1"/>
          <w:i w:val="0"/>
          <w:iCs w:val="0"/>
          <w:color w:val="243b53"/>
          <w:sz w:val="16"/>
          <w:szCs w:val="16"/>
          <w:rtl w:val="0"/>
        </w:rPr>
        <w:t xml:space="preserve">Figure 3 — Identity vs role separation</w:t>
      </w:r>
      <w:r w:rsidDel="00000000" w:rsidR="00000000" w:rsidRPr="00000000">
        <w:rPr>
          <w:rtl w:val="0"/>
        </w:rPr>
      </w:r>
    </w:p>
    <w:tbl>
      <w:tblPr>
        <w:tblStyle w:val="Table10"/>
        <w:tblW w:w="10123.0" w:type="dxa"/>
        <w:jc w:val="center"/>
        <w:tblLayout w:type="fixed"/>
        <w:tblLook w:val="0400"/>
      </w:tblPr>
      <w:tblGrid>
        <w:gridCol w:w="10123"/>
        <w:tblGridChange w:id="0">
          <w:tblGrid>
            <w:gridCol w:w="10123"/>
          </w:tblGrid>
        </w:tblGridChange>
      </w:tblGrid>
      <w:tr>
        <w:trPr>
          <w:cantSplit w:val="0"/>
          <w:tblHeader w:val="1"/>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0A5">
            <w:pPr>
              <w:spacing w:after="0" w:lineRule="auto"/>
              <w:jc w:val="center"/>
              <w:rPr/>
            </w:pPr>
            <w:r w:rsidDel="00000000" w:rsidR="00000000" w:rsidRPr="00000000">
              <w:rPr>
                <w:rFonts w:ascii="Aptos" w:cs="Aptos" w:eastAsia="Aptos" w:hAnsi="Aptos"/>
                <w:b w:val="1"/>
                <w:bCs w:val="1"/>
                <w:i w:val="0"/>
                <w:iCs w:val="0"/>
                <w:color w:val="243b53"/>
                <w:sz w:val="17"/>
                <w:szCs w:val="17"/>
                <w:rtl w:val="0"/>
              </w:rPr>
              <w:t xml:space="preserve">PARTY P-1001 -&gt; LEGAL ENTITY LE-501</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fffff" w:val="clear"/>
            <w:tcMar>
              <w:top w:w="70.0" w:type="dxa"/>
              <w:bottom w:w="70.0" w:type="dxa"/>
            </w:tcMar>
          </w:tcPr>
          <w:p w:rsidR="00000000" w:rsidDel="00000000" w:rsidP="00000000" w:rsidRDefault="00000000" w:rsidRPr="00000000" w14:paraId="000000A6">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  |-&gt; Billing role: CUSTOMER</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0A7">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  |-&gt; AP role: SUPPLIER</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fffff" w:val="clear"/>
            <w:tcMar>
              <w:top w:w="70.0" w:type="dxa"/>
              <w:bottom w:w="70.0" w:type="dxa"/>
            </w:tcMar>
          </w:tcPr>
          <w:p w:rsidR="00000000" w:rsidDel="00000000" w:rsidP="00000000" w:rsidRDefault="00000000" w:rsidRPr="00000000" w14:paraId="000000A8">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  |-&gt; Legal role: COUNTERPARTY</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0A9">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  |-&gt; Tax role: REGISTERED PERSON</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fffff" w:val="clear"/>
            <w:tcMar>
              <w:top w:w="70.0" w:type="dxa"/>
              <w:bottom w:w="70.0" w:type="dxa"/>
            </w:tcMar>
          </w:tcPr>
          <w:p w:rsidR="00000000" w:rsidDel="00000000" w:rsidP="00000000" w:rsidRDefault="00000000" w:rsidRPr="00000000" w14:paraId="000000AA">
            <w:pPr>
              <w:spacing w:after="0" w:lineRule="auto"/>
              <w:jc w:val="center"/>
              <w:rPr/>
            </w:pPr>
            <w:r w:rsidDel="00000000" w:rsidR="00000000" w:rsidRPr="00000000">
              <w:rPr>
                <w:rFonts w:ascii="Aptos" w:cs="Aptos" w:eastAsia="Aptos" w:hAnsi="Aptos"/>
                <w:b w:val="1"/>
                <w:bCs w:val="1"/>
                <w:i w:val="0"/>
                <w:iCs w:val="0"/>
                <w:color w:val="243b53"/>
                <w:sz w:val="17"/>
                <w:szCs w:val="17"/>
                <w:rtl w:val="0"/>
              </w:rPr>
              <w:t xml:space="preserve">ONE IDENTITY; MULTIPLE DOMAIN-OWNED ROLES — no duplicate party required</w:t>
            </w:r>
            <w:r w:rsidDel="00000000" w:rsidR="00000000" w:rsidRPr="00000000">
              <w:rPr>
                <w:rtl w:val="0"/>
              </w:rPr>
            </w:r>
          </w:p>
        </w:tc>
      </w:tr>
    </w:tbl>
    <w:p w:rsidR="00000000" w:rsidDel="00000000" w:rsidP="00000000" w:rsidRDefault="00000000" w:rsidRPr="00000000" w14:paraId="000000AB">
      <w:pPr>
        <w:spacing w:after="40" w:lineRule="auto"/>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5. Orthogonal State Architecture</w:t>
      </w:r>
      <w:r w:rsidDel="00000000" w:rsidR="00000000" w:rsidRPr="00000000">
        <w:rPr>
          <w:rtl w:val="0"/>
        </w:rPr>
      </w:r>
    </w:p>
    <w:tbl>
      <w:tblPr>
        <w:tblStyle w:val="Table11"/>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0AE">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Dimension</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0AF">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Canonical states</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0B0">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Reason for separation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B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Party master lifecycle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B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DRAFT / ACTIVE / INACTIVE / ARCHIVED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B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Operational master availability is not legal status.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B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Verification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B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UNVERIFIED / PENDING / VERIFIED / FAILED / STALE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B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 party may remain active while a particular verification becomes stale.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B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Legal status observation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B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UNKNOWN / ACTIVE / DORMANT / DISSOLVED / LIQUIDATION / OTHER_AUTHORITY_STATE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B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Source-observed legal status is distinct from ZoikoSuite usage state.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B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Identifier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B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PROPOSED / VERIFIED / SUPERSEDED / REVOKED / INVALID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B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Individual identifiers have their own lifecycle.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B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Registration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B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PENDING / ACTIVE / SUSPENDED / EXPIRED / CANCELLED / UNKNOWN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B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Tax/employer/other registrations vary independently.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C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Address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C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PROPOSED / VERIFIED / UNVERIFIED / HISTORICAL / INVALID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C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Address quality and historical validity are not party lifecycle.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C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Relationship</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C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DRAFT / ACTIVE / ENDED / DISPUTED / SUPERSEDED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C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Ownership/hierarchy relationships require their own effective periods.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C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Reference release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C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DRAFT / VALIDATED / PUBLISHED / SUPERSEDED / RETIRED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C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Code-set release lifecycle is independent of each value’s validity dates.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C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Resolution case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C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CANDIDATE / AUTO_LINKED / REVIEW_REQUIRED / MERGED / REJECTED / SPLIT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C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Matching outcome must not be collapsed into party status.</w:t>
            </w:r>
            <w:r w:rsidDel="00000000" w:rsidR="00000000" w:rsidRPr="00000000">
              <w:rPr>
                <w:rtl w:val="0"/>
              </w:rPr>
            </w:r>
          </w:p>
        </w:tc>
      </w:tr>
    </w:tbl>
    <w:p w:rsidR="00000000" w:rsidDel="00000000" w:rsidP="00000000" w:rsidRDefault="00000000" w:rsidRPr="00000000" w14:paraId="000000CC">
      <w:pPr>
        <w:spacing w:after="20" w:lineRule="auto"/>
        <w:rPr/>
      </w:pPr>
      <w:r w:rsidDel="00000000" w:rsidR="00000000" w:rsidRPr="00000000">
        <w:rPr>
          <w:rtl w:val="0"/>
        </w:rPr>
      </w:r>
    </w:p>
    <w:tbl>
      <w:tblPr>
        <w:tblStyle w:val="Table12"/>
        <w:tblW w:w="10123.0" w:type="dxa"/>
        <w:jc w:val="center"/>
        <w:tblLayout w:type="fixed"/>
        <w:tblLook w:val="0400"/>
      </w:tblPr>
      <w:tblGrid>
        <w:gridCol w:w="10123"/>
        <w:tblGridChange w:id="0">
          <w:tblGrid>
            <w:gridCol w:w="10123"/>
          </w:tblGrid>
        </w:tblGridChange>
      </w:tblGrid>
      <w:tr>
        <w:trPr>
          <w:cantSplit w:val="0"/>
          <w:tblHeader w:val="1"/>
        </w:trPr>
        <w:tc>
          <w:tcPr>
            <w:tcBorders>
              <w:top w:color="86bfc0" w:space="0" w:sz="8" w:val="single"/>
              <w:left w:color="86bfc0" w:space="0" w:sz="8" w:val="single"/>
              <w:bottom w:color="86bfc0" w:space="0" w:sz="8" w:val="single"/>
              <w:right w:color="86bfc0" w:space="0" w:sz="8" w:val="single"/>
            </w:tcBorders>
            <w:shd w:fill="eef6f6" w:val="clear"/>
            <w:tcMar>
              <w:top w:w="88.0" w:type="dxa"/>
              <w:bottom w:w="88.0" w:type="dxa"/>
            </w:tcMar>
          </w:tcPr>
          <w:p w:rsidR="00000000" w:rsidDel="00000000" w:rsidP="00000000" w:rsidRDefault="00000000" w:rsidRPr="00000000" w14:paraId="000000CD">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NON-NEGOTIABLE  </w:t>
            </w:r>
            <w:r w:rsidDel="00000000" w:rsidR="00000000" w:rsidRPr="00000000">
              <w:rPr>
                <w:rFonts w:ascii="Aptos" w:cs="Aptos" w:eastAsia="Aptos" w:hAnsi="Aptos"/>
                <w:b w:val="0"/>
                <w:bCs w:val="0"/>
                <w:i w:val="0"/>
                <w:iCs w:val="0"/>
                <w:color w:val="23384d"/>
                <w:sz w:val="18"/>
                <w:szCs w:val="18"/>
                <w:rtl w:val="0"/>
              </w:rPr>
              <w:t xml:space="preserve">Never expose a single overloaded “status” field for a party/legal entity. Operational usability, verification, registry status, registration validity, address validity and relationship validity are independent dimensions.</w:t>
            </w:r>
            <w:r w:rsidDel="00000000" w:rsidR="00000000" w:rsidRPr="00000000">
              <w:rPr>
                <w:rtl w:val="0"/>
              </w:rPr>
            </w:r>
          </w:p>
        </w:tc>
      </w:tr>
    </w:tbl>
    <w:p w:rsidR="00000000" w:rsidDel="00000000" w:rsidP="00000000" w:rsidRDefault="00000000" w:rsidRPr="00000000" w14:paraId="000000CE">
      <w:pPr>
        <w:spacing w:after="20" w:lineRule="auto"/>
        <w:rPr/>
      </w:pPr>
      <w:r w:rsidDel="00000000" w:rsidR="00000000" w:rsidRPr="00000000">
        <w:rPr>
          <w:rtl w:val="0"/>
        </w:rPr>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6. Non-Bypassable Master Data Invariants — 1 to 15</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MDM-I-01 — Every master object has a stable canonical ID that is never reused for a different real-world object.</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MDM-I-02 — A tenant is not synonymous with a legal entity; tenant_id and legal_entity_id remain distinct everywhere.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MDM-I-03 — Domain roles such as employee, customer, supplier and counterparty never replace canonical party identity.</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MDM-I-04 — One party may legitimately hold multiple domain roles without duplication.</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MDM-I-05 — Master records are tenant-scoped by default; identical external identifiers across tenants do not authorize cross-tenant data sharing or merging.</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MDM-I-06 — Platform-global reference data is physically/logically separated from tenant master records and is read-only to tenants.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MDM-I-07 — Legal/trading names are versioned/effective-dated; a rename never rewrites historical invoices, filings, contracts or payroll records.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MDM-I-08 — Published reference releases and published survivorship rules are immutable; correction creates a new version.</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MDM-I-09 — Every externally asserted identifier includes identifier type, issuing/registration authority where applicable, jurisdiction/scope and verification state.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MDM-I-10 — No identifier is treated as globally unique unless the governing scheme actually defines that uniqueness and the scheme scope is recorded.</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MDM-I-11 — LEI support is optional and authoritative only where a valid LEI exists; absence of an LEI never implies absence of legal identity.</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MDM-I-12 — Branches, establishments and internal business units are not presumed to have separate legal personality.</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MDM-I-13 — Parent/child, ownership and consolidation relationships are effective-dated and independently versioned from party records.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MDM-I-14 — Current hierarchy cannot be used to reconstruct a historical reporting period unless it was effective during that period.</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MDM-I-15 — Ownership percentages and relationship types require explicit source/evidence metadata; missing values are not inferred.</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6. Non-Bypassable Master Data Invariants — 16 to 30</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MDM-I-16 — Automatic matching may create candidates or safe links but cannot silently merge high-impact legal entities or natural persons when material ambiguity exists.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MDM-I-17 — Fuzzy name similarity alone is never sufficient evidence for a material merge.</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MDM-I-18 — Merge operations preserve all prior identifiers, aliases, lineage and domain references; they do not delete history.</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MDM-I-19 — Split/unmerge creates traceable lineage and downstream remediation work; it never pretends the erroneous merge never occurred.</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MDM-I-20 — Domain transactions reference canonical IDs but freeze exact material identity snapshots where accounting/legal/tax/payroll evidence requires immutability.</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MDM-I-21 — Changing master data never silently alters posted ledger transactions, paid payroll, issued invoices, filed returns, signed contracts or declared records.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MDM-I-22 — Unverified or stale master facts are labeled as such; consumers cannot receive them as VERIFIED through projection or API simplification.</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MDM-I-23 — Conflicting authoritative sources create an explicit conflict/stewardship state rather than last-write-wins.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MDM-I-24 — External source recency does not automatically outrank a higher-authority source; precedence is governed by fact type and jurisdiction.</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MDM-I-25 — Reference values preserve validity_from/validity_to where the source supports historical changes.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MDM-I-26 — Time zones are represented by IANA zone identifiers where civil-time behavior is required; fixed UTC offsets are not durable substitutes.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MDM-I-27 — Currency values use governed ISO 4217 codes where applicable; monetary amounts always retain currency code with value.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MDM-I-28 — Country/subdivision values use governed ISO 3166 mappings where applicable; user-assigned codes cannot masquerade as official codes.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MDM-I-29 — MDM APIs never return cross-tenant candidates or match evidence unless a separately approved federation model explicitly permits it.</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MDM-I-30 — Every material master-data change is auditable and replayable to the exact facts, sources, decision/rule version and approver/steward context that applied.</w:t>
      </w:r>
      <w:r w:rsidDel="00000000" w:rsidR="00000000" w:rsidRPr="00000000">
        <w:rPr>
          <w:rtl w:val="0"/>
        </w:rPr>
      </w:r>
    </w:p>
    <w:tbl>
      <w:tblPr>
        <w:tblStyle w:val="Table13"/>
        <w:tblW w:w="10123.0" w:type="dxa"/>
        <w:jc w:val="center"/>
        <w:tblLayout w:type="fixed"/>
        <w:tblLook w:val="0400"/>
      </w:tblPr>
      <w:tblGrid>
        <w:gridCol w:w="10123"/>
        <w:tblGridChange w:id="0">
          <w:tblGrid>
            <w:gridCol w:w="10123"/>
          </w:tblGrid>
        </w:tblGridChange>
      </w:tblGrid>
      <w:tr>
        <w:trPr>
          <w:cantSplit w:val="0"/>
          <w:tblHeader w:val="1"/>
        </w:trPr>
        <w:tc>
          <w:tcPr>
            <w:tcBorders>
              <w:top w:color="d9a441" w:space="0" w:sz="8" w:val="single"/>
              <w:left w:color="d9a441" w:space="0" w:sz="8" w:val="single"/>
              <w:bottom w:color="d9a441" w:space="0" w:sz="8" w:val="single"/>
              <w:right w:color="d9a441" w:space="0" w:sz="8" w:val="single"/>
            </w:tcBorders>
            <w:shd w:fill="fff4e5" w:val="clear"/>
            <w:tcMar>
              <w:top w:w="88.0" w:type="dxa"/>
              <w:bottom w:w="88.0" w:type="dxa"/>
            </w:tcMar>
          </w:tcPr>
          <w:p w:rsidR="00000000" w:rsidDel="00000000" w:rsidP="00000000" w:rsidRDefault="00000000" w:rsidRPr="00000000" w14:paraId="000000F1">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ENGINEERING GATE  </w:t>
            </w:r>
            <w:r w:rsidDel="00000000" w:rsidR="00000000" w:rsidRPr="00000000">
              <w:rPr>
                <w:rFonts w:ascii="Aptos" w:cs="Aptos" w:eastAsia="Aptos" w:hAnsi="Aptos"/>
                <w:b w:val="0"/>
                <w:bCs w:val="0"/>
                <w:i w:val="0"/>
                <w:iCs w:val="0"/>
                <w:color w:val="23384d"/>
                <w:sz w:val="18"/>
                <w:szCs w:val="18"/>
                <w:rtl w:val="0"/>
              </w:rPr>
              <w:t xml:space="preserve">A feature that requires an exception to any invariant above must be treated as an architecture change, not an implementation shortcut. It requires explicit decision, risk acceptance, compensating controls and versioned specification update before release.</w:t>
            </w:r>
            <w:r w:rsidDel="00000000" w:rsidR="00000000" w:rsidRPr="00000000">
              <w:rPr>
                <w:rtl w:val="0"/>
              </w:rPr>
            </w:r>
          </w:p>
        </w:tc>
      </w:tr>
    </w:tbl>
    <w:p w:rsidR="00000000" w:rsidDel="00000000" w:rsidP="00000000" w:rsidRDefault="00000000" w:rsidRPr="00000000" w14:paraId="000000F2">
      <w:pPr>
        <w:spacing w:after="20" w:lineRule="auto"/>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7. Canonical Data Model and Persistence Boundaries</w:t>
      </w:r>
      <w:r w:rsidDel="00000000" w:rsidR="00000000" w:rsidRPr="00000000">
        <w:rPr>
          <w:rtl w:val="0"/>
        </w:rPr>
      </w:r>
    </w:p>
    <w:tbl>
      <w:tblPr>
        <w:tblStyle w:val="Table14"/>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0F5">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Table / aggregate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0F6">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Critical fields</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0F7">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Core invariant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F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party_master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F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party_id, tenant_id, party_kind, lifecycle_state, created_at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F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Stable identity anchor; no domain role fields.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F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party_names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F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party_name_id, party_id, name_type, value, script/language, valid_from/to, source_ref</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F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Renames append new effective-dated name facts.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F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legal_entities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F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legal_entity_id, party_id, formation_jurisdiction, entity_form_ref, legal_status_observation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0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Party may represent legal entity; legal entity facts do not replace party identity.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0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org_units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0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org_unit_id, tenant_id, legal_entity_id?, unit_type, code, valid_from/to</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0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Unit may map to a legal entity but is not presumed one.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0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org_relationships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0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relationship_id, subject_party_id, object_party_id, type, percentage?, valid_from/to, evidence_ref</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0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Relationship history is immutable/effective-dated.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0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external_identifiers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0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identifier_id, party_id, scheme_id, authority_id, normalized_value_hash/value, status, valid_from/to</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0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Scheme/scope controls uniqueness.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0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registrations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0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registration_id, party_id/legal_entity_id, registration_type, jurisdiction, status, valid_from/to, evidence_ref</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0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Registration lifecycle separate from entity lifecycle.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0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party_addresses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0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address_id, party_id, address_type, structured fields, validity, verification_state, source_ref</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0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Historical addresses remain queryable.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1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reference_sets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1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reference_set_id, name, authority, release_version, status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1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Published releases immutable.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1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reference_values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1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reference_value_id, set_id, code, labels, valid_from/to, superseded_by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1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Code identity and validity preserved.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1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resolution_cases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1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resolution_case_id, candidate_ids, rule_version, score/explanation, state, decision_ref</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1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 silent material merge.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1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master_lineage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1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lineage_id, source_id, target_id, action, effective_at, decision_ref</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1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Merge/split/alias lineage permanent.</w:t>
            </w:r>
            <w:r w:rsidDel="00000000" w:rsidR="00000000" w:rsidRPr="00000000">
              <w:rPr>
                <w:rtl w:val="0"/>
              </w:rPr>
            </w:r>
          </w:p>
        </w:tc>
      </w:tr>
    </w:tbl>
    <w:p w:rsidR="00000000" w:rsidDel="00000000" w:rsidP="00000000" w:rsidRDefault="00000000" w:rsidRPr="00000000" w14:paraId="0000011C">
      <w:pPr>
        <w:spacing w:after="20" w:lineRule="auto"/>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8. Effective Dating, Bitemporal Truth and Historical Replay</w:t>
      </w:r>
      <w:r w:rsidDel="00000000" w:rsidR="00000000" w:rsidRPr="00000000">
        <w:rPr>
          <w:rtl w:val="0"/>
        </w:rPr>
      </w:r>
    </w:p>
    <w:p w:rsidR="00000000" w:rsidDel="00000000" w:rsidP="00000000" w:rsidRDefault="00000000" w:rsidRPr="00000000" w14:paraId="0000011F">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8.1 Required time semantics</w:t>
      </w:r>
      <w:r w:rsidDel="00000000" w:rsidR="00000000" w:rsidRPr="00000000">
        <w:rPr>
          <w:rtl w:val="0"/>
        </w:rPr>
      </w:r>
    </w:p>
    <w:tbl>
      <w:tblPr>
        <w:tblStyle w:val="Table15"/>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120">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Time concept</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121">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Meaning</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122">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Required use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2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valid_time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2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When the fact was true/effective in the business or authority world.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2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Names, registrations, ownership, addresses, jurisdiction/reference validity.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2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recorded_time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2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When ZoikoSuite learned/recorded the fact.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2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Late-arriving corrections, registry feeds, steward changes.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2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transaction_time snapshot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2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Exact master facts frozen into a material domain artifact/event.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2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Invoice seller/buyer details, payroll employer facts, filed return, signed contract, posted journal context.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2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source_observed_at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2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When external authority/source observation was made.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2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Verification freshness and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2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superseded_at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3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When a master version ceased to be the preferred current representation.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3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Navigation to current master without deleting history.</w:t>
            </w:r>
            <w:r w:rsidDel="00000000" w:rsidR="00000000" w:rsidRPr="00000000">
              <w:rPr>
                <w:rtl w:val="0"/>
              </w:rPr>
            </w:r>
          </w:p>
        </w:tc>
      </w:tr>
    </w:tbl>
    <w:p w:rsidR="00000000" w:rsidDel="00000000" w:rsidP="00000000" w:rsidRDefault="00000000" w:rsidRPr="00000000" w14:paraId="00000132">
      <w:pPr>
        <w:spacing w:after="20" w:lineRule="auto"/>
        <w:rPr/>
      </w:pPr>
      <w:r w:rsidDel="00000000" w:rsidR="00000000" w:rsidRPr="00000000">
        <w:rPr>
          <w:rtl w:val="0"/>
        </w:rPr>
      </w:r>
    </w:p>
    <w:p w:rsidR="00000000" w:rsidDel="00000000" w:rsidP="00000000" w:rsidRDefault="00000000" w:rsidRPr="00000000" w14:paraId="00000133">
      <w:pPr>
        <w:spacing w:after="60" w:line="245" w:lineRule="auto"/>
        <w:rPr/>
      </w:pPr>
      <w:r w:rsidDel="00000000" w:rsidR="00000000" w:rsidRPr="00000000">
        <w:rPr>
          <w:rFonts w:ascii="Aptos" w:cs="Aptos" w:eastAsia="Aptos" w:hAnsi="Aptos"/>
          <w:b w:val="1"/>
          <w:bCs w:val="1"/>
          <w:i w:val="0"/>
          <w:iCs w:val="0"/>
          <w:color w:val="243b53"/>
          <w:sz w:val="16"/>
          <w:szCs w:val="16"/>
          <w:rtl w:val="0"/>
        </w:rPr>
        <w:t xml:space="preserve">Figure 4 — Late-arriving master-data correction</w:t>
      </w:r>
      <w:r w:rsidDel="00000000" w:rsidR="00000000" w:rsidRPr="00000000">
        <w:rPr>
          <w:rtl w:val="0"/>
        </w:rPr>
      </w:r>
    </w:p>
    <w:tbl>
      <w:tblPr>
        <w:tblStyle w:val="Table16"/>
        <w:tblW w:w="10123.0" w:type="dxa"/>
        <w:jc w:val="center"/>
        <w:tblLayout w:type="fixed"/>
        <w:tblLook w:val="0400"/>
      </w:tblPr>
      <w:tblGrid>
        <w:gridCol w:w="10123"/>
        <w:tblGridChange w:id="0">
          <w:tblGrid>
            <w:gridCol w:w="10123"/>
          </w:tblGrid>
        </w:tblGridChange>
      </w:tblGrid>
      <w:tr>
        <w:trPr>
          <w:cantSplit w:val="0"/>
          <w:tblHeader w:val="1"/>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134">
            <w:pPr>
              <w:spacing w:after="0" w:lineRule="auto"/>
              <w:jc w:val="center"/>
              <w:rPr/>
            </w:pPr>
            <w:r w:rsidDel="00000000" w:rsidR="00000000" w:rsidRPr="00000000">
              <w:rPr>
                <w:rFonts w:ascii="Aptos" w:cs="Aptos" w:eastAsia="Aptos" w:hAnsi="Aptos"/>
                <w:b w:val="1"/>
                <w:bCs w:val="1"/>
                <w:i w:val="0"/>
                <w:iCs w:val="0"/>
                <w:color w:val="243b53"/>
                <w:sz w:val="17"/>
                <w:szCs w:val="17"/>
                <w:rtl w:val="0"/>
              </w:rPr>
              <w:t xml:space="preserve">1 JAN: Legal name “Alpha Ltd” valid in authority</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fffff" w:val="clear"/>
            <w:tcMar>
              <w:top w:w="70.0" w:type="dxa"/>
              <w:bottom w:w="70.0" w:type="dxa"/>
            </w:tcMar>
          </w:tcPr>
          <w:p w:rsidR="00000000" w:rsidDel="00000000" w:rsidP="00000000" w:rsidRDefault="00000000" w:rsidRPr="00000000" w14:paraId="00000135">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15 JAN: Invoice issued using “Alpha Ltd” snapshot</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136">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20 JAN: ZoikoSuite learns authority corrected effective date to 10 JAN and name is “Alpha Limited”</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fffff" w:val="clear"/>
            <w:tcMar>
              <w:top w:w="70.0" w:type="dxa"/>
              <w:bottom w:w="70.0" w:type="dxa"/>
            </w:tcMar>
          </w:tcPr>
          <w:p w:rsidR="00000000" w:rsidDel="00000000" w:rsidP="00000000" w:rsidRDefault="00000000" w:rsidRPr="00000000" w14:paraId="00000137">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MDM stores corrected valid-time + recorded-time history</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138">
            <w:pPr>
              <w:spacing w:after="0" w:lineRule="auto"/>
              <w:jc w:val="center"/>
              <w:rPr/>
            </w:pPr>
            <w:r w:rsidDel="00000000" w:rsidR="00000000" w:rsidRPr="00000000">
              <w:rPr>
                <w:rFonts w:ascii="Aptos" w:cs="Aptos" w:eastAsia="Aptos" w:hAnsi="Aptos"/>
                <w:b w:val="1"/>
                <w:bCs w:val="1"/>
                <w:i w:val="0"/>
                <w:iCs w:val="0"/>
                <w:color w:val="243b53"/>
                <w:sz w:val="17"/>
                <w:szCs w:val="17"/>
                <w:rtl w:val="0"/>
              </w:rPr>
              <w:t xml:space="preserve">15 JAN invoice remains immutable; domain may create governed correction if legally/business required</w:t>
            </w:r>
            <w:r w:rsidDel="00000000" w:rsidR="00000000" w:rsidRPr="00000000">
              <w:rPr>
                <w:rtl w:val="0"/>
              </w:rPr>
            </w:r>
          </w:p>
        </w:tc>
      </w:tr>
    </w:tbl>
    <w:p w:rsidR="00000000" w:rsidDel="00000000" w:rsidP="00000000" w:rsidRDefault="00000000" w:rsidRPr="00000000" w14:paraId="00000139">
      <w:pPr>
        <w:spacing w:after="40" w:lineRule="auto"/>
        <w:rPr/>
      </w:pPr>
      <w:r w:rsidDel="00000000" w:rsidR="00000000" w:rsidRPr="00000000">
        <w:rPr>
          <w:rtl w:val="0"/>
        </w:rPr>
      </w:r>
    </w:p>
    <w:tbl>
      <w:tblPr>
        <w:tblStyle w:val="Table17"/>
        <w:tblW w:w="10123.0" w:type="dxa"/>
        <w:jc w:val="center"/>
        <w:tblLayout w:type="fixed"/>
        <w:tblLook w:val="0400"/>
      </w:tblPr>
      <w:tblGrid>
        <w:gridCol w:w="10123"/>
        <w:tblGridChange w:id="0">
          <w:tblGrid>
            <w:gridCol w:w="10123"/>
          </w:tblGrid>
        </w:tblGridChange>
      </w:tblGrid>
      <w:tr>
        <w:trPr>
          <w:cantSplit w:val="0"/>
          <w:tblHeader w:val="1"/>
        </w:trPr>
        <w:tc>
          <w:tcPr>
            <w:tcBorders>
              <w:top w:color="86bfc0" w:space="0" w:sz="8" w:val="single"/>
              <w:left w:color="86bfc0" w:space="0" w:sz="8" w:val="single"/>
              <w:bottom w:color="86bfc0" w:space="0" w:sz="8" w:val="single"/>
              <w:right w:color="86bfc0" w:space="0" w:sz="8" w:val="single"/>
            </w:tcBorders>
            <w:shd w:fill="eef6f6" w:val="clear"/>
            <w:tcMar>
              <w:top w:w="88.0" w:type="dxa"/>
              <w:bottom w:w="88.0" w:type="dxa"/>
            </w:tcMar>
          </w:tcPr>
          <w:p w:rsidR="00000000" w:rsidDel="00000000" w:rsidP="00000000" w:rsidRDefault="00000000" w:rsidRPr="00000000" w14:paraId="0000013A">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RULE  </w:t>
            </w:r>
            <w:r w:rsidDel="00000000" w:rsidR="00000000" w:rsidRPr="00000000">
              <w:rPr>
                <w:rFonts w:ascii="Aptos" w:cs="Aptos" w:eastAsia="Aptos" w:hAnsi="Aptos"/>
                <w:b w:val="0"/>
                <w:bCs w:val="0"/>
                <w:i w:val="0"/>
                <w:iCs w:val="0"/>
                <w:color w:val="23384d"/>
                <w:sz w:val="18"/>
                <w:szCs w:val="18"/>
                <w:rtl w:val="0"/>
              </w:rPr>
              <w:t xml:space="preserve">Historical reconstruction must answer both “what did ZoikoSuite know then?” and “what is now believed to have been true then?” without rewriting either history.</w:t>
            </w:r>
            <w:r w:rsidDel="00000000" w:rsidR="00000000" w:rsidRPr="00000000">
              <w:rPr>
                <w:rtl w:val="0"/>
              </w:rPr>
            </w:r>
          </w:p>
        </w:tc>
      </w:tr>
    </w:tbl>
    <w:p w:rsidR="00000000" w:rsidDel="00000000" w:rsidP="00000000" w:rsidRDefault="00000000" w:rsidRPr="00000000" w14:paraId="0000013B">
      <w:pPr>
        <w:spacing w:after="20" w:lineRule="auto"/>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9. MDM-01 — Party &amp; Legal Entity Registry</w:t>
      </w:r>
      <w:r w:rsidDel="00000000" w:rsidR="00000000" w:rsidRPr="00000000">
        <w:rPr>
          <w:rtl w:val="0"/>
        </w:rPr>
      </w:r>
    </w:p>
    <w:p w:rsidR="00000000" w:rsidDel="00000000" w:rsidP="00000000" w:rsidRDefault="00000000" w:rsidRPr="00000000" w14:paraId="0000013E">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9.1 Service contract</w:t>
      </w:r>
      <w:r w:rsidDel="00000000" w:rsidR="00000000" w:rsidRPr="00000000">
        <w:rPr>
          <w:rtl w:val="0"/>
        </w:rPr>
      </w:r>
    </w:p>
    <w:tbl>
      <w:tblPr>
        <w:tblStyle w:val="Table18"/>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13F">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Area</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140">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Build-ready requirement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41">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Purpose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42">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Create and maintain stable master identity anchors for organizations/legal entities and natural persons where cross-domain identity is necessary.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43">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Inputs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44">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Tenant context; party kind; names; formation facts; source/evidence refs; proposed external IDs; domain correlation refs.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45">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Outputs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46">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party_id; legal_entity_id where applicable; current preferred master view; historical versions; verification/quality flags.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47">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Writes owned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48">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party_master, party_names, legal_entities, minimal shared contact/address references.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49">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Does not own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4A">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Employment status, customer account state, supplier terms, invoice status, tax calculation, legal matter state, IAM permissions.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4B">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Consistency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4C">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Strong consistency for canonical ID creation and alias uniqueness; versioned append/update for effective-dated facts.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4D">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Idempotency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4E">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Client-supplied create_request_id and source correlation prevent duplicate party creation from replay.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4F">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Authorization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50">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Tenant/domain permission + purpose; sensitive natural-person master fields follow least privilege and privacy policy.</w:t>
            </w:r>
            <w:r w:rsidDel="00000000" w:rsidR="00000000" w:rsidRPr="00000000">
              <w:rPr>
                <w:rtl w:val="0"/>
              </w:rPr>
            </w:r>
          </w:p>
        </w:tc>
      </w:tr>
    </w:tbl>
    <w:p w:rsidR="00000000" w:rsidDel="00000000" w:rsidP="00000000" w:rsidRDefault="00000000" w:rsidRPr="00000000" w14:paraId="00000151">
      <w:pPr>
        <w:spacing w:after="20" w:lineRule="auto"/>
        <w:rPr/>
      </w:pPr>
      <w:r w:rsidDel="00000000" w:rsidR="00000000" w:rsidRPr="00000000">
        <w:rPr>
          <w:rtl w:val="0"/>
        </w:rPr>
      </w:r>
    </w:p>
    <w:p w:rsidR="00000000" w:rsidDel="00000000" w:rsidP="00000000" w:rsidRDefault="00000000" w:rsidRPr="00000000" w14:paraId="00000152">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9.2 Party kinds</w:t>
      </w:r>
      <w:r w:rsidDel="00000000" w:rsidR="00000000" w:rsidRPr="00000000">
        <w:rPr>
          <w:rtl w:val="0"/>
        </w:rPr>
      </w:r>
    </w:p>
    <w:tbl>
      <w:tblPr>
        <w:tblStyle w:val="Table19"/>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15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Kind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154">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Use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155">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Restriction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5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LEGAL_ENTITY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5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Company, corporation, partnership/body with legal personality where applicable.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5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Must not be assigned solely because an organization name exists.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5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ORGANIZATION_NON_LEGAL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5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Association/team/body without asserted separate legal personality.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5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Cannot satisfy legal-entity-required domain checks.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5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NATURAL_PERSON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5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Individual identity anchor where cross-domain linkage is necessary.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5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Data minimization; do not turn MDM into HR/CRM profile store.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5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PUBLIC_AUTHORITY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6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Government/regulator/court/authority identity.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6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Authority type and jurisdiction required where material.</w:t>
            </w:r>
            <w:r w:rsidDel="00000000" w:rsidR="00000000" w:rsidRPr="00000000">
              <w:rPr>
                <w:rtl w:val="0"/>
              </w:rPr>
            </w:r>
          </w:p>
        </w:tc>
      </w:tr>
    </w:tbl>
    <w:p w:rsidR="00000000" w:rsidDel="00000000" w:rsidP="00000000" w:rsidRDefault="00000000" w:rsidRPr="00000000" w14:paraId="00000162">
      <w:pPr>
        <w:spacing w:after="20" w:lineRule="auto"/>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10. MDM-01 — Identity Creation, Names and Snapshots</w:t>
      </w:r>
      <w:r w:rsidDel="00000000" w:rsidR="00000000" w:rsidRPr="00000000">
        <w:rPr>
          <w:rtl w:val="0"/>
        </w:rPr>
      </w:r>
    </w:p>
    <w:p w:rsidR="00000000" w:rsidDel="00000000" w:rsidP="00000000" w:rsidRDefault="00000000" w:rsidRPr="00000000" w14:paraId="00000165">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10.1 Create flow</w:t>
      </w:r>
      <w:r w:rsidDel="00000000" w:rsidR="00000000" w:rsidRPr="00000000">
        <w:rPr>
          <w:rtl w:val="0"/>
        </w:rPr>
      </w:r>
    </w:p>
    <w:p w:rsidR="00000000" w:rsidDel="00000000" w:rsidP="00000000" w:rsidRDefault="00000000" w:rsidRPr="00000000" w14:paraId="00000166">
      <w:pPr>
        <w:spacing w:after="44" w:line="240" w:lineRule="auto"/>
        <w:ind w:left="374" w:hanging="331"/>
        <w:rPr/>
      </w:pPr>
      <w:r w:rsidDel="00000000" w:rsidR="00000000" w:rsidRPr="00000000">
        <w:rPr>
          <w:rFonts w:ascii="Aptos" w:cs="Aptos" w:eastAsia="Aptos" w:hAnsi="Aptos"/>
          <w:b w:val="0"/>
          <w:bCs w:val="0"/>
          <w:i w:val="0"/>
          <w:iCs w:val="0"/>
          <w:color w:val="23384d"/>
          <w:sz w:val="18"/>
          <w:szCs w:val="18"/>
          <w:rtl w:val="0"/>
        </w:rPr>
        <w:t xml:space="preserve">1.  Resolve tenant and caller authorization; never trust tenant_id from payload without authenticated scope.</w:t>
      </w:r>
      <w:r w:rsidDel="00000000" w:rsidR="00000000" w:rsidRPr="00000000">
        <w:rPr>
          <w:rtl w:val="0"/>
        </w:rPr>
      </w:r>
    </w:p>
    <w:p w:rsidR="00000000" w:rsidDel="00000000" w:rsidP="00000000" w:rsidRDefault="00000000" w:rsidRPr="00000000" w14:paraId="00000167">
      <w:pPr>
        <w:spacing w:after="44" w:line="240" w:lineRule="auto"/>
        <w:ind w:left="374" w:hanging="331"/>
        <w:rPr/>
      </w:pPr>
      <w:r w:rsidDel="00000000" w:rsidR="00000000" w:rsidRPr="00000000">
        <w:rPr>
          <w:rFonts w:ascii="Aptos" w:cs="Aptos" w:eastAsia="Aptos" w:hAnsi="Aptos"/>
          <w:b w:val="0"/>
          <w:bCs w:val="0"/>
          <w:i w:val="0"/>
          <w:iCs w:val="0"/>
          <w:color w:val="23384d"/>
          <w:sz w:val="18"/>
          <w:szCs w:val="18"/>
          <w:rtl w:val="0"/>
        </w:rPr>
        <w:t xml:space="preserve">2.  Normalize candidate identity inputs for comparison without mutating source evidence.</w:t>
      </w:r>
      <w:r w:rsidDel="00000000" w:rsidR="00000000" w:rsidRPr="00000000">
        <w:rPr>
          <w:rtl w:val="0"/>
        </w:rPr>
      </w:r>
    </w:p>
    <w:p w:rsidR="00000000" w:rsidDel="00000000" w:rsidP="00000000" w:rsidRDefault="00000000" w:rsidRPr="00000000" w14:paraId="00000168">
      <w:pPr>
        <w:spacing w:after="44" w:line="240" w:lineRule="auto"/>
        <w:ind w:left="374" w:hanging="331"/>
        <w:rPr/>
      </w:pPr>
      <w:r w:rsidDel="00000000" w:rsidR="00000000" w:rsidRPr="00000000">
        <w:rPr>
          <w:rFonts w:ascii="Aptos" w:cs="Aptos" w:eastAsia="Aptos" w:hAnsi="Aptos"/>
          <w:b w:val="0"/>
          <w:bCs w:val="0"/>
          <w:i w:val="0"/>
          <w:iCs w:val="0"/>
          <w:color w:val="23384d"/>
          <w:sz w:val="18"/>
          <w:szCs w:val="18"/>
          <w:rtl w:val="0"/>
        </w:rPr>
        <w:t xml:space="preserve">3.  Run deterministic exact-identifier checks and MDM-05 candidate search.</w:t>
      </w:r>
      <w:r w:rsidDel="00000000" w:rsidR="00000000" w:rsidRPr="00000000">
        <w:rPr>
          <w:rtl w:val="0"/>
        </w:rPr>
      </w:r>
    </w:p>
    <w:p w:rsidR="00000000" w:rsidDel="00000000" w:rsidP="00000000" w:rsidRDefault="00000000" w:rsidRPr="00000000" w14:paraId="00000169">
      <w:pPr>
        <w:spacing w:after="44" w:line="240" w:lineRule="auto"/>
        <w:ind w:left="374" w:hanging="331"/>
        <w:rPr/>
      </w:pPr>
      <w:r w:rsidDel="00000000" w:rsidR="00000000" w:rsidRPr="00000000">
        <w:rPr>
          <w:rFonts w:ascii="Aptos" w:cs="Aptos" w:eastAsia="Aptos" w:hAnsi="Aptos"/>
          <w:b w:val="0"/>
          <w:bCs w:val="0"/>
          <w:i w:val="0"/>
          <w:iCs w:val="0"/>
          <w:color w:val="23384d"/>
          <w:sz w:val="18"/>
          <w:szCs w:val="18"/>
          <w:rtl w:val="0"/>
        </w:rPr>
        <w:t xml:space="preserve">4.  If safe unique match exists, return existing party_id with linkage result; do not create duplicate.</w:t>
      </w:r>
      <w:r w:rsidDel="00000000" w:rsidR="00000000" w:rsidRPr="00000000">
        <w:rPr>
          <w:rtl w:val="0"/>
        </w:rPr>
      </w:r>
    </w:p>
    <w:p w:rsidR="00000000" w:rsidDel="00000000" w:rsidP="00000000" w:rsidRDefault="00000000" w:rsidRPr="00000000" w14:paraId="0000016A">
      <w:pPr>
        <w:spacing w:after="44" w:line="240" w:lineRule="auto"/>
        <w:ind w:left="374" w:hanging="331"/>
        <w:rPr/>
      </w:pPr>
      <w:r w:rsidDel="00000000" w:rsidR="00000000" w:rsidRPr="00000000">
        <w:rPr>
          <w:rFonts w:ascii="Aptos" w:cs="Aptos" w:eastAsia="Aptos" w:hAnsi="Aptos"/>
          <w:b w:val="0"/>
          <w:bCs w:val="0"/>
          <w:i w:val="0"/>
          <w:iCs w:val="0"/>
          <w:color w:val="23384d"/>
          <w:sz w:val="18"/>
          <w:szCs w:val="18"/>
          <w:rtl w:val="0"/>
        </w:rPr>
        <w:t xml:space="preserve">5.  If ambiguity is material, create resolution case and return REVIEW_REQUIRED rather than guessing.</w:t>
      </w:r>
      <w:r w:rsidDel="00000000" w:rsidR="00000000" w:rsidRPr="00000000">
        <w:rPr>
          <w:rtl w:val="0"/>
        </w:rPr>
      </w:r>
    </w:p>
    <w:p w:rsidR="00000000" w:rsidDel="00000000" w:rsidP="00000000" w:rsidRDefault="00000000" w:rsidRPr="00000000" w14:paraId="0000016B">
      <w:pPr>
        <w:spacing w:after="44" w:line="240" w:lineRule="auto"/>
        <w:ind w:left="374" w:hanging="331"/>
        <w:rPr/>
      </w:pPr>
      <w:r w:rsidDel="00000000" w:rsidR="00000000" w:rsidRPr="00000000">
        <w:rPr>
          <w:rFonts w:ascii="Aptos" w:cs="Aptos" w:eastAsia="Aptos" w:hAnsi="Aptos"/>
          <w:b w:val="0"/>
          <w:bCs w:val="0"/>
          <w:i w:val="0"/>
          <w:iCs w:val="0"/>
          <w:color w:val="23384d"/>
          <w:sz w:val="18"/>
          <w:szCs w:val="18"/>
          <w:rtl w:val="0"/>
        </w:rPr>
        <w:t xml:space="preserve">6.  If new identity is justified, reserve stable party_id and persist proposed/verified facts with source lineage.</w:t>
      </w:r>
      <w:r w:rsidDel="00000000" w:rsidR="00000000" w:rsidRPr="00000000">
        <w:rPr>
          <w:rtl w:val="0"/>
        </w:rPr>
      </w:r>
    </w:p>
    <w:p w:rsidR="00000000" w:rsidDel="00000000" w:rsidP="00000000" w:rsidRDefault="00000000" w:rsidRPr="00000000" w14:paraId="0000016C">
      <w:pPr>
        <w:spacing w:after="44" w:line="240" w:lineRule="auto"/>
        <w:ind w:left="374" w:hanging="331"/>
        <w:rPr/>
      </w:pPr>
      <w:r w:rsidDel="00000000" w:rsidR="00000000" w:rsidRPr="00000000">
        <w:rPr>
          <w:rFonts w:ascii="Aptos" w:cs="Aptos" w:eastAsia="Aptos" w:hAnsi="Aptos"/>
          <w:b w:val="0"/>
          <w:bCs w:val="0"/>
          <w:i w:val="0"/>
          <w:iCs w:val="0"/>
          <w:color w:val="23384d"/>
          <w:sz w:val="18"/>
          <w:szCs w:val="18"/>
          <w:rtl w:val="0"/>
        </w:rPr>
        <w:t xml:space="preserve">7.  Emit party_created and required audit evidence through durable outbox.</w:t>
      </w:r>
      <w:r w:rsidDel="00000000" w:rsidR="00000000" w:rsidRPr="00000000">
        <w:rPr>
          <w:rtl w:val="0"/>
        </w:rPr>
      </w:r>
    </w:p>
    <w:p w:rsidR="00000000" w:rsidDel="00000000" w:rsidP="00000000" w:rsidRDefault="00000000" w:rsidRPr="00000000" w14:paraId="0000016D">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10.2 Name model</w:t>
      </w:r>
      <w:r w:rsidDel="00000000" w:rsidR="00000000" w:rsidRPr="00000000">
        <w:rPr>
          <w:rtl w:val="0"/>
        </w:rPr>
      </w:r>
    </w:p>
    <w:tbl>
      <w:tblPr>
        <w:tblStyle w:val="Table20"/>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16E">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Name type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16F">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Examples / behavior</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170">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Rule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7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LEGAL_NAME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7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Official registered name.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7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Source/evidence and effective dates required for VERIFIED status.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7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TRADING_NAME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7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DBA / brand / trading style.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7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Never substitutes for legal name where legal identity is required.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7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FORMER_NAME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7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Prior legal/trading name.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7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Historical only; retains validity period.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7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LOCAL_SCRIPT_NAME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7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Name in local script.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7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Stored with language/script metadata; not transliterated into authority truth.</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7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DISPLAY_NAME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7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Tenant-preferred operational label.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7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Convenience only; cannot appear as official legal identity unless domain permits.</w:t>
            </w:r>
            <w:r w:rsidDel="00000000" w:rsidR="00000000" w:rsidRPr="00000000">
              <w:rPr>
                <w:rtl w:val="0"/>
              </w:rPr>
            </w:r>
          </w:p>
        </w:tc>
      </w:tr>
    </w:tbl>
    <w:p w:rsidR="00000000" w:rsidDel="00000000" w:rsidP="00000000" w:rsidRDefault="00000000" w:rsidRPr="00000000" w14:paraId="00000180">
      <w:pPr>
        <w:spacing w:after="20" w:lineRule="auto"/>
        <w:rPr/>
      </w:pPr>
      <w:r w:rsidDel="00000000" w:rsidR="00000000" w:rsidRPr="00000000">
        <w:rPr>
          <w:rtl w:val="0"/>
        </w:rPr>
      </w:r>
    </w:p>
    <w:p w:rsidR="00000000" w:rsidDel="00000000" w:rsidP="00000000" w:rsidRDefault="00000000" w:rsidRPr="00000000" w14:paraId="00000181">
      <w:pPr>
        <w:spacing w:after="60" w:line="245" w:lineRule="auto"/>
        <w:rPr/>
      </w:pPr>
      <w:r w:rsidDel="00000000" w:rsidR="00000000" w:rsidRPr="00000000">
        <w:rPr>
          <w:rFonts w:ascii="Aptos" w:cs="Aptos" w:eastAsia="Aptos" w:hAnsi="Aptos"/>
          <w:b w:val="1"/>
          <w:bCs w:val="1"/>
          <w:i w:val="0"/>
          <w:iCs w:val="0"/>
          <w:color w:val="243b53"/>
          <w:sz w:val="16"/>
          <w:szCs w:val="16"/>
          <w:rtl w:val="0"/>
        </w:rPr>
        <w:t xml:space="preserve">Figure 5 — Snapshot rule</w:t>
      </w:r>
      <w:r w:rsidDel="00000000" w:rsidR="00000000" w:rsidRPr="00000000">
        <w:rPr>
          <w:rtl w:val="0"/>
        </w:rPr>
      </w:r>
    </w:p>
    <w:tbl>
      <w:tblPr>
        <w:tblStyle w:val="Table21"/>
        <w:tblW w:w="10123.0" w:type="dxa"/>
        <w:jc w:val="center"/>
        <w:tblLayout w:type="fixed"/>
        <w:tblLook w:val="0400"/>
      </w:tblPr>
      <w:tblGrid>
        <w:gridCol w:w="10123"/>
        <w:tblGridChange w:id="0">
          <w:tblGrid>
            <w:gridCol w:w="10123"/>
          </w:tblGrid>
        </w:tblGridChange>
      </w:tblGrid>
      <w:tr>
        <w:trPr>
          <w:cantSplit w:val="0"/>
          <w:tblHeader w:val="1"/>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182">
            <w:pPr>
              <w:spacing w:after="0" w:lineRule="auto"/>
              <w:jc w:val="center"/>
              <w:rPr/>
            </w:pPr>
            <w:r w:rsidDel="00000000" w:rsidR="00000000" w:rsidRPr="00000000">
              <w:rPr>
                <w:rFonts w:ascii="Aptos" w:cs="Aptos" w:eastAsia="Aptos" w:hAnsi="Aptos"/>
                <w:b w:val="1"/>
                <w:bCs w:val="1"/>
                <w:i w:val="0"/>
                <w:iCs w:val="0"/>
                <w:color w:val="243b53"/>
                <w:sz w:val="17"/>
                <w:szCs w:val="17"/>
                <w:rtl w:val="0"/>
              </w:rPr>
              <w:t xml:space="preserve">CURRENT MDM: party_id P-44 -&gt; legal_name “Nova Holdings Limited”</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fffff" w:val="clear"/>
            <w:tcMar>
              <w:top w:w="70.0" w:type="dxa"/>
              <w:bottom w:w="70.0" w:type="dxa"/>
            </w:tcMar>
          </w:tcPr>
          <w:p w:rsidR="00000000" w:rsidDel="00000000" w:rsidP="00000000" w:rsidRDefault="00000000" w:rsidRPr="00000000" w14:paraId="00000183">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2025 INVOICE SNAPSHOT: “Nova Holdings Ltd” + address/version then effective</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184">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2026 CONTRACT SNAPSHOT: “Nova Holdings Limited” + current registration/address</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fffff" w:val="clear"/>
            <w:tcMar>
              <w:top w:w="70.0" w:type="dxa"/>
              <w:bottom w:w="70.0" w:type="dxa"/>
            </w:tcMar>
          </w:tcPr>
          <w:p w:rsidR="00000000" w:rsidDel="00000000" w:rsidP="00000000" w:rsidRDefault="00000000" w:rsidRPr="00000000" w14:paraId="00000185">
            <w:pPr>
              <w:spacing w:after="0" w:lineRule="auto"/>
              <w:jc w:val="center"/>
              <w:rPr/>
            </w:pPr>
            <w:r w:rsidDel="00000000" w:rsidR="00000000" w:rsidRPr="00000000">
              <w:rPr>
                <w:rFonts w:ascii="Aptos" w:cs="Aptos" w:eastAsia="Aptos" w:hAnsi="Aptos"/>
                <w:b w:val="1"/>
                <w:bCs w:val="1"/>
                <w:i w:val="0"/>
                <w:iCs w:val="0"/>
                <w:color w:val="243b53"/>
                <w:sz w:val="17"/>
                <w:szCs w:val="17"/>
                <w:rtl w:val="0"/>
              </w:rPr>
              <w:t xml:space="preserve">MDM change updates future resolution; it does not mutate historical artifacts</w:t>
            </w:r>
            <w:r w:rsidDel="00000000" w:rsidR="00000000" w:rsidRPr="00000000">
              <w:rPr>
                <w:rtl w:val="0"/>
              </w:rPr>
            </w:r>
          </w:p>
        </w:tc>
      </w:tr>
    </w:tbl>
    <w:p w:rsidR="00000000" w:rsidDel="00000000" w:rsidP="00000000" w:rsidRDefault="00000000" w:rsidRPr="00000000" w14:paraId="00000186">
      <w:pPr>
        <w:spacing w:after="40" w:lineRule="auto"/>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11. MDM-02 — Organization, Hierarchy &amp; Relationship Service</w:t>
      </w:r>
      <w:r w:rsidDel="00000000" w:rsidR="00000000" w:rsidRPr="00000000">
        <w:rPr>
          <w:rtl w:val="0"/>
        </w:rPr>
      </w:r>
    </w:p>
    <w:p w:rsidR="00000000" w:rsidDel="00000000" w:rsidP="00000000" w:rsidRDefault="00000000" w:rsidRPr="00000000" w14:paraId="00000189">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11.1 Service contract</w:t>
      </w:r>
      <w:r w:rsidDel="00000000" w:rsidR="00000000" w:rsidRPr="00000000">
        <w:rPr>
          <w:rtl w:val="0"/>
        </w:rPr>
      </w:r>
    </w:p>
    <w:tbl>
      <w:tblPr>
        <w:tblStyle w:val="Table22"/>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18A">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Area</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18B">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Build-ready requirement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8C">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Purpose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8D">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Represent organizational structure and relationships without confusing management structure, legal personality, ownership and accounting consolidation.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8E">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Relationship types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8F">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LEGAL_PARENT, DIRECT_OWNER, ULTIMATE_OWNER, CONSOLIDATING_PARENT, ESTABLISHMENT_OF, BRANCH_OF, BUSINESS_UNIT_OF, OPERATED_BY, EMPLOYER_OF_RECORD_LINK, OTHER_GOVERNED.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90">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Inputs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91">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Subject/object master IDs, relationship type, percentage/control metadata where applicable, valid dates, source/evidence, assertion basis.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92">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Outputs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93">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As-of hierarchy/graph; relationship history; conflicts; source quality; domain-safe views.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94">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Cycle control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95">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Relationship-specific DAG/cycle rules. BUSINESS_UNIT_OF and consolidation trees cannot form cycles; other graphs require defined semantics.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96">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Authority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97">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MDM owns relationship facts; Accounting owns consolidation accounting judgment/results; Legal owns legal interpretations; HR owns reporting lines for workers where not shared master structure.</w:t>
            </w:r>
            <w:r w:rsidDel="00000000" w:rsidR="00000000" w:rsidRPr="00000000">
              <w:rPr>
                <w:rtl w:val="0"/>
              </w:rPr>
            </w:r>
          </w:p>
        </w:tc>
      </w:tr>
    </w:tbl>
    <w:p w:rsidR="00000000" w:rsidDel="00000000" w:rsidP="00000000" w:rsidRDefault="00000000" w:rsidRPr="00000000" w14:paraId="00000198">
      <w:pPr>
        <w:spacing w:after="20" w:lineRule="auto"/>
        <w:rPr/>
      </w:pPr>
      <w:r w:rsidDel="00000000" w:rsidR="00000000" w:rsidRPr="00000000">
        <w:rPr>
          <w:rtl w:val="0"/>
        </w:rPr>
      </w:r>
    </w:p>
    <w:p w:rsidR="00000000" w:rsidDel="00000000" w:rsidP="00000000" w:rsidRDefault="00000000" w:rsidRPr="00000000" w14:paraId="00000199">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11.2 Hierarchy types must never be conflated</w:t>
      </w:r>
      <w:r w:rsidDel="00000000" w:rsidR="00000000" w:rsidRPr="00000000">
        <w:rPr>
          <w:rtl w:val="0"/>
        </w:rPr>
      </w:r>
    </w:p>
    <w:tbl>
      <w:tblPr>
        <w:tblStyle w:val="Table23"/>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19A">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Hierarchy</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19B">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Question answered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19C">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Not equivalent to</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9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Legal structure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9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Which legal body/branch/establishment is this?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9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Management reporting line.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A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Ownership</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A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Who owns/control interests in whom, as sourced?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A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Accounting consolidation conclusion.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A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Consolidation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A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Which entity is reported as consolidating parent for a period?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A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Legal ownership percentage alone.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A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Management org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A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Which internal business unit/cost center structure applies?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A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Separate legal personality.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A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Employer mapping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A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Which legal entity employs/pays under a domain relationship?</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A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IAM tenant membership.</w:t>
            </w:r>
            <w:r w:rsidDel="00000000" w:rsidR="00000000" w:rsidRPr="00000000">
              <w:rPr>
                <w:rtl w:val="0"/>
              </w:rPr>
            </w:r>
          </w:p>
        </w:tc>
      </w:tr>
    </w:tbl>
    <w:p w:rsidR="00000000" w:rsidDel="00000000" w:rsidP="00000000" w:rsidRDefault="00000000" w:rsidRPr="00000000" w14:paraId="000001AC">
      <w:pPr>
        <w:spacing w:after="20" w:lineRule="auto"/>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12. MDM-02 — As-of Graph Resolution and Structural Change</w:t>
      </w:r>
      <w:r w:rsidDel="00000000" w:rsidR="00000000" w:rsidRPr="00000000">
        <w:rPr>
          <w:rtl w:val="0"/>
        </w:rPr>
      </w:r>
    </w:p>
    <w:p w:rsidR="00000000" w:rsidDel="00000000" w:rsidP="00000000" w:rsidRDefault="00000000" w:rsidRPr="00000000" w14:paraId="000001AF">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12.1 As-of query contract</w:t>
      </w:r>
      <w:r w:rsidDel="00000000" w:rsidR="00000000" w:rsidRPr="00000000">
        <w:rPr>
          <w:rtl w:val="0"/>
        </w:rPr>
      </w:r>
    </w:p>
    <w:tbl>
      <w:tblPr>
        <w:tblStyle w:val="Table24"/>
        <w:tblW w:w="10123.0" w:type="dxa"/>
        <w:jc w:val="center"/>
        <w:tblLayout w:type="fixed"/>
        <w:tblLook w:val="0400"/>
      </w:tblPr>
      <w:tblGrid>
        <w:gridCol w:w="10123"/>
        <w:tblGridChange w:id="0">
          <w:tblGrid>
            <w:gridCol w:w="10123"/>
          </w:tblGrid>
        </w:tblGridChange>
      </w:tblGrid>
      <w:tr>
        <w:trPr>
          <w:cantSplit w:val="0"/>
          <w:tblHeader w:val="1"/>
        </w:trPr>
        <w:tc>
          <w:tcPr>
            <w:tcBorders>
              <w:top w:color="86bfc0" w:space="0" w:sz="8" w:val="single"/>
              <w:left w:color="86bfc0" w:space="0" w:sz="8" w:val="single"/>
              <w:bottom w:color="86bfc0" w:space="0" w:sz="8" w:val="single"/>
              <w:right w:color="86bfc0" w:space="0" w:sz="8" w:val="single"/>
            </w:tcBorders>
            <w:shd w:fill="eef6f6" w:val="clear"/>
            <w:tcMar>
              <w:top w:w="88.0" w:type="dxa"/>
              <w:bottom w:w="88.0" w:type="dxa"/>
            </w:tcMar>
          </w:tcPr>
          <w:p w:rsidR="00000000" w:rsidDel="00000000" w:rsidP="00000000" w:rsidRDefault="00000000" w:rsidRPr="00000000" w14:paraId="000001B0">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API CONTRACT  </w:t>
            </w:r>
            <w:r w:rsidDel="00000000" w:rsidR="00000000" w:rsidRPr="00000000">
              <w:rPr>
                <w:rFonts w:ascii="Aptos" w:cs="Aptos" w:eastAsia="Aptos" w:hAnsi="Aptos"/>
                <w:b w:val="0"/>
                <w:bCs w:val="0"/>
                <w:i w:val="0"/>
                <w:iCs w:val="0"/>
                <w:color w:val="23384d"/>
                <w:sz w:val="18"/>
                <w:szCs w:val="18"/>
                <w:rtl w:val="0"/>
              </w:rPr>
              <w:t xml:space="preserve">GET /v1/organization-graphs/{graph_type}?as_of=&lt;instant&gt;&amp;tenant_id=&lt;resolved&gt; must return only relationships valid for the requested business instant, plus graph_version, completeness_state and source/conflict indicators. “Current hierarchy” is not an acceptable substitute for historical as-of resolution.</w:t>
            </w:r>
            <w:r w:rsidDel="00000000" w:rsidR="00000000" w:rsidRPr="00000000">
              <w:rPr>
                <w:rtl w:val="0"/>
              </w:rPr>
            </w:r>
          </w:p>
        </w:tc>
      </w:tr>
    </w:tbl>
    <w:p w:rsidR="00000000" w:rsidDel="00000000" w:rsidP="00000000" w:rsidRDefault="00000000" w:rsidRPr="00000000" w14:paraId="000001B1">
      <w:pPr>
        <w:spacing w:after="20" w:lineRule="auto"/>
        <w:rPr/>
      </w:pPr>
      <w:r w:rsidDel="00000000" w:rsidR="00000000" w:rsidRPr="00000000">
        <w:rPr>
          <w:rtl w:val="0"/>
        </w:rPr>
      </w:r>
    </w:p>
    <w:p w:rsidR="00000000" w:rsidDel="00000000" w:rsidP="00000000" w:rsidRDefault="00000000" w:rsidRPr="00000000" w14:paraId="000001B2">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12.2 Corporate action handling</w:t>
      </w:r>
      <w:r w:rsidDel="00000000" w:rsidR="00000000" w:rsidRPr="00000000">
        <w:rPr>
          <w:rtl w:val="0"/>
        </w:rPr>
      </w:r>
    </w:p>
    <w:tbl>
      <w:tblPr>
        <w:tblStyle w:val="Table25"/>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1B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Change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1B4">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Required MDM behavior</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1B5">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Domain consequence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B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Acquisition / ownership change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B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End prior relationship; add new effective-dated relationship; retain source evidence.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B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Accounting evaluates consolidation impact; no historical rewrite.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B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Legal merger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B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Preserve predecessor parties; create successor/linkage per legal facts; mark identifiers/names appropriately.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B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Domains migrate prospectively and handle open items by governed rules.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B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Entity dissolution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B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Record observed legal status and effective date; do not delete party.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B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New transactions may be blocked by domain policy; historical records remain.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B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Branch closure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C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End establishment/branch relationship and address validity.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C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Do not dissolve parent legal entity.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C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Internal reorg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C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Version business-unit relationships.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C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Does not automatically alter legal seller/employer or historical reporting.</w:t>
            </w:r>
            <w:r w:rsidDel="00000000" w:rsidR="00000000" w:rsidRPr="00000000">
              <w:rPr>
                <w:rtl w:val="0"/>
              </w:rPr>
            </w:r>
          </w:p>
        </w:tc>
      </w:tr>
    </w:tbl>
    <w:p w:rsidR="00000000" w:rsidDel="00000000" w:rsidP="00000000" w:rsidRDefault="00000000" w:rsidRPr="00000000" w14:paraId="000001C5">
      <w:pPr>
        <w:spacing w:after="20" w:lineRule="auto"/>
        <w:rPr/>
      </w:pPr>
      <w:r w:rsidDel="00000000" w:rsidR="00000000" w:rsidRPr="00000000">
        <w:rPr>
          <w:rtl w:val="0"/>
        </w:rPr>
      </w:r>
    </w:p>
    <w:p w:rsidR="00000000" w:rsidDel="00000000" w:rsidP="00000000" w:rsidRDefault="00000000" w:rsidRPr="00000000" w14:paraId="000001C6">
      <w:pPr>
        <w:spacing w:after="60" w:line="245" w:lineRule="auto"/>
        <w:rPr/>
      </w:pPr>
      <w:r w:rsidDel="00000000" w:rsidR="00000000" w:rsidRPr="00000000">
        <w:rPr>
          <w:rFonts w:ascii="Aptos" w:cs="Aptos" w:eastAsia="Aptos" w:hAnsi="Aptos"/>
          <w:b w:val="1"/>
          <w:bCs w:val="1"/>
          <w:i w:val="0"/>
          <w:iCs w:val="0"/>
          <w:color w:val="243b53"/>
          <w:sz w:val="16"/>
          <w:szCs w:val="16"/>
          <w:rtl w:val="0"/>
        </w:rPr>
        <w:t xml:space="preserve">Figure 6 — Structural change lineage</w:t>
      </w:r>
      <w:r w:rsidDel="00000000" w:rsidR="00000000" w:rsidRPr="00000000">
        <w:rPr>
          <w:rtl w:val="0"/>
        </w:rPr>
      </w:r>
    </w:p>
    <w:tbl>
      <w:tblPr>
        <w:tblStyle w:val="Table26"/>
        <w:tblW w:w="10123.0" w:type="dxa"/>
        <w:jc w:val="center"/>
        <w:tblLayout w:type="fixed"/>
        <w:tblLook w:val="0400"/>
      </w:tblPr>
      <w:tblGrid>
        <w:gridCol w:w="10123"/>
        <w:tblGridChange w:id="0">
          <w:tblGrid>
            <w:gridCol w:w="10123"/>
          </w:tblGrid>
        </w:tblGridChange>
      </w:tblGrid>
      <w:tr>
        <w:trPr>
          <w:cantSplit w:val="0"/>
          <w:tblHeader w:val="1"/>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1C7">
            <w:pPr>
              <w:spacing w:after="0" w:lineRule="auto"/>
              <w:jc w:val="center"/>
              <w:rPr/>
            </w:pPr>
            <w:r w:rsidDel="00000000" w:rsidR="00000000" w:rsidRPr="00000000">
              <w:rPr>
                <w:rFonts w:ascii="Aptos" w:cs="Aptos" w:eastAsia="Aptos" w:hAnsi="Aptos"/>
                <w:b w:val="1"/>
                <w:bCs w:val="1"/>
                <w:i w:val="0"/>
                <w:iCs w:val="0"/>
                <w:color w:val="243b53"/>
                <w:sz w:val="17"/>
                <w:szCs w:val="17"/>
                <w:rtl w:val="0"/>
              </w:rPr>
              <w:t xml:space="preserve">PREDECESSOR PARTY A --valid to--&gt; 31 MAR</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fffff" w:val="clear"/>
            <w:tcMar>
              <w:top w:w="70.0" w:type="dxa"/>
              <w:bottom w:w="70.0" w:type="dxa"/>
            </w:tcMar>
          </w:tcPr>
          <w:p w:rsidR="00000000" w:rsidDel="00000000" w:rsidP="00000000" w:rsidRDefault="00000000" w:rsidRPr="00000000" w14:paraId="000001C8">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LEGAL EVENT / SOURCE EVIDENCE</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1C9">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SUCCESSOR PARTY B --valid from--&gt; 1 APR</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fffff" w:val="clear"/>
            <w:tcMar>
              <w:top w:w="70.0" w:type="dxa"/>
              <w:bottom w:w="70.0" w:type="dxa"/>
            </w:tcMar>
          </w:tcPr>
          <w:p w:rsidR="00000000" w:rsidDel="00000000" w:rsidP="00000000" w:rsidRDefault="00000000" w:rsidRPr="00000000" w14:paraId="000001CA">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LINEAGE LINK: MERGED_INTO / SUCCESSOR_OF (not deletion, not ID reuse)</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1CB">
            <w:pPr>
              <w:spacing w:after="0" w:lineRule="auto"/>
              <w:jc w:val="center"/>
              <w:rPr/>
            </w:pPr>
            <w:r w:rsidDel="00000000" w:rsidR="00000000" w:rsidRPr="00000000">
              <w:rPr>
                <w:rFonts w:ascii="Aptos" w:cs="Aptos" w:eastAsia="Aptos" w:hAnsi="Aptos"/>
                <w:b w:val="1"/>
                <w:bCs w:val="1"/>
                <w:i w:val="0"/>
                <w:iCs w:val="0"/>
                <w:color w:val="243b53"/>
                <w:sz w:val="17"/>
                <w:szCs w:val="17"/>
                <w:rtl w:val="0"/>
              </w:rPr>
              <w:t xml:space="preserve">DOMAIN MIGRATION: explicit open-item / contract / payroll / tax handling</w:t>
            </w:r>
            <w:r w:rsidDel="00000000" w:rsidR="00000000" w:rsidRPr="00000000">
              <w:rPr>
                <w:rtl w:val="0"/>
              </w:rPr>
            </w:r>
          </w:p>
        </w:tc>
      </w:tr>
    </w:tbl>
    <w:p w:rsidR="00000000" w:rsidDel="00000000" w:rsidP="00000000" w:rsidRDefault="00000000" w:rsidRPr="00000000" w14:paraId="000001CC">
      <w:pPr>
        <w:spacing w:after="40" w:lineRule="auto"/>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13. MDM-03 — Identifier, Registration &amp; Address Verification Service</w:t>
      </w:r>
      <w:r w:rsidDel="00000000" w:rsidR="00000000" w:rsidRPr="00000000">
        <w:rPr>
          <w:rtl w:val="0"/>
        </w:rPr>
      </w:r>
    </w:p>
    <w:p w:rsidR="00000000" w:rsidDel="00000000" w:rsidP="00000000" w:rsidRDefault="00000000" w:rsidRPr="00000000" w14:paraId="000001CF">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13.1 Service contract</w:t>
      </w:r>
      <w:r w:rsidDel="00000000" w:rsidR="00000000" w:rsidRPr="00000000">
        <w:rPr>
          <w:rtl w:val="0"/>
        </w:rPr>
      </w:r>
    </w:p>
    <w:tbl>
      <w:tblPr>
        <w:tblStyle w:val="Table27"/>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1D0">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Area</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1D1">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Build-ready requirement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D2">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Purpose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D3">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Bind master objects to external identifiers, registrations and addresses with scheme/jurisdiction/source context and independently governed verification state.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D4">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Identifier examples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D5">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LEI, company/registry number, tax registration, employer registration, internal enterprise identifier, approved authority-specific identifiers.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D6">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Registration examples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D7">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VAT/GST/sales-tax registration, employer/payroll registration, industry/licensing registrations where ZoikoSuite needs reference facts.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D8">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Address types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D9">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REGISTERED, PRINCIPAL_PLACE, OPERATING, BILLING, REMITTANCE, TAX, EMPLOYMENT_ESTABLISHMENT and domain-safe custom types.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DA">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Verification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DB">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Provider/registry response or steward evidence produces a verification observation; it does not permanently certify future validity.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DC">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Privacy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DD">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Natural-person identity numbers and sensitive data are not generalized into MDM unless a documented cross-domain need and lawful basis exists.</w:t>
            </w:r>
            <w:r w:rsidDel="00000000" w:rsidR="00000000" w:rsidRPr="00000000">
              <w:rPr>
                <w:rtl w:val="0"/>
              </w:rPr>
            </w:r>
          </w:p>
        </w:tc>
      </w:tr>
    </w:tbl>
    <w:p w:rsidR="00000000" w:rsidDel="00000000" w:rsidP="00000000" w:rsidRDefault="00000000" w:rsidRPr="00000000" w14:paraId="000001DE">
      <w:pPr>
        <w:spacing w:after="20" w:lineRule="auto"/>
        <w:rPr/>
      </w:pPr>
      <w:r w:rsidDel="00000000" w:rsidR="00000000" w:rsidRPr="00000000">
        <w:rPr>
          <w:rtl w:val="0"/>
        </w:rPr>
      </w:r>
    </w:p>
    <w:p w:rsidR="00000000" w:rsidDel="00000000" w:rsidP="00000000" w:rsidRDefault="00000000" w:rsidRPr="00000000" w14:paraId="000001DF">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13.2 Identifier key</w:t>
      </w:r>
      <w:r w:rsidDel="00000000" w:rsidR="00000000" w:rsidRPr="00000000">
        <w:rPr>
          <w:rtl w:val="0"/>
        </w:rPr>
      </w:r>
    </w:p>
    <w:tbl>
      <w:tblPr>
        <w:tblStyle w:val="Table28"/>
        <w:tblW w:w="10123.0" w:type="dxa"/>
        <w:jc w:val="center"/>
        <w:tblLayout w:type="fixed"/>
        <w:tblLook w:val="0400"/>
      </w:tblPr>
      <w:tblGrid>
        <w:gridCol w:w="10123"/>
        <w:tblGridChange w:id="0">
          <w:tblGrid>
            <w:gridCol w:w="10123"/>
          </w:tblGrid>
        </w:tblGridChange>
      </w:tblGrid>
      <w:tr>
        <w:trPr>
          <w:cantSplit w:val="0"/>
          <w:tblHeader w:val="1"/>
        </w:trPr>
        <w:tc>
          <w:tcPr>
            <w:tcBorders>
              <w:top w:color="86bfc0" w:space="0" w:sz="8" w:val="single"/>
              <w:left w:color="86bfc0" w:space="0" w:sz="8" w:val="single"/>
              <w:bottom w:color="86bfc0" w:space="0" w:sz="8" w:val="single"/>
              <w:right w:color="86bfc0" w:space="0" w:sz="8" w:val="single"/>
            </w:tcBorders>
            <w:shd w:fill="eef6f6" w:val="clear"/>
            <w:tcMar>
              <w:top w:w="88.0" w:type="dxa"/>
              <w:bottom w:w="88.0" w:type="dxa"/>
            </w:tcMar>
          </w:tcPr>
          <w:p w:rsidR="00000000" w:rsidDel="00000000" w:rsidP="00000000" w:rsidRDefault="00000000" w:rsidRPr="00000000" w14:paraId="000001E0">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CANONICAL KEY  </w:t>
            </w:r>
            <w:r w:rsidDel="00000000" w:rsidR="00000000" w:rsidRPr="00000000">
              <w:rPr>
                <w:rFonts w:ascii="Aptos" w:cs="Aptos" w:eastAsia="Aptos" w:hAnsi="Aptos"/>
                <w:b w:val="0"/>
                <w:bCs w:val="0"/>
                <w:i w:val="0"/>
                <w:iCs w:val="0"/>
                <w:color w:val="23384d"/>
                <w:sz w:val="18"/>
                <w:szCs w:val="18"/>
                <w:rtl w:val="0"/>
              </w:rPr>
              <w:t xml:space="preserve">identifier identity is (scheme_id, normalized_value, issuing_authority/scope, jurisdiction where required). Never assume that a bare string is globally unique.</w:t>
            </w:r>
            <w:r w:rsidDel="00000000" w:rsidR="00000000" w:rsidRPr="00000000">
              <w:rPr>
                <w:rtl w:val="0"/>
              </w:rPr>
            </w:r>
          </w:p>
        </w:tc>
      </w:tr>
    </w:tbl>
    <w:p w:rsidR="00000000" w:rsidDel="00000000" w:rsidP="00000000" w:rsidRDefault="00000000" w:rsidRPr="00000000" w14:paraId="000001E1">
      <w:pPr>
        <w:spacing w:after="20" w:lineRule="auto"/>
        <w:rPr/>
      </w:pPr>
      <w:r w:rsidDel="00000000" w:rsidR="00000000" w:rsidRPr="00000000">
        <w:rPr>
          <w:rtl w:val="0"/>
        </w:rPr>
      </w:r>
    </w:p>
    <w:p w:rsidR="00000000" w:rsidDel="00000000" w:rsidP="00000000" w:rsidRDefault="00000000" w:rsidRPr="00000000" w14:paraId="000001E2">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13.3 LEI alignment</w:t>
      </w:r>
      <w:r w:rsidDel="00000000" w:rsidR="00000000" w:rsidRPr="00000000">
        <w:rPr>
          <w:rtl w:val="0"/>
        </w:rPr>
      </w:r>
    </w:p>
    <w:p w:rsidR="00000000" w:rsidDel="00000000" w:rsidP="00000000" w:rsidRDefault="00000000" w:rsidRPr="00000000" w14:paraId="000001E3">
      <w:pPr>
        <w:spacing w:after="80" w:line="245" w:lineRule="auto"/>
        <w:rPr/>
      </w:pPr>
      <w:r w:rsidDel="00000000" w:rsidR="00000000" w:rsidRPr="00000000">
        <w:rPr>
          <w:rFonts w:ascii="Aptos" w:cs="Aptos" w:eastAsia="Aptos" w:hAnsi="Aptos"/>
          <w:b w:val="0"/>
          <w:bCs w:val="0"/>
          <w:i w:val="0"/>
          <w:iCs w:val="0"/>
          <w:color w:val="23384d"/>
          <w:sz w:val="18"/>
          <w:szCs w:val="18"/>
          <w:rtl w:val="0"/>
        </w:rPr>
        <w:t xml:space="preserve">Where an LEI exists and is relevant, ZoikoSuite may store it as one verified external identifier and may ingest GLEIF reference/relationship observations. LEI is not mandatory for all legal entities and must not become the platform’s universal internal primary key.</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14. MDM-03 — Verification, Address and Registration Rules</w:t>
      </w:r>
      <w:r w:rsidDel="00000000" w:rsidR="00000000" w:rsidRPr="00000000">
        <w:rPr>
          <w:rtl w:val="0"/>
        </w:rPr>
      </w:r>
    </w:p>
    <w:p w:rsidR="00000000" w:rsidDel="00000000" w:rsidP="00000000" w:rsidRDefault="00000000" w:rsidRPr="00000000" w14:paraId="000001E6">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14.1 Verification pipeline</w:t>
      </w:r>
      <w:r w:rsidDel="00000000" w:rsidR="00000000" w:rsidRPr="00000000">
        <w:rPr>
          <w:rtl w:val="0"/>
        </w:rPr>
      </w:r>
    </w:p>
    <w:p w:rsidR="00000000" w:rsidDel="00000000" w:rsidP="00000000" w:rsidRDefault="00000000" w:rsidRPr="00000000" w14:paraId="000001E7">
      <w:pPr>
        <w:spacing w:after="44" w:line="240" w:lineRule="auto"/>
        <w:ind w:left="374" w:hanging="331"/>
        <w:rPr/>
      </w:pPr>
      <w:r w:rsidDel="00000000" w:rsidR="00000000" w:rsidRPr="00000000">
        <w:rPr>
          <w:rFonts w:ascii="Aptos" w:cs="Aptos" w:eastAsia="Aptos" w:hAnsi="Aptos"/>
          <w:b w:val="0"/>
          <w:bCs w:val="0"/>
          <w:i w:val="0"/>
          <w:iCs w:val="0"/>
          <w:color w:val="23384d"/>
          <w:sz w:val="18"/>
          <w:szCs w:val="18"/>
          <w:rtl w:val="0"/>
        </w:rPr>
        <w:t xml:space="preserve">1.  Resolve master object and identifier/registration scheme.</w:t>
      </w:r>
      <w:r w:rsidDel="00000000" w:rsidR="00000000" w:rsidRPr="00000000">
        <w:rPr>
          <w:rtl w:val="0"/>
        </w:rPr>
      </w:r>
    </w:p>
    <w:p w:rsidR="00000000" w:rsidDel="00000000" w:rsidP="00000000" w:rsidRDefault="00000000" w:rsidRPr="00000000" w14:paraId="000001E8">
      <w:pPr>
        <w:spacing w:after="44" w:line="240" w:lineRule="auto"/>
        <w:ind w:left="374" w:hanging="331"/>
        <w:rPr/>
      </w:pPr>
      <w:r w:rsidDel="00000000" w:rsidR="00000000" w:rsidRPr="00000000">
        <w:rPr>
          <w:rFonts w:ascii="Aptos" w:cs="Aptos" w:eastAsia="Aptos" w:hAnsi="Aptos"/>
          <w:b w:val="0"/>
          <w:bCs w:val="0"/>
          <w:i w:val="0"/>
          <w:iCs w:val="0"/>
          <w:color w:val="23384d"/>
          <w:sz w:val="18"/>
          <w:szCs w:val="18"/>
          <w:rtl w:val="0"/>
        </w:rPr>
        <w:t xml:space="preserve">2.  Apply scheme-specific normalization only to a comparison representation; preserve entered/source value where evidence requires.</w:t>
      </w:r>
      <w:r w:rsidDel="00000000" w:rsidR="00000000" w:rsidRPr="00000000">
        <w:rPr>
          <w:rtl w:val="0"/>
        </w:rPr>
      </w:r>
    </w:p>
    <w:p w:rsidR="00000000" w:rsidDel="00000000" w:rsidP="00000000" w:rsidRDefault="00000000" w:rsidRPr="00000000" w14:paraId="000001E9">
      <w:pPr>
        <w:spacing w:after="44" w:line="240" w:lineRule="auto"/>
        <w:ind w:left="374" w:hanging="331"/>
        <w:rPr/>
      </w:pPr>
      <w:r w:rsidDel="00000000" w:rsidR="00000000" w:rsidRPr="00000000">
        <w:rPr>
          <w:rFonts w:ascii="Aptos" w:cs="Aptos" w:eastAsia="Aptos" w:hAnsi="Aptos"/>
          <w:b w:val="0"/>
          <w:bCs w:val="0"/>
          <w:i w:val="0"/>
          <w:iCs w:val="0"/>
          <w:color w:val="23384d"/>
          <w:sz w:val="18"/>
          <w:szCs w:val="18"/>
          <w:rtl w:val="0"/>
        </w:rPr>
        <w:t xml:space="preserve">3.  Use XIC for external authority/provider exchange; no direct connector logic inside MDM-03.</w:t>
      </w:r>
      <w:r w:rsidDel="00000000" w:rsidR="00000000" w:rsidRPr="00000000">
        <w:rPr>
          <w:rtl w:val="0"/>
        </w:rPr>
      </w:r>
    </w:p>
    <w:p w:rsidR="00000000" w:rsidDel="00000000" w:rsidP="00000000" w:rsidRDefault="00000000" w:rsidRPr="00000000" w14:paraId="000001EA">
      <w:pPr>
        <w:spacing w:after="44" w:line="240" w:lineRule="auto"/>
        <w:ind w:left="374" w:hanging="331"/>
        <w:rPr/>
      </w:pPr>
      <w:r w:rsidDel="00000000" w:rsidR="00000000" w:rsidRPr="00000000">
        <w:rPr>
          <w:rFonts w:ascii="Aptos" w:cs="Aptos" w:eastAsia="Aptos" w:hAnsi="Aptos"/>
          <w:b w:val="0"/>
          <w:bCs w:val="0"/>
          <w:i w:val="0"/>
          <w:iCs w:val="0"/>
          <w:color w:val="23384d"/>
          <w:sz w:val="18"/>
          <w:szCs w:val="18"/>
          <w:rtl w:val="0"/>
        </w:rPr>
        <w:t xml:space="preserve">4.  Capture response, authority/source version, observed_at, verification result and evidence reference.</w:t>
      </w:r>
      <w:r w:rsidDel="00000000" w:rsidR="00000000" w:rsidRPr="00000000">
        <w:rPr>
          <w:rtl w:val="0"/>
        </w:rPr>
      </w:r>
    </w:p>
    <w:p w:rsidR="00000000" w:rsidDel="00000000" w:rsidP="00000000" w:rsidRDefault="00000000" w:rsidRPr="00000000" w14:paraId="000001EB">
      <w:pPr>
        <w:spacing w:after="44" w:line="240" w:lineRule="auto"/>
        <w:ind w:left="374" w:hanging="331"/>
        <w:rPr/>
      </w:pPr>
      <w:r w:rsidDel="00000000" w:rsidR="00000000" w:rsidRPr="00000000">
        <w:rPr>
          <w:rFonts w:ascii="Aptos" w:cs="Aptos" w:eastAsia="Aptos" w:hAnsi="Aptos"/>
          <w:b w:val="0"/>
          <w:bCs w:val="0"/>
          <w:i w:val="0"/>
          <w:iCs w:val="0"/>
          <w:color w:val="23384d"/>
          <w:sz w:val="18"/>
          <w:szCs w:val="18"/>
          <w:rtl w:val="0"/>
        </w:rPr>
        <w:t xml:space="preserve">5.  Apply precedence/freshness policy by fact type; do not use generic last-write-wins.</w:t>
      </w:r>
      <w:r w:rsidDel="00000000" w:rsidR="00000000" w:rsidRPr="00000000">
        <w:rPr>
          <w:rtl w:val="0"/>
        </w:rPr>
      </w:r>
    </w:p>
    <w:p w:rsidR="00000000" w:rsidDel="00000000" w:rsidP="00000000" w:rsidRDefault="00000000" w:rsidRPr="00000000" w14:paraId="000001EC">
      <w:pPr>
        <w:spacing w:after="44" w:line="240" w:lineRule="auto"/>
        <w:ind w:left="374" w:hanging="331"/>
        <w:rPr/>
      </w:pPr>
      <w:r w:rsidDel="00000000" w:rsidR="00000000" w:rsidRPr="00000000">
        <w:rPr>
          <w:rFonts w:ascii="Aptos" w:cs="Aptos" w:eastAsia="Aptos" w:hAnsi="Aptos"/>
          <w:b w:val="0"/>
          <w:bCs w:val="0"/>
          <w:i w:val="0"/>
          <w:iCs w:val="0"/>
          <w:color w:val="23384d"/>
          <w:sz w:val="18"/>
          <w:szCs w:val="18"/>
          <w:rtl w:val="0"/>
        </w:rPr>
        <w:t xml:space="preserve">6.  Create conflict case when a higher-authority source disagrees with current verified fact.</w:t>
      </w:r>
      <w:r w:rsidDel="00000000" w:rsidR="00000000" w:rsidRPr="00000000">
        <w:rPr>
          <w:rtl w:val="0"/>
        </w:rPr>
      </w:r>
    </w:p>
    <w:p w:rsidR="00000000" w:rsidDel="00000000" w:rsidP="00000000" w:rsidRDefault="00000000" w:rsidRPr="00000000" w14:paraId="000001ED">
      <w:pPr>
        <w:spacing w:after="44" w:line="240" w:lineRule="auto"/>
        <w:ind w:left="374" w:hanging="331"/>
        <w:rPr/>
      </w:pPr>
      <w:r w:rsidDel="00000000" w:rsidR="00000000" w:rsidRPr="00000000">
        <w:rPr>
          <w:rFonts w:ascii="Aptos" w:cs="Aptos" w:eastAsia="Aptos" w:hAnsi="Aptos"/>
          <w:b w:val="0"/>
          <w:bCs w:val="0"/>
          <w:i w:val="0"/>
          <w:iCs w:val="0"/>
          <w:color w:val="23384d"/>
          <w:sz w:val="18"/>
          <w:szCs w:val="18"/>
          <w:rtl w:val="0"/>
        </w:rPr>
        <w:t xml:space="preserve">7.  Publish effective-dated verified fact only when acceptance rules pass; otherwise retain proposed/conflicted state.</w:t>
      </w:r>
      <w:r w:rsidDel="00000000" w:rsidR="00000000" w:rsidRPr="00000000">
        <w:rPr>
          <w:rtl w:val="0"/>
        </w:rPr>
      </w:r>
    </w:p>
    <w:p w:rsidR="00000000" w:rsidDel="00000000" w:rsidP="00000000" w:rsidRDefault="00000000" w:rsidRPr="00000000" w14:paraId="000001EE">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14.2 Address controls</w:t>
      </w:r>
      <w:r w:rsidDel="00000000" w:rsidR="00000000" w:rsidRPr="00000000">
        <w:rPr>
          <w:rtl w:val="0"/>
        </w:rPr>
      </w:r>
    </w:p>
    <w:tbl>
      <w:tblPr>
        <w:tblStyle w:val="Table29"/>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1EF">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Control</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1F0">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Requirement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F1">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Structured storage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F2">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Store structured lines/locality/subdivision/postal code/country; retain formatted representation separately.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F3">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Normalization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F4">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Postal/locale formatting may generate normalized display but must not erase source address.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F5">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Verification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F6">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Geocoding or delivery validation is not proof of registered-office legal status.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F7">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Effective dates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F8">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Registered-office changes are historical facts; prior addresses remain for as-of queries.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F9">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Transaction snapshot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FA">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Invoices, contracts, payroll/tax filings may freeze exact address used at issue/filing time.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FB">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Cross-border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FC">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Country/subdivision resolved to MDM-04 reference IDs and applicable source version.</w:t>
            </w:r>
            <w:r w:rsidDel="00000000" w:rsidR="00000000" w:rsidRPr="00000000">
              <w:rPr>
                <w:rtl w:val="0"/>
              </w:rPr>
            </w:r>
          </w:p>
        </w:tc>
      </w:tr>
    </w:tbl>
    <w:p w:rsidR="00000000" w:rsidDel="00000000" w:rsidP="00000000" w:rsidRDefault="00000000" w:rsidRPr="00000000" w14:paraId="000001FD">
      <w:pPr>
        <w:spacing w:after="20" w:lineRule="auto"/>
        <w:rPr/>
      </w:pPr>
      <w:r w:rsidDel="00000000" w:rsidR="00000000" w:rsidRPr="00000000">
        <w:rPr>
          <w:rtl w:val="0"/>
        </w:rPr>
      </w:r>
    </w:p>
    <w:tbl>
      <w:tblPr>
        <w:tblStyle w:val="Table30"/>
        <w:tblW w:w="10123.0" w:type="dxa"/>
        <w:jc w:val="center"/>
        <w:tblLayout w:type="fixed"/>
        <w:tblLook w:val="0400"/>
      </w:tblPr>
      <w:tblGrid>
        <w:gridCol w:w="10123"/>
        <w:tblGridChange w:id="0">
          <w:tblGrid>
            <w:gridCol w:w="10123"/>
          </w:tblGrid>
        </w:tblGridChange>
      </w:tblGrid>
      <w:tr>
        <w:trPr>
          <w:cantSplit w:val="0"/>
          <w:tblHeader w:val="1"/>
        </w:trPr>
        <w:tc>
          <w:tcPr>
            <w:tcBorders>
              <w:top w:color="86bfc0" w:space="0" w:sz="8" w:val="single"/>
              <w:left w:color="86bfc0" w:space="0" w:sz="8" w:val="single"/>
              <w:bottom w:color="86bfc0" w:space="0" w:sz="8" w:val="single"/>
              <w:right w:color="86bfc0" w:space="0" w:sz="8" w:val="single"/>
            </w:tcBorders>
            <w:shd w:fill="eef6f6" w:val="clear"/>
            <w:tcMar>
              <w:top w:w="88.0" w:type="dxa"/>
              <w:bottom w:w="88.0" w:type="dxa"/>
            </w:tcMar>
          </w:tcPr>
          <w:p w:rsidR="00000000" w:rsidDel="00000000" w:rsidP="00000000" w:rsidRDefault="00000000" w:rsidRPr="00000000" w14:paraId="000001FE">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HIGH-RISK RULE  </w:t>
            </w:r>
            <w:r w:rsidDel="00000000" w:rsidR="00000000" w:rsidRPr="00000000">
              <w:rPr>
                <w:rFonts w:ascii="Aptos" w:cs="Aptos" w:eastAsia="Aptos" w:hAnsi="Aptos"/>
                <w:b w:val="0"/>
                <w:bCs w:val="0"/>
                <w:i w:val="0"/>
                <w:iCs w:val="0"/>
                <w:color w:val="23384d"/>
                <w:sz w:val="18"/>
                <w:szCs w:val="18"/>
                <w:rtl w:val="0"/>
              </w:rPr>
              <w:t xml:space="preserve">A “valid postal address” and a “legally registered address” are different assertions. The system must never upgrade one into the other without authority evidence.</w:t>
            </w:r>
            <w:r w:rsidDel="00000000" w:rsidR="00000000" w:rsidRPr="00000000">
              <w:rPr>
                <w:rtl w:val="0"/>
              </w:rPr>
            </w:r>
          </w:p>
        </w:tc>
      </w:tr>
    </w:tbl>
    <w:p w:rsidR="00000000" w:rsidDel="00000000" w:rsidP="00000000" w:rsidRDefault="00000000" w:rsidRPr="00000000" w14:paraId="000001FF">
      <w:pPr>
        <w:spacing w:after="20" w:lineRule="auto"/>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15. MDM-04 — Reference Data, Jurisdiction, Currency &amp; Calendar Registry</w:t>
      </w:r>
      <w:r w:rsidDel="00000000" w:rsidR="00000000" w:rsidRPr="00000000">
        <w:rPr>
          <w:rtl w:val="0"/>
        </w:rPr>
      </w:r>
    </w:p>
    <w:p w:rsidR="00000000" w:rsidDel="00000000" w:rsidP="00000000" w:rsidRDefault="00000000" w:rsidRPr="00000000" w14:paraId="00000202">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15.1 Service contract</w:t>
      </w:r>
      <w:r w:rsidDel="00000000" w:rsidR="00000000" w:rsidRPr="00000000">
        <w:rPr>
          <w:rtl w:val="0"/>
        </w:rPr>
      </w:r>
    </w:p>
    <w:tbl>
      <w:tblPr>
        <w:tblStyle w:val="Table31"/>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20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Reference family</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204">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Canonical source strategy</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205">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Critical control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0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Countries / subdivisions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0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ISO 3166 where applicable, plus governed jurisdiction-specific extensions.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0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Official vs user-assigned/custom codes are explicitly distinguished.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0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Currencies / minor units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0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ISO 4217 where applicable; versioned maintenance updates.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0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Amount + currency always stored together; never infer from tenant locale.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0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Time zones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0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IANA Time Zone Database identifiers.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0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Do not store fixed UTC offset as durable civil-time zone.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0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Languages / locale display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1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BCP 47/Unicode CLDR-compatible locale metadata where product localization requires it.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1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Display/localization data never changes underlying canonical legal/financial facts.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1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Business calendars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1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Tenant/jurisdiction calendar profiles with explicit holiday/weekend sources and versions.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1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Calendar determines business-day calculation only where consuming rule specifies it.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1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Generic reference sets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1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Governed domain-neutral code lists used by multiple services.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1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Domain-specific enums stay with domain unless promoted through controlled governance.</w:t>
            </w:r>
            <w:r w:rsidDel="00000000" w:rsidR="00000000" w:rsidRPr="00000000">
              <w:rPr>
                <w:rtl w:val="0"/>
              </w:rPr>
            </w:r>
          </w:p>
        </w:tc>
      </w:tr>
    </w:tbl>
    <w:p w:rsidR="00000000" w:rsidDel="00000000" w:rsidP="00000000" w:rsidRDefault="00000000" w:rsidRPr="00000000" w14:paraId="00000218">
      <w:pPr>
        <w:spacing w:after="20" w:lineRule="auto"/>
        <w:rPr/>
      </w:pPr>
      <w:r w:rsidDel="00000000" w:rsidR="00000000" w:rsidRPr="00000000">
        <w:rPr>
          <w:rtl w:val="0"/>
        </w:rPr>
      </w:r>
    </w:p>
    <w:p w:rsidR="00000000" w:rsidDel="00000000" w:rsidP="00000000" w:rsidRDefault="00000000" w:rsidRPr="00000000" w14:paraId="00000219">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15.2 Current standards baseline — 24 August 2026</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ISO 3166-1:2020 remains current and was last reviewed/confirmed in 2025; alpha-2 is the general-purpose country-code form.</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ISO 4217:2015 remains the current published currency-code standard; the Maintenance Agency publishes updates to codes and minor units.</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IANA Time Zone Database release 2026b is a current 2026 release; civil-time rules can change and therefore must be versioned/updatable rather than hard-coded.</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GLEIF Global LEI Index may be used for LEI-based legal-entity reference observations where relevant; ZoikoSuite internal IDs remain independent.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16. MDM-04 — Reference Release and Calendar Semantics</w:t>
      </w:r>
      <w:r w:rsidDel="00000000" w:rsidR="00000000" w:rsidRPr="00000000">
        <w:rPr>
          <w:rtl w:val="0"/>
        </w:rPr>
      </w:r>
    </w:p>
    <w:p w:rsidR="00000000" w:rsidDel="00000000" w:rsidP="00000000" w:rsidRDefault="00000000" w:rsidRPr="00000000" w14:paraId="00000220">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16.1 Reference release model</w:t>
      </w:r>
      <w:r w:rsidDel="00000000" w:rsidR="00000000" w:rsidRPr="00000000">
        <w:rPr>
          <w:rtl w:val="0"/>
        </w:rPr>
      </w:r>
    </w:p>
    <w:tbl>
      <w:tblPr>
        <w:tblStyle w:val="Table32"/>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221">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Field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222">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Requirement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23">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reference_set_id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24">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Stable family identity, e.g., ISO_3166_COUNTRY, ISO_4217_CURRENCY, IANA_TZDB.</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25">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release_version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26">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Exact source/release identifier or ZoikoSuite controlled release version.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27">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published_at / effective_from</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28">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Separate publication timestamp from business effective date.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29">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source_authority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2A">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Publisher/maintenance authority and retrieval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2B">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change_type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2C">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ADD / MODIFY_METADATA / SUPERSEDE / RETIRE / CORRECT.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2D">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compatibility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2E">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Whether consumers can adopt automatically, require migration, or must preserve old version for historical processing.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2F">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checksum/evidence_ref</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30">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Integrity and provenance reference for imported release.</w:t>
            </w:r>
            <w:r w:rsidDel="00000000" w:rsidR="00000000" w:rsidRPr="00000000">
              <w:rPr>
                <w:rtl w:val="0"/>
              </w:rPr>
            </w:r>
          </w:p>
        </w:tc>
      </w:tr>
    </w:tbl>
    <w:p w:rsidR="00000000" w:rsidDel="00000000" w:rsidP="00000000" w:rsidRDefault="00000000" w:rsidRPr="00000000" w14:paraId="00000231">
      <w:pPr>
        <w:spacing w:after="20" w:lineRule="auto"/>
        <w:rPr/>
      </w:pPr>
      <w:r w:rsidDel="00000000" w:rsidR="00000000" w:rsidRPr="00000000">
        <w:rPr>
          <w:rtl w:val="0"/>
        </w:rPr>
      </w:r>
    </w:p>
    <w:p w:rsidR="00000000" w:rsidDel="00000000" w:rsidP="00000000" w:rsidRDefault="00000000" w:rsidRPr="00000000" w14:paraId="00000232">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16.2 Calendar evaluation</w:t>
      </w:r>
      <w:r w:rsidDel="00000000" w:rsidR="00000000" w:rsidRPr="00000000">
        <w:rPr>
          <w:rtl w:val="0"/>
        </w:rPr>
      </w:r>
    </w:p>
    <w:p w:rsidR="00000000" w:rsidDel="00000000" w:rsidP="00000000" w:rsidRDefault="00000000" w:rsidRPr="00000000" w14:paraId="00000233">
      <w:pPr>
        <w:spacing w:after="60" w:line="245" w:lineRule="auto"/>
        <w:rPr/>
      </w:pPr>
      <w:r w:rsidDel="00000000" w:rsidR="00000000" w:rsidRPr="00000000">
        <w:rPr>
          <w:rFonts w:ascii="Aptos" w:cs="Aptos" w:eastAsia="Aptos" w:hAnsi="Aptos"/>
          <w:b w:val="1"/>
          <w:bCs w:val="1"/>
          <w:i w:val="0"/>
          <w:iCs w:val="0"/>
          <w:color w:val="243b53"/>
          <w:sz w:val="16"/>
          <w:szCs w:val="16"/>
          <w:rtl w:val="0"/>
        </w:rPr>
        <w:t xml:space="preserve">Figure 7 — Deadline/business-day evaluation</w:t>
      </w:r>
      <w:r w:rsidDel="00000000" w:rsidR="00000000" w:rsidRPr="00000000">
        <w:rPr>
          <w:rtl w:val="0"/>
        </w:rPr>
      </w:r>
    </w:p>
    <w:tbl>
      <w:tblPr>
        <w:tblStyle w:val="Table33"/>
        <w:tblW w:w="10123.0" w:type="dxa"/>
        <w:jc w:val="center"/>
        <w:tblLayout w:type="fixed"/>
        <w:tblLook w:val="0400"/>
      </w:tblPr>
      <w:tblGrid>
        <w:gridCol w:w="10123"/>
        <w:tblGridChange w:id="0">
          <w:tblGrid>
            <w:gridCol w:w="10123"/>
          </w:tblGrid>
        </w:tblGridChange>
      </w:tblGrid>
      <w:tr>
        <w:trPr>
          <w:cantSplit w:val="0"/>
          <w:tblHeader w:val="1"/>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234">
            <w:pPr>
              <w:spacing w:after="0" w:lineRule="auto"/>
              <w:jc w:val="center"/>
              <w:rPr/>
            </w:pPr>
            <w:r w:rsidDel="00000000" w:rsidR="00000000" w:rsidRPr="00000000">
              <w:rPr>
                <w:rFonts w:ascii="Aptos" w:cs="Aptos" w:eastAsia="Aptos" w:hAnsi="Aptos"/>
                <w:b w:val="1"/>
                <w:bCs w:val="1"/>
                <w:i w:val="0"/>
                <w:iCs w:val="0"/>
                <w:color w:val="243b53"/>
                <w:sz w:val="17"/>
                <w:szCs w:val="17"/>
                <w:rtl w:val="0"/>
              </w:rPr>
              <w:t xml:space="preserve">RULE / OBLIGATION specifies jurisdiction + calendar_profile_id + time_zone_id + due-date semantics</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fffff" w:val="clear"/>
            <w:tcMar>
              <w:top w:w="70.0" w:type="dxa"/>
              <w:bottom w:w="70.0" w:type="dxa"/>
            </w:tcMar>
          </w:tcPr>
          <w:p w:rsidR="00000000" w:rsidDel="00000000" w:rsidP="00000000" w:rsidRDefault="00000000" w:rsidRPr="00000000" w14:paraId="00000235">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MDM-04 resolves calendar release effective for evaluation date</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236">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IANA zone resolves civil-time offset/DST rules for that instant</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fffff" w:val="clear"/>
            <w:tcMar>
              <w:top w:w="70.0" w:type="dxa"/>
              <w:bottom w:w="70.0" w:type="dxa"/>
            </w:tcMar>
          </w:tcPr>
          <w:p w:rsidR="00000000" w:rsidDel="00000000" w:rsidP="00000000" w:rsidRDefault="00000000" w:rsidRPr="00000000" w14:paraId="00000237">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WFC computes operational deadline under governing rule</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238">
            <w:pPr>
              <w:spacing w:after="0" w:lineRule="auto"/>
              <w:jc w:val="center"/>
              <w:rPr/>
            </w:pPr>
            <w:r w:rsidDel="00000000" w:rsidR="00000000" w:rsidRPr="00000000">
              <w:rPr>
                <w:rFonts w:ascii="Aptos" w:cs="Aptos" w:eastAsia="Aptos" w:hAnsi="Aptos"/>
                <w:b w:val="1"/>
                <w:bCs w:val="1"/>
                <w:i w:val="0"/>
                <w:iCs w:val="0"/>
                <w:color w:val="243b53"/>
                <w:sz w:val="17"/>
                <w:szCs w:val="17"/>
                <w:rtl w:val="0"/>
              </w:rPr>
              <w:t xml:space="preserve">MDM calendar update does not silently move a deadline already legally fixed without rule-governed reevaluation</w:t>
            </w:r>
            <w:r w:rsidDel="00000000" w:rsidR="00000000" w:rsidRPr="00000000">
              <w:rPr>
                <w:rtl w:val="0"/>
              </w:rPr>
            </w:r>
          </w:p>
        </w:tc>
      </w:tr>
    </w:tbl>
    <w:p w:rsidR="00000000" w:rsidDel="00000000" w:rsidP="00000000" w:rsidRDefault="00000000" w:rsidRPr="00000000" w14:paraId="00000239">
      <w:pPr>
        <w:spacing w:after="40" w:lineRule="auto"/>
        <w:rPr/>
      </w:pPr>
      <w:r w:rsidDel="00000000" w:rsidR="00000000" w:rsidRPr="00000000">
        <w:rPr>
          <w:rtl w:val="0"/>
        </w:rPr>
      </w:r>
    </w:p>
    <w:tbl>
      <w:tblPr>
        <w:tblStyle w:val="Table34"/>
        <w:tblW w:w="10123.0" w:type="dxa"/>
        <w:jc w:val="center"/>
        <w:tblLayout w:type="fixed"/>
        <w:tblLook w:val="0400"/>
      </w:tblPr>
      <w:tblGrid>
        <w:gridCol w:w="10123"/>
        <w:tblGridChange w:id="0">
          <w:tblGrid>
            <w:gridCol w:w="10123"/>
          </w:tblGrid>
        </w:tblGridChange>
      </w:tblGrid>
      <w:tr>
        <w:trPr>
          <w:cantSplit w:val="0"/>
          <w:tblHeader w:val="1"/>
        </w:trPr>
        <w:tc>
          <w:tcPr>
            <w:tcBorders>
              <w:top w:color="86bfc0" w:space="0" w:sz="8" w:val="single"/>
              <w:left w:color="86bfc0" w:space="0" w:sz="8" w:val="single"/>
              <w:bottom w:color="86bfc0" w:space="0" w:sz="8" w:val="single"/>
              <w:right w:color="86bfc0" w:space="0" w:sz="8" w:val="single"/>
            </w:tcBorders>
            <w:shd w:fill="eef6f6" w:val="clear"/>
            <w:tcMar>
              <w:top w:w="88.0" w:type="dxa"/>
              <w:bottom w:w="88.0" w:type="dxa"/>
            </w:tcMar>
          </w:tcPr>
          <w:p w:rsidR="00000000" w:rsidDel="00000000" w:rsidP="00000000" w:rsidRDefault="00000000" w:rsidRPr="00000000" w14:paraId="0000023A">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BOUNDARY  </w:t>
            </w:r>
            <w:r w:rsidDel="00000000" w:rsidR="00000000" w:rsidRPr="00000000">
              <w:rPr>
                <w:rFonts w:ascii="Aptos" w:cs="Aptos" w:eastAsia="Aptos" w:hAnsi="Aptos"/>
                <w:b w:val="0"/>
                <w:bCs w:val="0"/>
                <w:i w:val="0"/>
                <w:iCs w:val="0"/>
                <w:color w:val="23384d"/>
                <w:sz w:val="18"/>
                <w:szCs w:val="18"/>
                <w:rtl w:val="0"/>
              </w:rPr>
              <w:t xml:space="preserve">MDM-04 supplies calendar/time-zone/reference truth. WFC-05 remains authoritative for obligation/deadline state and escalation. Tax/Payroll/Legal domains remain authoritative for the legal rule that says which calendar convention applies.</w:t>
            </w:r>
            <w:r w:rsidDel="00000000" w:rsidR="00000000" w:rsidRPr="00000000">
              <w:rPr>
                <w:rtl w:val="0"/>
              </w:rPr>
            </w:r>
          </w:p>
        </w:tc>
      </w:tr>
    </w:tbl>
    <w:p w:rsidR="00000000" w:rsidDel="00000000" w:rsidP="00000000" w:rsidRDefault="00000000" w:rsidRPr="00000000" w14:paraId="0000023B">
      <w:pPr>
        <w:spacing w:after="20" w:lineRule="auto"/>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17. MDM-05 — Resolution, Golden Record &amp; Stewardship Service</w:t>
      </w:r>
      <w:r w:rsidDel="00000000" w:rsidR="00000000" w:rsidRPr="00000000">
        <w:rPr>
          <w:rtl w:val="0"/>
        </w:rPr>
      </w:r>
    </w:p>
    <w:p w:rsidR="00000000" w:rsidDel="00000000" w:rsidP="00000000" w:rsidRDefault="00000000" w:rsidRPr="00000000" w14:paraId="0000023E">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17.1 Service contract</w:t>
      </w:r>
      <w:r w:rsidDel="00000000" w:rsidR="00000000" w:rsidRPr="00000000">
        <w:rPr>
          <w:rtl w:val="0"/>
        </w:rPr>
      </w:r>
    </w:p>
    <w:tbl>
      <w:tblPr>
        <w:tblStyle w:val="Table35"/>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23F">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Area</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240">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Build-ready requirement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41">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Purpose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42">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Detect likely duplicates, resolve source conflicts, govern survivorship, and preserve master lineage without hidden destructive merges.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43">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Inputs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44">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Candidate master IDs/facts, exact identifiers, normalized names/addresses, relationship/context signals, source authority, tenant scope.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45">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Outputs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46">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NO_MATCH, SAFE_LINK, REVIEW_REQUIRED, MERGE_APPROVED, MERGE_REJECTED, SPLIT_REQUIRED plus explanation/evidence.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47">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Automation boundary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48">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Deterministic exact match may auto-link where scheme/scoping proves identity. Probabilistic/fuzzy match cannot auto-merge material identities above governed risk threshold.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49">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Stewardship</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4A">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Material merge/split/conflict resolution routes to WFC maker-checker when required and records decision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4B">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Golden record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4C">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A view produced from governed survivorship by field/fact type; not a destructive overwrite of all source assertions.</w:t>
            </w:r>
            <w:r w:rsidDel="00000000" w:rsidR="00000000" w:rsidRPr="00000000">
              <w:rPr>
                <w:rtl w:val="0"/>
              </w:rPr>
            </w:r>
          </w:p>
        </w:tc>
      </w:tr>
    </w:tbl>
    <w:p w:rsidR="00000000" w:rsidDel="00000000" w:rsidP="00000000" w:rsidRDefault="00000000" w:rsidRPr="00000000" w14:paraId="0000024D">
      <w:pPr>
        <w:spacing w:after="20" w:lineRule="auto"/>
        <w:rPr/>
      </w:pPr>
      <w:r w:rsidDel="00000000" w:rsidR="00000000" w:rsidRPr="00000000">
        <w:rPr>
          <w:rtl w:val="0"/>
        </w:rPr>
      </w:r>
    </w:p>
    <w:p w:rsidR="00000000" w:rsidDel="00000000" w:rsidP="00000000" w:rsidRDefault="00000000" w:rsidRPr="00000000" w14:paraId="0000024E">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17.2 Survivorship principles</w:t>
      </w:r>
      <w:r w:rsidDel="00000000" w:rsidR="00000000" w:rsidRPr="00000000">
        <w:rPr>
          <w:rtl w:val="0"/>
        </w:rPr>
      </w:r>
    </w:p>
    <w:tbl>
      <w:tblPr>
        <w:tblStyle w:val="Table36"/>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24F">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Principle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250">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Rule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51">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Authority beats recency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52">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A newer low-authority source does not automatically replace an official/verified source.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53">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Fact-specific precedence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54">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Legal name, tax registration and mailing address may have different preferred sources.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55">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Keep source assertions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56">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Golden record is a resolved projection; source claims remain traceable.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57">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Uncertainty stays visible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58">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Conflict or ambiguity returns quality/conflict state; no false certainty.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59">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Tenant isolation first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5A">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Cross-tenant similarity never becomes a candidate merge by default.</w:t>
            </w:r>
            <w:r w:rsidDel="00000000" w:rsidR="00000000" w:rsidRPr="00000000">
              <w:rPr>
                <w:rtl w:val="0"/>
              </w:rPr>
            </w:r>
          </w:p>
        </w:tc>
      </w:tr>
    </w:tbl>
    <w:p w:rsidR="00000000" w:rsidDel="00000000" w:rsidP="00000000" w:rsidRDefault="00000000" w:rsidRPr="00000000" w14:paraId="0000025B">
      <w:pPr>
        <w:spacing w:after="20" w:lineRule="auto"/>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18. MDM-05 — Matching, Merge, Split and Alias Semantics</w:t>
      </w:r>
      <w:r w:rsidDel="00000000" w:rsidR="00000000" w:rsidRPr="00000000">
        <w:rPr>
          <w:rtl w:val="0"/>
        </w:rPr>
      </w:r>
    </w:p>
    <w:p w:rsidR="00000000" w:rsidDel="00000000" w:rsidP="00000000" w:rsidRDefault="00000000" w:rsidRPr="00000000" w14:paraId="0000025E">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18.1 Matching ladder</w:t>
      </w:r>
      <w:r w:rsidDel="00000000" w:rsidR="00000000" w:rsidRPr="00000000">
        <w:rPr>
          <w:rtl w:val="0"/>
        </w:rPr>
      </w:r>
    </w:p>
    <w:tbl>
      <w:tblPr>
        <w:tblStyle w:val="Table37"/>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25F">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Tier</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260">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Evidence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261">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Permitted automation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6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 — Scheme-proven exact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6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Verified unique identifier in correct scheme/scope maps to one active party.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6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SAFE_LINK may be automatic after tenant/scheme controls.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6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B — Strong composite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6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Name + registered address + registration + source alignment.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6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Candidate; governed threshold may allow link only for low-impact object types.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6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 — Probabilistic/fuzzy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6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Name similarity, transliteration, address similarity, shared contact hints.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6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REVIEW_REQUIRED for material party/legal-entity resolution.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6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 — Conflict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6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Identifier maps to different parties, authority sources disagree, or merge would collapse distinct legal entities.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6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Automatic merge prohibited; stewardship case mandatory.</w:t>
            </w:r>
            <w:r w:rsidDel="00000000" w:rsidR="00000000" w:rsidRPr="00000000">
              <w:rPr>
                <w:rtl w:val="0"/>
              </w:rPr>
            </w:r>
          </w:p>
        </w:tc>
      </w:tr>
    </w:tbl>
    <w:p w:rsidR="00000000" w:rsidDel="00000000" w:rsidP="00000000" w:rsidRDefault="00000000" w:rsidRPr="00000000" w14:paraId="0000026E">
      <w:pPr>
        <w:spacing w:after="20" w:lineRule="auto"/>
        <w:rPr/>
      </w:pPr>
      <w:r w:rsidDel="00000000" w:rsidR="00000000" w:rsidRPr="00000000">
        <w:rPr>
          <w:rtl w:val="0"/>
        </w:rPr>
      </w:r>
    </w:p>
    <w:p w:rsidR="00000000" w:rsidDel="00000000" w:rsidP="00000000" w:rsidRDefault="00000000" w:rsidRPr="00000000" w14:paraId="0000026F">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18.2 Merge semantics</w:t>
      </w:r>
      <w:r w:rsidDel="00000000" w:rsidR="00000000" w:rsidRPr="00000000">
        <w:rPr>
          <w:rtl w:val="0"/>
        </w:rPr>
      </w:r>
    </w:p>
    <w:p w:rsidR="00000000" w:rsidDel="00000000" w:rsidP="00000000" w:rsidRDefault="00000000" w:rsidRPr="00000000" w14:paraId="00000270">
      <w:pPr>
        <w:spacing w:after="44" w:line="240" w:lineRule="auto"/>
        <w:ind w:left="374" w:hanging="331"/>
        <w:rPr/>
      </w:pPr>
      <w:r w:rsidDel="00000000" w:rsidR="00000000" w:rsidRPr="00000000">
        <w:rPr>
          <w:rFonts w:ascii="Aptos" w:cs="Aptos" w:eastAsia="Aptos" w:hAnsi="Aptos"/>
          <w:b w:val="0"/>
          <w:bCs w:val="0"/>
          <w:i w:val="0"/>
          <w:iCs w:val="0"/>
          <w:color w:val="23384d"/>
          <w:sz w:val="18"/>
          <w:szCs w:val="18"/>
          <w:rtl w:val="0"/>
        </w:rPr>
        <w:t xml:space="preserve">1.  Lock candidate identities against concurrent material merge/split decisions.</w:t>
      </w:r>
      <w:r w:rsidDel="00000000" w:rsidR="00000000" w:rsidRPr="00000000">
        <w:rPr>
          <w:rtl w:val="0"/>
        </w:rPr>
      </w:r>
    </w:p>
    <w:p w:rsidR="00000000" w:rsidDel="00000000" w:rsidP="00000000" w:rsidRDefault="00000000" w:rsidRPr="00000000" w14:paraId="00000271">
      <w:pPr>
        <w:spacing w:after="44" w:line="240" w:lineRule="auto"/>
        <w:ind w:left="374" w:hanging="331"/>
        <w:rPr/>
      </w:pPr>
      <w:r w:rsidDel="00000000" w:rsidR="00000000" w:rsidRPr="00000000">
        <w:rPr>
          <w:rFonts w:ascii="Aptos" w:cs="Aptos" w:eastAsia="Aptos" w:hAnsi="Aptos"/>
          <w:b w:val="0"/>
          <w:bCs w:val="0"/>
          <w:i w:val="0"/>
          <w:iCs w:val="0"/>
          <w:color w:val="23384d"/>
          <w:sz w:val="18"/>
          <w:szCs w:val="18"/>
          <w:rtl w:val="0"/>
        </w:rPr>
        <w:t xml:space="preserve">2.  Revalidate identifiers, tenant scope and current version just before decision commit.</w:t>
      </w:r>
      <w:r w:rsidDel="00000000" w:rsidR="00000000" w:rsidRPr="00000000">
        <w:rPr>
          <w:rtl w:val="0"/>
        </w:rPr>
      </w:r>
    </w:p>
    <w:p w:rsidR="00000000" w:rsidDel="00000000" w:rsidP="00000000" w:rsidRDefault="00000000" w:rsidRPr="00000000" w14:paraId="00000272">
      <w:pPr>
        <w:spacing w:after="44" w:line="240" w:lineRule="auto"/>
        <w:ind w:left="374" w:hanging="331"/>
        <w:rPr/>
      </w:pPr>
      <w:r w:rsidDel="00000000" w:rsidR="00000000" w:rsidRPr="00000000">
        <w:rPr>
          <w:rFonts w:ascii="Aptos" w:cs="Aptos" w:eastAsia="Aptos" w:hAnsi="Aptos"/>
          <w:b w:val="0"/>
          <w:bCs w:val="0"/>
          <w:i w:val="0"/>
          <w:iCs w:val="0"/>
          <w:color w:val="23384d"/>
          <w:sz w:val="18"/>
          <w:szCs w:val="18"/>
          <w:rtl w:val="0"/>
        </w:rPr>
        <w:t xml:space="preserve">3.  Create survivor ID decision without reusing or deleting source IDs.</w:t>
      </w:r>
      <w:r w:rsidDel="00000000" w:rsidR="00000000" w:rsidRPr="00000000">
        <w:rPr>
          <w:rtl w:val="0"/>
        </w:rPr>
      </w:r>
    </w:p>
    <w:p w:rsidR="00000000" w:rsidDel="00000000" w:rsidP="00000000" w:rsidRDefault="00000000" w:rsidRPr="00000000" w14:paraId="00000273">
      <w:pPr>
        <w:spacing w:after="44" w:line="240" w:lineRule="auto"/>
        <w:ind w:left="374" w:hanging="331"/>
        <w:rPr/>
      </w:pPr>
      <w:r w:rsidDel="00000000" w:rsidR="00000000" w:rsidRPr="00000000">
        <w:rPr>
          <w:rFonts w:ascii="Aptos" w:cs="Aptos" w:eastAsia="Aptos" w:hAnsi="Aptos"/>
          <w:b w:val="0"/>
          <w:bCs w:val="0"/>
          <w:i w:val="0"/>
          <w:iCs w:val="0"/>
          <w:color w:val="23384d"/>
          <w:sz w:val="18"/>
          <w:szCs w:val="18"/>
          <w:rtl w:val="0"/>
        </w:rPr>
        <w:t xml:space="preserve">4.  Create alias/redirect lineage from merged IDs to survivor and preserve historical lookup.</w:t>
      </w:r>
      <w:r w:rsidDel="00000000" w:rsidR="00000000" w:rsidRPr="00000000">
        <w:rPr>
          <w:rtl w:val="0"/>
        </w:rPr>
      </w:r>
    </w:p>
    <w:p w:rsidR="00000000" w:rsidDel="00000000" w:rsidP="00000000" w:rsidRDefault="00000000" w:rsidRPr="00000000" w14:paraId="00000274">
      <w:pPr>
        <w:spacing w:after="44" w:line="240" w:lineRule="auto"/>
        <w:ind w:left="374" w:hanging="331"/>
        <w:rPr/>
      </w:pPr>
      <w:r w:rsidDel="00000000" w:rsidR="00000000" w:rsidRPr="00000000">
        <w:rPr>
          <w:rFonts w:ascii="Aptos" w:cs="Aptos" w:eastAsia="Aptos" w:hAnsi="Aptos"/>
          <w:b w:val="0"/>
          <w:bCs w:val="0"/>
          <w:i w:val="0"/>
          <w:iCs w:val="0"/>
          <w:color w:val="23384d"/>
          <w:sz w:val="18"/>
          <w:szCs w:val="18"/>
          <w:rtl w:val="0"/>
        </w:rPr>
        <w:t xml:space="preserve">5.  Emit downstream remediation tasks/events for domains that need role/reference consolidation.</w:t>
      </w:r>
      <w:r w:rsidDel="00000000" w:rsidR="00000000" w:rsidRPr="00000000">
        <w:rPr>
          <w:rtl w:val="0"/>
        </w:rPr>
      </w:r>
    </w:p>
    <w:p w:rsidR="00000000" w:rsidDel="00000000" w:rsidP="00000000" w:rsidRDefault="00000000" w:rsidRPr="00000000" w14:paraId="00000275">
      <w:pPr>
        <w:spacing w:after="44" w:line="240" w:lineRule="auto"/>
        <w:ind w:left="374" w:hanging="331"/>
        <w:rPr/>
      </w:pPr>
      <w:r w:rsidDel="00000000" w:rsidR="00000000" w:rsidRPr="00000000">
        <w:rPr>
          <w:rFonts w:ascii="Aptos" w:cs="Aptos" w:eastAsia="Aptos" w:hAnsi="Aptos"/>
          <w:b w:val="0"/>
          <w:bCs w:val="0"/>
          <w:i w:val="0"/>
          <w:iCs w:val="0"/>
          <w:color w:val="23384d"/>
          <w:sz w:val="18"/>
          <w:szCs w:val="18"/>
          <w:rtl w:val="0"/>
        </w:rPr>
        <w:t xml:space="preserve">6.  Keep prior transaction snapshots untouched.</w:t>
      </w:r>
      <w:r w:rsidDel="00000000" w:rsidR="00000000" w:rsidRPr="00000000">
        <w:rPr>
          <w:rtl w:val="0"/>
        </w:rPr>
      </w:r>
    </w:p>
    <w:p w:rsidR="00000000" w:rsidDel="00000000" w:rsidP="00000000" w:rsidRDefault="00000000" w:rsidRPr="00000000" w14:paraId="00000276">
      <w:pPr>
        <w:spacing w:after="44" w:line="240" w:lineRule="auto"/>
        <w:ind w:left="374" w:hanging="331"/>
        <w:rPr/>
      </w:pPr>
      <w:r w:rsidDel="00000000" w:rsidR="00000000" w:rsidRPr="00000000">
        <w:rPr>
          <w:rFonts w:ascii="Aptos" w:cs="Aptos" w:eastAsia="Aptos" w:hAnsi="Aptos"/>
          <w:b w:val="0"/>
          <w:bCs w:val="0"/>
          <w:i w:val="0"/>
          <w:iCs w:val="0"/>
          <w:color w:val="23384d"/>
          <w:sz w:val="18"/>
          <w:szCs w:val="18"/>
          <w:rtl w:val="0"/>
        </w:rPr>
        <w:t xml:space="preserve">7.  Allow controlled split/unmerge if evidence later proves distinct identity; create new lineage and remediation, never erase prior error evidence.</w:t>
      </w:r>
      <w:r w:rsidDel="00000000" w:rsidR="00000000" w:rsidRPr="00000000">
        <w:rPr>
          <w:rtl w:val="0"/>
        </w:rPr>
      </w:r>
    </w:p>
    <w:p w:rsidR="00000000" w:rsidDel="00000000" w:rsidP="00000000" w:rsidRDefault="00000000" w:rsidRPr="00000000" w14:paraId="00000277">
      <w:pPr>
        <w:spacing w:after="60" w:line="245" w:lineRule="auto"/>
        <w:rPr/>
      </w:pPr>
      <w:r w:rsidDel="00000000" w:rsidR="00000000" w:rsidRPr="00000000">
        <w:rPr>
          <w:rFonts w:ascii="Aptos" w:cs="Aptos" w:eastAsia="Aptos" w:hAnsi="Aptos"/>
          <w:b w:val="1"/>
          <w:bCs w:val="1"/>
          <w:i w:val="0"/>
          <w:iCs w:val="0"/>
          <w:color w:val="243b53"/>
          <w:sz w:val="16"/>
          <w:szCs w:val="16"/>
          <w:rtl w:val="0"/>
        </w:rPr>
        <w:t xml:space="preserve">Figure 8 — Non-destructive merge</w:t>
      </w:r>
      <w:r w:rsidDel="00000000" w:rsidR="00000000" w:rsidRPr="00000000">
        <w:rPr>
          <w:rtl w:val="0"/>
        </w:rPr>
      </w:r>
    </w:p>
    <w:tbl>
      <w:tblPr>
        <w:tblStyle w:val="Table38"/>
        <w:tblW w:w="10123.0" w:type="dxa"/>
        <w:jc w:val="center"/>
        <w:tblLayout w:type="fixed"/>
        <w:tblLook w:val="0400"/>
      </w:tblPr>
      <w:tblGrid>
        <w:gridCol w:w="10123"/>
        <w:tblGridChange w:id="0">
          <w:tblGrid>
            <w:gridCol w:w="10123"/>
          </w:tblGrid>
        </w:tblGridChange>
      </w:tblGrid>
      <w:tr>
        <w:trPr>
          <w:cantSplit w:val="0"/>
          <w:tblHeader w:val="1"/>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278">
            <w:pPr>
              <w:spacing w:after="0" w:lineRule="auto"/>
              <w:jc w:val="center"/>
              <w:rPr/>
            </w:pPr>
            <w:r w:rsidDel="00000000" w:rsidR="00000000" w:rsidRPr="00000000">
              <w:rPr>
                <w:rFonts w:ascii="Aptos" w:cs="Aptos" w:eastAsia="Aptos" w:hAnsi="Aptos"/>
                <w:b w:val="1"/>
                <w:bCs w:val="1"/>
                <w:i w:val="0"/>
                <w:iCs w:val="0"/>
                <w:color w:val="243b53"/>
                <w:sz w:val="17"/>
                <w:szCs w:val="17"/>
                <w:rtl w:val="0"/>
              </w:rPr>
              <w:t xml:space="preserve">P-100 + P-245 -&gt; REVIEW -&gt; SURVIVOR P-100</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fffff" w:val="clear"/>
            <w:tcMar>
              <w:top w:w="70.0" w:type="dxa"/>
              <w:bottom w:w="70.0" w:type="dxa"/>
            </w:tcMar>
          </w:tcPr>
          <w:p w:rsidR="00000000" w:rsidDel="00000000" w:rsidP="00000000" w:rsidRDefault="00000000" w:rsidRPr="00000000" w14:paraId="00000279">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P-245 remains historical alias/lineage; IDs never reused</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27A">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Domain references resolve prospectively through alias map</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fffff" w:val="clear"/>
            <w:tcMar>
              <w:top w:w="70.0" w:type="dxa"/>
              <w:bottom w:w="70.0" w:type="dxa"/>
            </w:tcMar>
          </w:tcPr>
          <w:p w:rsidR="00000000" w:rsidDel="00000000" w:rsidP="00000000" w:rsidRDefault="00000000" w:rsidRPr="00000000" w14:paraId="0000027B">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Historical invoices/contracts/payroll keep original snapshot/reference context</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27C">
            <w:pPr>
              <w:spacing w:after="0" w:lineRule="auto"/>
              <w:jc w:val="center"/>
              <w:rPr/>
            </w:pPr>
            <w:r w:rsidDel="00000000" w:rsidR="00000000" w:rsidRPr="00000000">
              <w:rPr>
                <w:rFonts w:ascii="Aptos" w:cs="Aptos" w:eastAsia="Aptos" w:hAnsi="Aptos"/>
                <w:b w:val="1"/>
                <w:bCs w:val="1"/>
                <w:i w:val="0"/>
                <w:iCs w:val="0"/>
                <w:color w:val="243b53"/>
                <w:sz w:val="17"/>
                <w:szCs w:val="17"/>
                <w:rtl w:val="0"/>
              </w:rPr>
              <w:t xml:space="preserve">If wrong: SPLIT creates explicit corrective lineage + remediation tasks</w:t>
            </w:r>
            <w:r w:rsidDel="00000000" w:rsidR="00000000" w:rsidRPr="00000000">
              <w:rPr>
                <w:rtl w:val="0"/>
              </w:rPr>
            </w:r>
          </w:p>
        </w:tc>
      </w:tr>
    </w:tbl>
    <w:p w:rsidR="00000000" w:rsidDel="00000000" w:rsidP="00000000" w:rsidRDefault="00000000" w:rsidRPr="00000000" w14:paraId="0000027D">
      <w:pPr>
        <w:spacing w:after="40" w:lineRule="auto"/>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19. API Surface and Concurrency Contracts</w:t>
      </w:r>
      <w:r w:rsidDel="00000000" w:rsidR="00000000" w:rsidRPr="00000000">
        <w:rPr>
          <w:rtl w:val="0"/>
        </w:rPr>
      </w:r>
    </w:p>
    <w:tbl>
      <w:tblPr>
        <w:tblStyle w:val="Table39"/>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280">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Operation</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281">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Endpoint pattern</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282">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Critical behavior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8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Create party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8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/v1/parties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8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Idempotent create_request_id; may return existing match or REVIEW_REQUIRED.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8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Read party as-of</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8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GET /v1/parties/{id}?as_of=</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8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Returns effective-dated master view + quality/version metadata.</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8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Propose fact change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8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/v1/parties/{id}/facts:propose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8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Never silently overwrites verified fact; source/effective date required.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8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Verify identifier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8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/v1/identifiers/{id}:verify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8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Uses XIC; records observation/evidence, not provider-specific transport details.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8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Read org graph</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9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GET /v1/org-graphs/{type}?as_of=</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9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Versioned as-of graph with completeness/conflict flags.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9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Resolve reference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9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GET /v1/reference/{set}/{code}?as_of=</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9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Returns exact release/value validity and supersession metadata.</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9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Match candidates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9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/v1/resolution:match</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9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Tenant-scoped, explainable candidate response; no cross-tenant leakage.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9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Approve merge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9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/v1/resolution/{case}:merge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9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Requires current-version precondition + authorization/WFC approval where material.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9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Split lineage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9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/v1/resolution/{case}:split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9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Creates corrective lineage and downstream remediation.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9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Bulk import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9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/v1/master-imports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A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Staged/validated; row outcomes; no partial hidden overwrites.</w:t>
            </w:r>
            <w:r w:rsidDel="00000000" w:rsidR="00000000" w:rsidRPr="00000000">
              <w:rPr>
                <w:rtl w:val="0"/>
              </w:rPr>
            </w:r>
          </w:p>
        </w:tc>
      </w:tr>
    </w:tbl>
    <w:p w:rsidR="00000000" w:rsidDel="00000000" w:rsidP="00000000" w:rsidRDefault="00000000" w:rsidRPr="00000000" w14:paraId="000002A1">
      <w:pPr>
        <w:spacing w:after="20" w:lineRule="auto"/>
        <w:rPr/>
      </w:pPr>
      <w:r w:rsidDel="00000000" w:rsidR="00000000" w:rsidRPr="00000000">
        <w:rPr>
          <w:rtl w:val="0"/>
        </w:rPr>
      </w:r>
    </w:p>
    <w:p w:rsidR="00000000" w:rsidDel="00000000" w:rsidP="00000000" w:rsidRDefault="00000000" w:rsidRPr="00000000" w14:paraId="000002A2">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19.1 Optimistic concurrency</w:t>
      </w:r>
      <w:r w:rsidDel="00000000" w:rsidR="00000000" w:rsidRPr="00000000">
        <w:rPr>
          <w:rtl w:val="0"/>
        </w:rPr>
      </w:r>
    </w:p>
    <w:tbl>
      <w:tblPr>
        <w:tblStyle w:val="Table40"/>
        <w:tblW w:w="10123.0" w:type="dxa"/>
        <w:jc w:val="center"/>
        <w:tblLayout w:type="fixed"/>
        <w:tblLook w:val="0400"/>
      </w:tblPr>
      <w:tblGrid>
        <w:gridCol w:w="10123"/>
        <w:tblGridChange w:id="0">
          <w:tblGrid>
            <w:gridCol w:w="10123"/>
          </w:tblGrid>
        </w:tblGridChange>
      </w:tblGrid>
      <w:tr>
        <w:trPr>
          <w:cantSplit w:val="0"/>
          <w:tblHeader w:val="1"/>
        </w:trPr>
        <w:tc>
          <w:tcPr>
            <w:tcBorders>
              <w:top w:color="86bfc0" w:space="0" w:sz="8" w:val="single"/>
              <w:left w:color="86bfc0" w:space="0" w:sz="8" w:val="single"/>
              <w:bottom w:color="86bfc0" w:space="0" w:sz="8" w:val="single"/>
              <w:right w:color="86bfc0" w:space="0" w:sz="8" w:val="single"/>
            </w:tcBorders>
            <w:shd w:fill="eef6f6" w:val="clear"/>
            <w:tcMar>
              <w:top w:w="88.0" w:type="dxa"/>
              <w:bottom w:w="88.0" w:type="dxa"/>
            </w:tcMar>
          </w:tcPr>
          <w:p w:rsidR="00000000" w:rsidDel="00000000" w:rsidP="00000000" w:rsidRDefault="00000000" w:rsidRPr="00000000" w14:paraId="000002A3">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PRECONDITION  </w:t>
            </w:r>
            <w:r w:rsidDel="00000000" w:rsidR="00000000" w:rsidRPr="00000000">
              <w:rPr>
                <w:rFonts w:ascii="Aptos" w:cs="Aptos" w:eastAsia="Aptos" w:hAnsi="Aptos"/>
                <w:b w:val="0"/>
                <w:bCs w:val="0"/>
                <w:i w:val="0"/>
                <w:iCs w:val="0"/>
                <w:color w:val="23384d"/>
                <w:sz w:val="18"/>
                <w:szCs w:val="18"/>
                <w:rtl w:val="0"/>
              </w:rPr>
              <w:t xml:space="preserve">Every material update carries expected_master_version / If-Match semantics. A stale steward or domain write returns CONFLICT_CURRENT_VERSION and must re-evaluate; last-write-wins is prohibited for verified master facts.</w:t>
            </w:r>
            <w:r w:rsidDel="00000000" w:rsidR="00000000" w:rsidRPr="00000000">
              <w:rPr>
                <w:rtl w:val="0"/>
              </w:rPr>
            </w:r>
          </w:p>
        </w:tc>
      </w:tr>
    </w:tbl>
    <w:p w:rsidR="00000000" w:rsidDel="00000000" w:rsidP="00000000" w:rsidRDefault="00000000" w:rsidRPr="00000000" w14:paraId="000002A4">
      <w:pPr>
        <w:spacing w:after="20" w:lineRule="auto"/>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20. Event Contracts and Propagation</w:t>
      </w:r>
      <w:r w:rsidDel="00000000" w:rsidR="00000000" w:rsidRPr="00000000">
        <w:rPr>
          <w:rtl w:val="0"/>
        </w:rPr>
      </w:r>
    </w:p>
    <w:p w:rsidR="00000000" w:rsidDel="00000000" w:rsidP="00000000" w:rsidRDefault="00000000" w:rsidRPr="00000000" w14:paraId="000002A7">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20.1 Canonical events</w:t>
      </w:r>
      <w:r w:rsidDel="00000000" w:rsidR="00000000" w:rsidRPr="00000000">
        <w:rPr>
          <w:rtl w:val="0"/>
        </w:rPr>
      </w:r>
    </w:p>
    <w:tbl>
      <w:tblPr>
        <w:tblStyle w:val="Table41"/>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2A8">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Event</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2A9">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Minimum payload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2AA">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Consumer rule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A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party_created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A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tenant_id, party_id, party_kind, master_version, correlation_id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A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Consumers create references/projections only; no duplicate master.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A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party_fact_published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A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party_id, fact_type, fact_version, valid_from/to, source_class, quality_state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B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Consumers decide prospective adoption; historical artifacts untouched.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B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identifier_verified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B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party_id, identifier_id, scheme_id, observed_at, validity, evidence_ref</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B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Do not copy credential/provider secret data.</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B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registration_status_changed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B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party/legal_entity_id, registration_id, old/new state, effective_at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B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Domain policy decides operational consequence.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B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organization_relationship_changed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B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relationship_id, graph_type, valid_from/to, graph_version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B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As-of consumers invalidate only affected projections.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B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reference_release_published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B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reference_set_id, release_version, effective_from, compatibility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B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Consumers pin/adopt governed version.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B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master_merge_committed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B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survivor_id, alias_ids, decision_ref, master_version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B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Domains perform idempotent remediation; no historical snapshot rewrite.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C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master_split_committed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C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lineage ids, remediation_scope, decision_ref</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C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Domains re-resolve impacted live references and open exceptions.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C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master_conflict_opened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C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object/fact refs, conflict_type, severity, stewardship_case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C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 consumer receives conflicted fact as VERIFIED.</w:t>
            </w:r>
            <w:r w:rsidDel="00000000" w:rsidR="00000000" w:rsidRPr="00000000">
              <w:rPr>
                <w:rtl w:val="0"/>
              </w:rPr>
            </w:r>
          </w:p>
        </w:tc>
      </w:tr>
    </w:tbl>
    <w:p w:rsidR="00000000" w:rsidDel="00000000" w:rsidP="00000000" w:rsidRDefault="00000000" w:rsidRPr="00000000" w14:paraId="000002C6">
      <w:pPr>
        <w:spacing w:after="20" w:lineRule="auto"/>
        <w:rPr/>
      </w:pPr>
      <w:r w:rsidDel="00000000" w:rsidR="00000000" w:rsidRPr="00000000">
        <w:rPr>
          <w:rtl w:val="0"/>
        </w:rPr>
      </w:r>
    </w:p>
    <w:p w:rsidR="00000000" w:rsidDel="00000000" w:rsidP="00000000" w:rsidRDefault="00000000" w:rsidRPr="00000000" w14:paraId="000002C7">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20.2 Delivery pattern</w:t>
      </w:r>
      <w:r w:rsidDel="00000000" w:rsidR="00000000" w:rsidRPr="00000000">
        <w:rPr>
          <w:rtl w:val="0"/>
        </w:rPr>
      </w:r>
    </w:p>
    <w:p w:rsidR="00000000" w:rsidDel="00000000" w:rsidP="00000000" w:rsidRDefault="00000000" w:rsidRPr="00000000" w14:paraId="000002C8">
      <w:pPr>
        <w:spacing w:after="60" w:line="245" w:lineRule="auto"/>
        <w:rPr/>
      </w:pPr>
      <w:r w:rsidDel="00000000" w:rsidR="00000000" w:rsidRPr="00000000">
        <w:rPr>
          <w:rFonts w:ascii="Aptos" w:cs="Aptos" w:eastAsia="Aptos" w:hAnsi="Aptos"/>
          <w:b w:val="1"/>
          <w:bCs w:val="1"/>
          <w:i w:val="0"/>
          <w:iCs w:val="0"/>
          <w:color w:val="243b53"/>
          <w:sz w:val="16"/>
          <w:szCs w:val="16"/>
          <w:rtl w:val="0"/>
        </w:rPr>
        <w:t xml:space="preserve">Figure 9 — Master change propagation</w:t>
      </w:r>
      <w:r w:rsidDel="00000000" w:rsidR="00000000" w:rsidRPr="00000000">
        <w:rPr>
          <w:rtl w:val="0"/>
        </w:rPr>
      </w:r>
    </w:p>
    <w:tbl>
      <w:tblPr>
        <w:tblStyle w:val="Table42"/>
        <w:tblW w:w="10123.0" w:type="dxa"/>
        <w:jc w:val="center"/>
        <w:tblLayout w:type="fixed"/>
        <w:tblLook w:val="0400"/>
      </w:tblPr>
      <w:tblGrid>
        <w:gridCol w:w="10123"/>
        <w:tblGridChange w:id="0">
          <w:tblGrid>
            <w:gridCol w:w="10123"/>
          </w:tblGrid>
        </w:tblGridChange>
      </w:tblGrid>
      <w:tr>
        <w:trPr>
          <w:cantSplit w:val="0"/>
          <w:tblHeader w:val="1"/>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2C9">
            <w:pPr>
              <w:spacing w:after="0" w:lineRule="auto"/>
              <w:jc w:val="center"/>
              <w:rPr/>
            </w:pPr>
            <w:r w:rsidDel="00000000" w:rsidR="00000000" w:rsidRPr="00000000">
              <w:rPr>
                <w:rFonts w:ascii="Aptos" w:cs="Aptos" w:eastAsia="Aptos" w:hAnsi="Aptos"/>
                <w:b w:val="1"/>
                <w:bCs w:val="1"/>
                <w:i w:val="0"/>
                <w:iCs w:val="0"/>
                <w:color w:val="243b53"/>
                <w:sz w:val="17"/>
                <w:szCs w:val="17"/>
                <w:rtl w:val="0"/>
              </w:rPr>
              <w:t xml:space="preserve">MDM COMMIT + DURABLE OUTBOX</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fffff" w:val="clear"/>
            <w:tcMar>
              <w:top w:w="70.0" w:type="dxa"/>
              <w:bottom w:w="70.0" w:type="dxa"/>
            </w:tcMar>
          </w:tcPr>
          <w:p w:rsidR="00000000" w:rsidDel="00000000" w:rsidP="00000000" w:rsidRDefault="00000000" w:rsidRPr="00000000" w14:paraId="000002CA">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       | event_id + master_version + correlation_id |</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2CB">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DOMAIN CONSUMERS: idempotent projection / remediation</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fffff" w:val="clear"/>
            <w:tcMar>
              <w:top w:w="70.0" w:type="dxa"/>
              <w:bottom w:w="70.0" w:type="dxa"/>
            </w:tcMar>
          </w:tcPr>
          <w:p w:rsidR="00000000" w:rsidDel="00000000" w:rsidP="00000000" w:rsidRDefault="00000000" w:rsidRPr="00000000" w14:paraId="000002CC">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       |</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0f3f7" w:val="clear"/>
            <w:tcMar>
              <w:top w:w="70.0" w:type="dxa"/>
              <w:bottom w:w="70.0" w:type="dxa"/>
            </w:tcMar>
          </w:tcPr>
          <w:p w:rsidR="00000000" w:rsidDel="00000000" w:rsidP="00000000" w:rsidRDefault="00000000" w:rsidRPr="00000000" w14:paraId="000002CD">
            <w:pPr>
              <w:spacing w:after="0" w:lineRule="auto"/>
              <w:jc w:val="center"/>
              <w:rPr/>
            </w:pPr>
            <w:r w:rsidDel="00000000" w:rsidR="00000000" w:rsidRPr="00000000">
              <w:rPr>
                <w:rFonts w:ascii="Aptos" w:cs="Aptos" w:eastAsia="Aptos" w:hAnsi="Aptos"/>
                <w:b w:val="0"/>
                <w:bCs w:val="0"/>
                <w:i w:val="0"/>
                <w:iCs w:val="0"/>
                <w:color w:val="23384d"/>
                <w:sz w:val="17"/>
                <w:szCs w:val="17"/>
                <w:rtl w:val="0"/>
              </w:rPr>
              <w:t xml:space="preserve">DOMAIN BUSINESS RULE decides whether change impacts future operations</w:t>
            </w:r>
            <w:r w:rsidDel="00000000" w:rsidR="00000000" w:rsidRPr="00000000">
              <w:rPr>
                <w:rtl w:val="0"/>
              </w:rPr>
            </w:r>
          </w:p>
        </w:tc>
      </w:tr>
      <w:tr>
        <w:trPr>
          <w:cantSplit w:val="0"/>
          <w:tblHeader w:val="0"/>
        </w:trPr>
        <w:tc>
          <w:tcPr>
            <w:tcBorders>
              <w:top w:color="8fa0b2" w:space="0" w:sz="5" w:val="single"/>
              <w:left w:color="8fa0b2" w:space="0" w:sz="5" w:val="single"/>
              <w:bottom w:color="8fa0b2" w:space="0" w:sz="5" w:val="single"/>
              <w:right w:color="8fa0b2" w:space="0" w:sz="5" w:val="single"/>
            </w:tcBorders>
            <w:shd w:fill="ffffff" w:val="clear"/>
            <w:tcMar>
              <w:top w:w="70.0" w:type="dxa"/>
              <w:bottom w:w="70.0" w:type="dxa"/>
            </w:tcMar>
          </w:tcPr>
          <w:p w:rsidR="00000000" w:rsidDel="00000000" w:rsidP="00000000" w:rsidRDefault="00000000" w:rsidRPr="00000000" w14:paraId="000002CE">
            <w:pPr>
              <w:spacing w:after="0" w:lineRule="auto"/>
              <w:jc w:val="center"/>
              <w:rPr/>
            </w:pPr>
            <w:r w:rsidDel="00000000" w:rsidR="00000000" w:rsidRPr="00000000">
              <w:rPr>
                <w:rFonts w:ascii="Aptos" w:cs="Aptos" w:eastAsia="Aptos" w:hAnsi="Aptos"/>
                <w:b w:val="1"/>
                <w:bCs w:val="1"/>
                <w:i w:val="0"/>
                <w:iCs w:val="0"/>
                <w:color w:val="243b53"/>
                <w:sz w:val="17"/>
                <w:szCs w:val="17"/>
                <w:rtl w:val="0"/>
              </w:rPr>
              <w:t xml:space="preserve">HISTORICAL POSTED/SIGNED/FILED SNAPSHOTS remain immutable</w:t>
            </w:r>
            <w:r w:rsidDel="00000000" w:rsidR="00000000" w:rsidRPr="00000000">
              <w:rPr>
                <w:rtl w:val="0"/>
              </w:rPr>
            </w:r>
          </w:p>
        </w:tc>
      </w:tr>
    </w:tbl>
    <w:p w:rsidR="00000000" w:rsidDel="00000000" w:rsidP="00000000" w:rsidRDefault="00000000" w:rsidRPr="00000000" w14:paraId="000002CF">
      <w:pPr>
        <w:spacing w:after="40" w:lineRule="auto"/>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21. Cross-Domain Adoption Contracts</w:t>
      </w:r>
      <w:r w:rsidDel="00000000" w:rsidR="00000000" w:rsidRPr="00000000">
        <w:rPr>
          <w:rtl w:val="0"/>
        </w:rPr>
      </w:r>
    </w:p>
    <w:tbl>
      <w:tblPr>
        <w:tblStyle w:val="Table43"/>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2D2">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Domain</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2D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Must reference from MDM</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2D4">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Must remain domain-owned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D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Accounting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D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Reporting/legal entity, counterparty party IDs, org structure/reference codes, currency/reference data.</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D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Chart of accounts, journals, posting, periods, consolidation adjustments and accounting judgments.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D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Billing / AR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D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Seller legal entity, bill-to/customer party, registered/trading names/addresses, currency, tax registration references.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D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Invoice lifecycle, pricing, receivable, collection and tax-calculation result.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D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 / Procurement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D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Supplier party/legal entity, remit/registered address refs, identifiers.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D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Vendor onboarding workflow, purchase order, invoice matching, payable and payment approval.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D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Payroll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D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Employer legal entity/establishment, worker party link, jurisdiction/currency/calendar references.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E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Employment/payroll relationship, earnings, deductions, tax/social contribution calculations, payment.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E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HR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E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Natural-person party link where shared identity is needed; employing entity/org unit references.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E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Employee profile detail, job, compensation, performance, leave, cases.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E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Tax</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E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Filing entity, tax registration references, jurisdiction/currency/calendar codes.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E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Tax status interpretation, tax engine, return computation, filing obligation/result.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E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Legal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E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Party/counterparty/signatory master refs, legal entity identity, addresses/registrations.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E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Matter, contract, clause, privilege, legal analysis and signature authority determination.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E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Compliance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E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Party/entity/jurisdiction identifiers and master quality.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E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Control assessment, screening outcome, regulatory determination and case decision.</w:t>
            </w:r>
            <w:r w:rsidDel="00000000" w:rsidR="00000000" w:rsidRPr="00000000">
              <w:rPr>
                <w:rtl w:val="0"/>
              </w:rPr>
            </w:r>
          </w:p>
        </w:tc>
      </w:tr>
    </w:tbl>
    <w:p w:rsidR="00000000" w:rsidDel="00000000" w:rsidP="00000000" w:rsidRDefault="00000000" w:rsidRPr="00000000" w14:paraId="000002ED">
      <w:pPr>
        <w:spacing w:after="20" w:lineRule="auto"/>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22. Transaction Snapshot and Historical Evidence Contracts</w:t>
      </w:r>
      <w:r w:rsidDel="00000000" w:rsidR="00000000" w:rsidRPr="00000000">
        <w:rPr>
          <w:rtl w:val="0"/>
        </w:rPr>
      </w:r>
    </w:p>
    <w:p w:rsidR="00000000" w:rsidDel="00000000" w:rsidP="00000000" w:rsidRDefault="00000000" w:rsidRPr="00000000" w14:paraId="000002F0">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22.1 Snapshot matrix</w:t>
      </w:r>
      <w:r w:rsidDel="00000000" w:rsidR="00000000" w:rsidRPr="00000000">
        <w:rPr>
          <w:rtl w:val="0"/>
        </w:rPr>
      </w:r>
    </w:p>
    <w:tbl>
      <w:tblPr>
        <w:tblStyle w:val="Table44"/>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2F1">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Artifact</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2F2">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Master reference retained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2F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Snapshot retained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F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Issued invoice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F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seller_party/legal_entity_id, customer_party_id, master_version refs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F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Legal/trading names as shown, postal/registered/billing addresses used, tax-registration identifiers used, currency code.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F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Posted journal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F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reporting/legal entity ID, counterparty where relevant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F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Material display facts needed to reproduce posting/reporting context; accounting facts remain ledger-owned.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F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Payroll result/payslip</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F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employer legal_entity_id, worker party link</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F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Employer name/address/registration identifiers and worker display facts required for statutory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F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Tax return/filing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F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filing legal_entity_id, registration refs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F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Identity/registration/address facts actually submitted, plus reference versions.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0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Signed contract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0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party/signatory refs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0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Names/capacity/address/identifier facts embedded in signed artifact; DRC holds exact signed version.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0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Regulatory submission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0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subject entity/authority refs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0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Identity and jurisdiction/reference facts actually transmitted.</w:t>
            </w:r>
            <w:r w:rsidDel="00000000" w:rsidR="00000000" w:rsidRPr="00000000">
              <w:rPr>
                <w:rtl w:val="0"/>
              </w:rPr>
            </w:r>
          </w:p>
        </w:tc>
      </w:tr>
    </w:tbl>
    <w:p w:rsidR="00000000" w:rsidDel="00000000" w:rsidP="00000000" w:rsidRDefault="00000000" w:rsidRPr="00000000" w14:paraId="00000306">
      <w:pPr>
        <w:spacing w:after="20" w:lineRule="auto"/>
        <w:rPr/>
      </w:pPr>
      <w:r w:rsidDel="00000000" w:rsidR="00000000" w:rsidRPr="00000000">
        <w:rPr>
          <w:rtl w:val="0"/>
        </w:rPr>
      </w:r>
    </w:p>
    <w:tbl>
      <w:tblPr>
        <w:tblStyle w:val="Table45"/>
        <w:tblW w:w="10123.0" w:type="dxa"/>
        <w:jc w:val="center"/>
        <w:tblLayout w:type="fixed"/>
        <w:tblLook w:val="0400"/>
      </w:tblPr>
      <w:tblGrid>
        <w:gridCol w:w="10123"/>
        <w:tblGridChange w:id="0">
          <w:tblGrid>
            <w:gridCol w:w="10123"/>
          </w:tblGrid>
        </w:tblGridChange>
      </w:tblGrid>
      <w:tr>
        <w:trPr>
          <w:cantSplit w:val="0"/>
          <w:tblHeader w:val="1"/>
        </w:trPr>
        <w:tc>
          <w:tcPr>
            <w:tcBorders>
              <w:top w:color="86bfc0" w:space="0" w:sz="8" w:val="single"/>
              <w:left w:color="86bfc0" w:space="0" w:sz="8" w:val="single"/>
              <w:bottom w:color="86bfc0" w:space="0" w:sz="8" w:val="single"/>
              <w:right w:color="86bfc0" w:space="0" w:sz="8" w:val="single"/>
            </w:tcBorders>
            <w:shd w:fill="eef6f6" w:val="clear"/>
            <w:tcMar>
              <w:top w:w="88.0" w:type="dxa"/>
              <w:bottom w:w="88.0" w:type="dxa"/>
            </w:tcMar>
          </w:tcPr>
          <w:p w:rsidR="00000000" w:rsidDel="00000000" w:rsidP="00000000" w:rsidRDefault="00000000" w:rsidRPr="00000000" w14:paraId="00000307">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PROHIBITION  </w:t>
            </w:r>
            <w:r w:rsidDel="00000000" w:rsidR="00000000" w:rsidRPr="00000000">
              <w:rPr>
                <w:rFonts w:ascii="Aptos" w:cs="Aptos" w:eastAsia="Aptos" w:hAnsi="Aptos"/>
                <w:b w:val="0"/>
                <w:bCs w:val="0"/>
                <w:i w:val="0"/>
                <w:iCs w:val="0"/>
                <w:color w:val="23384d"/>
                <w:sz w:val="18"/>
                <w:szCs w:val="18"/>
                <w:rtl w:val="0"/>
              </w:rPr>
              <w:t xml:space="preserve">A UI may display a convenient “current master” label next to a historical artifact, but it must never silently replace the artifact’s frozen identity facts. “Current” and “as issued/filed/signed” must be distinguishable.</w:t>
            </w:r>
            <w:r w:rsidDel="00000000" w:rsidR="00000000" w:rsidRPr="00000000">
              <w:rPr>
                <w:rtl w:val="0"/>
              </w:rPr>
            </w:r>
          </w:p>
        </w:tc>
      </w:tr>
    </w:tbl>
    <w:p w:rsidR="00000000" w:rsidDel="00000000" w:rsidP="00000000" w:rsidRDefault="00000000" w:rsidRPr="00000000" w14:paraId="00000308">
      <w:pPr>
        <w:spacing w:after="20" w:lineRule="auto"/>
        <w:rPr/>
      </w:pPr>
      <w:r w:rsidDel="00000000" w:rsidR="00000000" w:rsidRPr="00000000">
        <w:rPr>
          <w:rtl w:val="0"/>
        </w:rPr>
      </w:r>
    </w:p>
    <w:p w:rsidR="00000000" w:rsidDel="00000000" w:rsidP="00000000" w:rsidRDefault="00000000" w:rsidRPr="00000000" w14:paraId="00000309">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22.2 Reissue/correction</w:t>
      </w:r>
      <w:r w:rsidDel="00000000" w:rsidR="00000000" w:rsidRPr="00000000">
        <w:rPr>
          <w:rtl w:val="0"/>
        </w:rPr>
      </w:r>
    </w:p>
    <w:p w:rsidR="00000000" w:rsidDel="00000000" w:rsidP="00000000" w:rsidRDefault="00000000" w:rsidRPr="00000000" w14:paraId="0000030A">
      <w:pPr>
        <w:spacing w:after="80" w:line="245" w:lineRule="auto"/>
        <w:rPr/>
      </w:pPr>
      <w:r w:rsidDel="00000000" w:rsidR="00000000" w:rsidRPr="00000000">
        <w:rPr>
          <w:rFonts w:ascii="Aptos" w:cs="Aptos" w:eastAsia="Aptos" w:hAnsi="Aptos"/>
          <w:b w:val="0"/>
          <w:bCs w:val="0"/>
          <w:i w:val="0"/>
          <w:iCs w:val="0"/>
          <w:color w:val="23384d"/>
          <w:sz w:val="18"/>
          <w:szCs w:val="18"/>
          <w:rtl w:val="0"/>
        </w:rPr>
        <w:t xml:space="preserve">If a master-data correction requires a legal/accounting/payroll/tax correction to a prior artifact, the owning domain creates a governed correcting/replacement artifact under its rules. MDM does not mutate the historical artifact in place.</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23. Security, Privacy, Residency and Tenant Isolation</w:t>
      </w:r>
      <w:r w:rsidDel="00000000" w:rsidR="00000000" w:rsidRPr="00000000">
        <w:rPr>
          <w:rtl w:val="0"/>
        </w:rPr>
      </w:r>
    </w:p>
    <w:tbl>
      <w:tblPr>
        <w:tblStyle w:val="Table46"/>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30D">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Control</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30E">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Requirement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0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Tenant partitioning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1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All tenant master objects carry tenant_id and are enforced at database/query/service boundaries; reference data is separately marked PLATFORM_GLOBAL.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1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Cross-tenant matching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1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Disabled by default. Same name, company number or LEI in two tenants does not reveal existence or data across tenants.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1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Natural-person minimization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1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Store only shared identity facts required across domains. HR/CRM/payroll-specific personal data stays in owning domain.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1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Sensitive identifiers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1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Scheme-specific classification; mask/tokenize/hash comparison representation where practical; never expose full values broadly by default.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1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Access purpose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1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Read APIs enforce purpose/role scopes for sensitive person and registration/address facts.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1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Residency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1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Tenant master data follows platform residency policy; external verification uses XIC region controls.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1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Break-glass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1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Time-bound, reasoned, approved where required, fully audited; no bulk unrestricted master export.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1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Exports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1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Purpose, recipient, classification, DRC and audit controls apply; high-volume exports monitored.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1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Deletion/privacy requests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2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Handled under privacy/DRC policy. Lawful erasure/pseudonymization cannot destroy retained transactional/record evidence improperly.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2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Secrets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2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No registry/provider credentials in MDM. XIC/Vault owns those.</w:t>
            </w:r>
            <w:r w:rsidDel="00000000" w:rsidR="00000000" w:rsidRPr="00000000">
              <w:rPr>
                <w:rtl w:val="0"/>
              </w:rPr>
            </w:r>
          </w:p>
        </w:tc>
      </w:tr>
    </w:tbl>
    <w:p w:rsidR="00000000" w:rsidDel="00000000" w:rsidP="00000000" w:rsidRDefault="00000000" w:rsidRPr="00000000" w14:paraId="00000323">
      <w:pPr>
        <w:spacing w:after="20" w:lineRule="auto"/>
        <w:rPr/>
      </w:pPr>
      <w:r w:rsidDel="00000000" w:rsidR="00000000" w:rsidRPr="00000000">
        <w:rPr>
          <w:rtl w:val="0"/>
        </w:rPr>
      </w:r>
    </w:p>
    <w:p w:rsidR="00000000" w:rsidDel="00000000" w:rsidP="00000000" w:rsidRDefault="00000000" w:rsidRPr="00000000" w14:paraId="00000324">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23.1 Federation rule</w:t>
      </w:r>
      <w:r w:rsidDel="00000000" w:rsidR="00000000" w:rsidRPr="00000000">
        <w:rPr>
          <w:rtl w:val="0"/>
        </w:rPr>
      </w:r>
    </w:p>
    <w:tbl>
      <w:tblPr>
        <w:tblStyle w:val="Table47"/>
        <w:tblW w:w="10123.0" w:type="dxa"/>
        <w:jc w:val="center"/>
        <w:tblLayout w:type="fixed"/>
        <w:tblLook w:val="0400"/>
      </w:tblPr>
      <w:tblGrid>
        <w:gridCol w:w="10123"/>
        <w:tblGridChange w:id="0">
          <w:tblGrid>
            <w:gridCol w:w="10123"/>
          </w:tblGrid>
        </w:tblGridChange>
      </w:tblGrid>
      <w:tr>
        <w:trPr>
          <w:cantSplit w:val="0"/>
          <w:tblHeader w:val="1"/>
        </w:trPr>
        <w:tc>
          <w:tcPr>
            <w:tcBorders>
              <w:top w:color="86bfc0" w:space="0" w:sz="8" w:val="single"/>
              <w:left w:color="86bfc0" w:space="0" w:sz="8" w:val="single"/>
              <w:bottom w:color="86bfc0" w:space="0" w:sz="8" w:val="single"/>
              <w:right w:color="86bfc0" w:space="0" w:sz="8" w:val="single"/>
            </w:tcBorders>
            <w:shd w:fill="eef6f6" w:val="clear"/>
            <w:tcMar>
              <w:top w:w="88.0" w:type="dxa"/>
              <w:bottom w:w="88.0" w:type="dxa"/>
            </w:tcMar>
          </w:tcPr>
          <w:p w:rsidR="00000000" w:rsidDel="00000000" w:rsidP="00000000" w:rsidRDefault="00000000" w:rsidRPr="00000000" w14:paraId="00000325">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FEDERATION  </w:t>
            </w:r>
            <w:r w:rsidDel="00000000" w:rsidR="00000000" w:rsidRPr="00000000">
              <w:rPr>
                <w:rFonts w:ascii="Aptos" w:cs="Aptos" w:eastAsia="Aptos" w:hAnsi="Aptos"/>
                <w:b w:val="0"/>
                <w:bCs w:val="0"/>
                <w:i w:val="0"/>
                <w:iCs w:val="0"/>
                <w:color w:val="23384d"/>
                <w:sz w:val="18"/>
                <w:szCs w:val="18"/>
                <w:rtl w:val="0"/>
              </w:rPr>
              <w:t xml:space="preserve">Corporate-group federation, if later offered, is a separately governed feature. It requires explicit participant tenants, shared-object scope, source ownership, conflict rules, revocation and privacy/legal review. It is not implemented by simply removing tenant_id filters.</w:t>
            </w:r>
            <w:r w:rsidDel="00000000" w:rsidR="00000000" w:rsidRPr="00000000">
              <w:rPr>
                <w:rtl w:val="0"/>
              </w:rPr>
            </w:r>
          </w:p>
        </w:tc>
      </w:tr>
    </w:tbl>
    <w:p w:rsidR="00000000" w:rsidDel="00000000" w:rsidP="00000000" w:rsidRDefault="00000000" w:rsidRPr="00000000" w14:paraId="00000326">
      <w:pPr>
        <w:spacing w:after="20" w:lineRule="auto"/>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24. Data Quality, Stewardship and Service Levels</w:t>
      </w:r>
      <w:r w:rsidDel="00000000" w:rsidR="00000000" w:rsidRPr="00000000">
        <w:rPr>
          <w:rtl w:val="0"/>
        </w:rPr>
      </w:r>
    </w:p>
    <w:p w:rsidR="00000000" w:rsidDel="00000000" w:rsidP="00000000" w:rsidRDefault="00000000" w:rsidRPr="00000000" w14:paraId="00000329">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24.1 Quality dimensions</w:t>
      </w:r>
      <w:r w:rsidDel="00000000" w:rsidR="00000000" w:rsidRPr="00000000">
        <w:rPr>
          <w:rtl w:val="0"/>
        </w:rPr>
      </w:r>
    </w:p>
    <w:tbl>
      <w:tblPr>
        <w:tblStyle w:val="Table48"/>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32A">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Dimension</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32B">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Measure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32C">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Block/escalate example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2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Uniqueness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2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Duplicate rate by master type and scheme.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2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Verified unique identifier attached to &gt;1 active party in same governed scope.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3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Completeness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3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Required facts present for declared use.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3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Payroll employer missing required registration/jurisdiction fact.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3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Validity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3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Value conforms to scheme/reference rules.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3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Unknown currency/country code or invalid identifier structure.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3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Verification freshness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3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Age since authority/source observation.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3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Registration required for filing is STALE beyond domain policy.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3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Consistency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3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Related facts do not contradict governed rules.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3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Branch marked as separate legal entity without source basis.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3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Temporal integrity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3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No impossible overlaps/gaps for constrained fact types.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3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Two active primary registered addresses where scheme prohibits it.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3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Lineage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4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Every verified/material fact has source or steward decision evidence.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4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VERIFIED fact without evidence/source metadata.</w:t>
            </w:r>
            <w:r w:rsidDel="00000000" w:rsidR="00000000" w:rsidRPr="00000000">
              <w:rPr>
                <w:rtl w:val="0"/>
              </w:rPr>
            </w:r>
          </w:p>
        </w:tc>
      </w:tr>
    </w:tbl>
    <w:p w:rsidR="00000000" w:rsidDel="00000000" w:rsidP="00000000" w:rsidRDefault="00000000" w:rsidRPr="00000000" w14:paraId="00000342">
      <w:pPr>
        <w:spacing w:after="20" w:lineRule="auto"/>
        <w:rPr/>
      </w:pPr>
      <w:r w:rsidDel="00000000" w:rsidR="00000000" w:rsidRPr="00000000">
        <w:rPr>
          <w:rtl w:val="0"/>
        </w:rPr>
      </w:r>
    </w:p>
    <w:p w:rsidR="00000000" w:rsidDel="00000000" w:rsidP="00000000" w:rsidRDefault="00000000" w:rsidRPr="00000000" w14:paraId="00000343">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24.2 Stewardship queues</w:t>
      </w:r>
      <w:r w:rsidDel="00000000" w:rsidR="00000000" w:rsidRPr="00000000">
        <w:rPr>
          <w:rtl w:val="0"/>
        </w:rPr>
      </w:r>
    </w:p>
    <w:tbl>
      <w:tblPr>
        <w:tblStyle w:val="Table49"/>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344">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Queue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345">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Priority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46">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Identity collision / identifier conflict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47">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P1 when material transaction/filing at risk; otherwise P2.</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48">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Legal entity ambiguity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49">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P1/P2 based on impacted domains and deadline.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4A">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Reference release breaking change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4B">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P1 before effective date when consumer migration incomplete.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4C">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Stale registration verification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4D">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Risk-based; escalate ahead of filing/payroll/payment deadline.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4E">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Merge/split remediation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4F">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P1 for financial/legal/payroll impact; tracked until all critical consumers acknowledge.</w:t>
            </w:r>
            <w:r w:rsidDel="00000000" w:rsidR="00000000" w:rsidRPr="00000000">
              <w:rPr>
                <w:rtl w:val="0"/>
              </w:rPr>
            </w:r>
          </w:p>
        </w:tc>
      </w:tr>
    </w:tbl>
    <w:p w:rsidR="00000000" w:rsidDel="00000000" w:rsidP="00000000" w:rsidRDefault="00000000" w:rsidRPr="00000000" w14:paraId="00000350">
      <w:pPr>
        <w:spacing w:after="20" w:lineRule="auto"/>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25. Observability, Reconciliation and Operational Runbooks</w:t>
      </w:r>
      <w:r w:rsidDel="00000000" w:rsidR="00000000" w:rsidRPr="00000000">
        <w:rPr>
          <w:rtl w:val="0"/>
        </w:rPr>
      </w:r>
    </w:p>
    <w:p w:rsidR="00000000" w:rsidDel="00000000" w:rsidP="00000000" w:rsidRDefault="00000000" w:rsidRPr="00000000" w14:paraId="00000353">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25.1 Required dashboards</w:t>
      </w:r>
      <w:r w:rsidDel="00000000" w:rsidR="00000000" w:rsidRPr="00000000">
        <w:rPr>
          <w:rtl w:val="0"/>
        </w:rPr>
      </w:r>
    </w:p>
    <w:tbl>
      <w:tblPr>
        <w:tblStyle w:val="Table50"/>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354">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Dashboard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355">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Minimum telemetry</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356">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Alert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5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Master health</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5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Creates, updates, duplicates, conflicts, verification states, stale facts.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5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Spike in duplicate/collision or VERIFIED-without-evidence count &gt;0.</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5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Reference health</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5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Current releases, adoption by consumer, upcoming effective changes, failed imports.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5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Breaking release effective before all critical consumers ready.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5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Relationship graph</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5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Cycle failures, unresolved conflicts, late structural changes.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5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Any prohibited cycle or historical graph corruption.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6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Resolution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6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Candidates, review age, auto-link rates, merge/split remediation.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6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Unexpected auto-link spike or overdue material cases.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6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Source verification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6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Provider/registry success, latency, stale observations, source conflicts.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6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Authority unavailable near statutory/business deadline.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6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Propagation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6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Outbox lag, consumer acknowledgments, failed remediation.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6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Critical consumer behind master_version threshold.</w:t>
            </w:r>
            <w:r w:rsidDel="00000000" w:rsidR="00000000" w:rsidRPr="00000000">
              <w:rPr>
                <w:rtl w:val="0"/>
              </w:rPr>
            </w:r>
          </w:p>
        </w:tc>
      </w:tr>
    </w:tbl>
    <w:p w:rsidR="00000000" w:rsidDel="00000000" w:rsidP="00000000" w:rsidRDefault="00000000" w:rsidRPr="00000000" w14:paraId="00000369">
      <w:pPr>
        <w:spacing w:after="20" w:lineRule="auto"/>
        <w:rPr/>
      </w:pPr>
      <w:r w:rsidDel="00000000" w:rsidR="00000000" w:rsidRPr="00000000">
        <w:rPr>
          <w:rtl w:val="0"/>
        </w:rPr>
      </w:r>
    </w:p>
    <w:p w:rsidR="00000000" w:rsidDel="00000000" w:rsidP="00000000" w:rsidRDefault="00000000" w:rsidRPr="00000000" w14:paraId="0000036A">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25.2 Mandatory runbooks</w:t>
      </w: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Wrong-party merge: freeze new material linking, open split/remediation case, identify impacted domain references, preserve evidence, correct prospectively.</w:t>
      </w: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Identifier collision: mark conflict, stop VERIFIED projection, re-check source/authority, block high-risk domain use until resolved where policy requires.</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Reference release defect: withdraw faulty release prospectively, publish corrected version, identify consumers, never mutate already published release in place.</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Late legal-entity change: record valid/recorded times, identify open/closed artifacts, route required domain corrections; do not bulk rewrite history.</w:t>
      </w: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Org-graph corruption/cycle: block publishing affected graph version, revert to last valid published graph, preserve proposed change/evidence, investigate.</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Verification provider outage: keep last known observation with freshness state, surface DEGRADED/STALE, use alternate approved source only if precedence rules permit.</w:t>
      </w: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26. Negative-Path Certification Scenarios — MDM-01 and MDM-02</w:t>
      </w:r>
      <w:r w:rsidDel="00000000" w:rsidR="00000000" w:rsidRPr="00000000">
        <w:rPr>
          <w:rtl w:val="0"/>
        </w:rPr>
      </w:r>
    </w:p>
    <w:tbl>
      <w:tblPr>
        <w:tblStyle w:val="Table51"/>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37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ID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374">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Scenario</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375">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Expected certification outcome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7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NP-01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7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Create same company twice with same verified registry identifier in same tenant.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7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Return existing/candidate; no duplicate canonical identity.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7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7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Same LEI appears in two unrelated tenants.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7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 cross-tenant merge or existence disclosure.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7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NP-03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7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Trading name submitted as legal name without evidence.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7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Remain trading/display fact; cannot satisfy verified legal-name requirement.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7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8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Natural person with same name/address as another person.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8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 fuzzy auto-merge.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8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NP-05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8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Party create replay after timeout.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8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Idempotent create_request_id resolves original result.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8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NP-06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8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Legal name changed after issued invoice.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8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Current master updates; invoice snapshot unchanged.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8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NP-07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8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Domain attempts to set employee status in MDM.</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8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Rejected/out-of-scope.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8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NP-08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8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Org unit used as legal seller without legal-entity mapping.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8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Domain precondition fails.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8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NP-09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8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Branch incorrectly proposed as separate legal entity.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9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Requires source/verification; no inference from address/code.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9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NP-10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9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Ownership graph edit creates cycle in constrained graph.</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9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Publish blocked.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9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NP-11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9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Current parent differs from parent at prior year-end.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9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As-of query returns historical relationship.</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9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NP-12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9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Late acquisition effective date received after period close.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9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Store bitemporal correction; do not rewrite closed accounting automatically.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9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NP-13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9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Dissolved entity has open historical contracts.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9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Party retained; status observed; historical records accessible.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9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NP-14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9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Internal reorganization changes business unit.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9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Does not alter legal employer/seller automatically.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A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NP-15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A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Ownership percentage missing.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A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Remain unknown; system does not infer 100%.</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A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NP-16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A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Competing sources disagree on ultimate parent.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A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Conflict/stewardship state; no last-write-wins.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A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NP-17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A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Relationship end date before start date.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A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Validation reject.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A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NP-18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A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Concurrent hierarchy changes based on stale 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A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Conflict_current_version; rebase/review.</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A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NP-19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A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Legal merger tries to reuse predecessor party ID for successor.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A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Prohibited; successor/new lineage as legal facts require.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A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NP-20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B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Delete predecessor after merger.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B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Prohibited where history/lineage required; mark lifecycle/relationship accordingly.</w:t>
            </w:r>
            <w:r w:rsidDel="00000000" w:rsidR="00000000" w:rsidRPr="00000000">
              <w:rPr>
                <w:rtl w:val="0"/>
              </w:rPr>
            </w:r>
          </w:p>
        </w:tc>
      </w:tr>
    </w:tbl>
    <w:p w:rsidR="00000000" w:rsidDel="00000000" w:rsidP="00000000" w:rsidRDefault="00000000" w:rsidRPr="00000000" w14:paraId="000003B2">
      <w:pPr>
        <w:spacing w:after="20" w:lineRule="auto"/>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27. Negative-Path Certification Scenarios — MDM-03 and MDM-04</w:t>
      </w:r>
      <w:r w:rsidDel="00000000" w:rsidR="00000000" w:rsidRPr="00000000">
        <w:rPr>
          <w:rtl w:val="0"/>
        </w:rPr>
      </w:r>
    </w:p>
    <w:tbl>
      <w:tblPr>
        <w:tblStyle w:val="Table52"/>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3B5">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ID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3B6">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Scenario</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3B7">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Expected certification outcome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B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NP-21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B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Bare identifier string duplicated under different schemes.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B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 collision unless scheme/scope rules establish it.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B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NP-22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B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Verification API timeout.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B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Observation remains PENDING/UNKNOWN; no false VERIFIED.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B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NP-23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B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Postal validation succeeds for registered address claim.</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C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Does not upgrade to legally verified registered office.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C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NP-24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C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Registry says registration expired; tenant source says active.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C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Precedence/conflict rules applied; no silent overwrite.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C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NP-25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C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Verification response is months old.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C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Freshness state becomes STALE under policy; historical observation retained.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C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NP-26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C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Address change effective before system learned it.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C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Bitemporal history stored; prior artifacts unchanged.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C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NP-27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C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Sensitive natural-person identifier submitted without approved purpose.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C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Reject/minimize/quarantine per privacy policy.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C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NP-28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C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User enters unofficial country code and marks official.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C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Rejected or stored as tenant extension explicitly non-official.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D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NP-29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D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ISO country code retired/superseded.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D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New release effective-dated; old historical value remains resolvable.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D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NP-30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D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Currency code changes/retired.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D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New release; historical monetary records retain original currency code/value.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D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NP-31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D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Application stores “£” without currency code.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D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Rejected for authoritative monetary data; symbol is display only.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D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NP-32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D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Fixed UTC+1 used as Europe/London.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D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Rejected for civil-time semantics; IANA zone required.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D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NP-33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D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DST/time-zone law changes after future schedule created.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D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Reference release updates; consuming rule decides reevaluation; no silent history rewrite.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D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NP-34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E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Holiday calendar changed after legal deadline fixed.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E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MDM publishes change; WFC/domain rule governs whether deadline re-evaluates.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E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NP-35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E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Reference import partially fails.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E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Release not published until validation complete; no mixed release.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E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NP-36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E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Breaking reference release published while consumer not compatible.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E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Activation gated or controlled compatibility exception.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E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NP-37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E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Tenant edits global ISO value.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E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Denied; platform-global set read-only.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E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NP-38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E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Locale display label changes.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E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Display projection changes; canonical code/transaction meaning unchanged.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E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NP-39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E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LEI absent for valid local company.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F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Entity may still be valid through other authoritative identity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F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NP-40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F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LEI record relationship differs from tenant legal evidence.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F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Record source conflict; do not automatically decide legal/accounting conclusion.</w:t>
            </w:r>
            <w:r w:rsidDel="00000000" w:rsidR="00000000" w:rsidRPr="00000000">
              <w:rPr>
                <w:rtl w:val="0"/>
              </w:rPr>
            </w:r>
          </w:p>
        </w:tc>
      </w:tr>
    </w:tbl>
    <w:p w:rsidR="00000000" w:rsidDel="00000000" w:rsidP="00000000" w:rsidRDefault="00000000" w:rsidRPr="00000000" w14:paraId="000003F4">
      <w:pPr>
        <w:spacing w:after="20" w:lineRule="auto"/>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28. Negative-Path Certification Scenarios — MDM-05 and Cross-Domain</w:t>
      </w:r>
      <w:r w:rsidDel="00000000" w:rsidR="00000000" w:rsidRPr="00000000">
        <w:rPr>
          <w:rtl w:val="0"/>
        </w:rPr>
      </w:r>
    </w:p>
    <w:tbl>
      <w:tblPr>
        <w:tblStyle w:val="Table53"/>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3F7">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ID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3F8">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Scenario</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3F9">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Expected certification outcome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FA">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NP-41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FB">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Fuzzy matcher scores two legal entities 0.96 due to similar names.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FC">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REVIEW_REQUIRED unless exact governed evidence establishes identity.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FD">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NP-42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FE">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Exact verified identifier points to two active parties same tenant.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FF">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Identity collision P1; auto-merge blocked.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00">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NP-43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01">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Steward approves merge from stale master 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02">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Commit rejected; must re-review current facts.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03">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NP-44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04">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Merge tries to delete alias/source ID history.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05">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Rejected; lineage retained permanently.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06">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NP-45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07">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Wrong merge discovered after invoices/payroll/contracts issued.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08">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Split/remediation; historical artifacts remain as originally issued plus domain corrections.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09">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NP-46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0A">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Golden record source disappears.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0B">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Preferred view reevaluated by source precedence; source assertion/history retained.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0C">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NP-47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0D">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Low-authority newer source conflicts with official older source.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0E">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No generic recency override.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0F">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NP-48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10">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Consumer projection lags after critical registration revocation.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11">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Alert/escalate; domain may block based on current master-version requirement.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12">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NP-49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13">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Billing reads current address to render old invoice.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14">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Must use invoice snapshot/as-issued view.</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15">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NP-50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16">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Payroll reads current employer registration for archived payslip.</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17">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Must use payroll snapshot/as-paid record.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18">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NP-51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19">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Tax filing uses display name instead of verified legal name.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1A">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Precondition/policy failure; explicit verified fact required.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1B">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NP-52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1C">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Legal contract UI replaces old counterparty name with current master in signed PDF.</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1D">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Prohibited; signed DRC artifact immutable.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1E">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NP-53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1F">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Cross-tenant search returns matching company candidate.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20">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No existence leakage; tenant boundary enforced.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1">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NP-54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2">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Reference API returns current code when as_of was requested historically.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3">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Certification fail; exact historical version required.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24">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NP-55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25">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Audit cannot reconstruct merge decision rule/source versions.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26">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Certification fail; material change cannot be production-approved.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7">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NP-56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8">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Domain bypasses MDM with free-text legal seller.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9">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Blocked for governed transaction types.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2A">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NP-57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2B">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Import uses last-write-wins over verified legal name.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2C">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Rejected/conflict case; no blind overwrite.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D">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NP-58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E">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Bulk merge job runs without dry-run impact manifest.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F">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Prohibited for material parties.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30">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NP-59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31">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Steward changes legal entity record but lacks authority for tenant.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32">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Denied and audited.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33">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NP-60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34">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MDM outage during material transaction requiring verified entity.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35">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Domain follows declared fail-closed/degraded policy; never silently substitutes stale free text.</w:t>
            </w:r>
            <w:r w:rsidDel="00000000" w:rsidR="00000000" w:rsidRPr="00000000">
              <w:rPr>
                <w:rtl w:val="0"/>
              </w:rPr>
            </w:r>
          </w:p>
        </w:tc>
      </w:tr>
    </w:tbl>
    <w:p w:rsidR="00000000" w:rsidDel="00000000" w:rsidP="00000000" w:rsidRDefault="00000000" w:rsidRPr="00000000" w14:paraId="00000436">
      <w:pPr>
        <w:spacing w:after="20" w:lineRule="auto"/>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29. Traceability Controls</w:t>
      </w:r>
      <w:r w:rsidDel="00000000" w:rsidR="00000000" w:rsidRPr="00000000">
        <w:rPr>
          <w:rtl w:val="0"/>
        </w:rPr>
      </w:r>
    </w:p>
    <w:tbl>
      <w:tblPr>
        <w:tblStyle w:val="Table54"/>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439">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Control</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43A">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Requirement family</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43B">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Invariant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3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CTL-01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3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Stable canonical party IDs and no ID reuse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3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MDM-I-01</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3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CTL-02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4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Tenant != legal entity separation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4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MDM-I-02</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4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CTL-03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4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Role vs identity separation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4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MDM-I-03/04</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4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CTL-04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4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Tenant isolation / no cross-tenant merge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4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MDM-I-05/29</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4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CTL-05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4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Immutable published versions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4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MDM-I-08</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4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CTL-06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4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Identifier scheme/scope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4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MDM-I-09/10</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4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CTL-07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4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Optional LEI handling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5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MDM-I-11</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5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CTL-08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5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Branch/legal personality control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5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MDM-I-12</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5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CTL-09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5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Effective-dated relationships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5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MDM-I-13/14</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5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CTL-10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5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 inferred ownership</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5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MDM-I-15</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5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CTL-11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5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Human review for ambiguous merge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5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MDM-I-16/17</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5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CTL-12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5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Merge/split lineage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5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MDM-I-18/19</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6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CTL-13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6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Transaction snapshot immutability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6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MDM-I-20/21</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6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CTL-14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6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Quality-state fidelity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6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MDM-I-22</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6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CTL-15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6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Conflict not last-write-wins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6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MDM-I-23/24</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6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CTL-16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6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Reference effective dates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6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MDM-I-25</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6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CTL-17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6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IANA civil-time zones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6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MDM-I-26</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6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CTL-18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7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ISO currency control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7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MDM-I-27</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7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CTL-19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7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ISO country/subdivision control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7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MDM-I-28</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7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CTL-20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7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Audit/replay completeness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7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MDM-I-30</w:t>
            </w:r>
            <w:r w:rsidDel="00000000" w:rsidR="00000000" w:rsidRPr="00000000">
              <w:rPr>
                <w:rtl w:val="0"/>
              </w:rPr>
            </w:r>
          </w:p>
        </w:tc>
      </w:tr>
    </w:tbl>
    <w:p w:rsidR="00000000" w:rsidDel="00000000" w:rsidP="00000000" w:rsidRDefault="00000000" w:rsidRPr="00000000" w14:paraId="00000478">
      <w:pPr>
        <w:spacing w:after="20" w:lineRule="auto"/>
        <w:rPr/>
      </w:pPr>
      <w:r w:rsidDel="00000000" w:rsidR="00000000" w:rsidRPr="00000000">
        <w:rPr>
          <w:rtl w:val="0"/>
        </w:rPr>
      </w:r>
    </w:p>
    <w:p w:rsidR="00000000" w:rsidDel="00000000" w:rsidP="00000000" w:rsidRDefault="00000000" w:rsidRPr="00000000" w14:paraId="00000479">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29.1 Evidence required for every material master decision</w:t>
      </w:r>
      <w:r w:rsidDel="00000000" w:rsidR="00000000" w:rsidRPr="00000000">
        <w:rPr>
          <w:rtl w:val="0"/>
        </w:rPr>
      </w:r>
    </w:p>
    <w:p w:rsidR="00000000" w:rsidDel="00000000" w:rsidP="00000000" w:rsidRDefault="00000000" w:rsidRPr="00000000" w14:paraId="00000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actor/service identity and tenant scope</w:t>
      </w:r>
      <w:r w:rsidDel="00000000" w:rsidR="00000000" w:rsidRPr="00000000">
        <w:rPr>
          <w:rtl w:val="0"/>
        </w:rPr>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master object IDs and before/after version</w:t>
      </w: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source/authority and evidence reference</w:t>
      </w:r>
      <w:r w:rsidDel="00000000" w:rsidR="00000000" w:rsidRPr="00000000">
        <w:rPr>
          <w:rtl w:val="0"/>
        </w:rPr>
      </w:r>
    </w:p>
    <w:p w:rsidR="00000000" w:rsidDel="00000000" w:rsidP="00000000" w:rsidRDefault="00000000" w:rsidRPr="00000000" w14:paraId="00000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valid_time + recorded_time</w:t>
      </w:r>
      <w:r w:rsidDel="00000000" w:rsidR="00000000" w:rsidRPr="00000000">
        <w:rPr>
          <w:rtl w:val="0"/>
        </w:rPr>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rule/survivorship/reference version</w:t>
      </w:r>
      <w:r w:rsidDel="00000000" w:rsidR="00000000" w:rsidRPr="00000000">
        <w:rPr>
          <w:rtl w:val="0"/>
        </w:rPr>
      </w:r>
    </w:p>
    <w:p w:rsidR="00000000" w:rsidDel="00000000" w:rsidP="00000000" w:rsidRDefault="00000000" w:rsidRPr="00000000" w14:paraId="00000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approval/stewardship decision where required</w:t>
      </w:r>
      <w:r w:rsidDel="00000000" w:rsidR="00000000" w:rsidRPr="00000000">
        <w:rPr>
          <w:rtl w:val="0"/>
        </w:rPr>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correlation/event IDs and downstream remediation status</w:t>
      </w: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30. Controlled Open Decisions — Required Before Production</w:t>
      </w:r>
      <w:r w:rsidDel="00000000" w:rsidR="00000000" w:rsidRPr="00000000">
        <w:rPr>
          <w:rtl w:val="0"/>
        </w:rPr>
      </w:r>
    </w:p>
    <w:tbl>
      <w:tblPr>
        <w:tblStyle w:val="Table55"/>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48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ID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484">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Decision</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485">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Owner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8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8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Canonical UUID strategy for MDM objects (recommend UUIDv7 consistent with platform ID policy).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8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Chief Architect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8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8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Natural-person master scope: exactly which fields may be shared beyond HR/Payroll/CRM domains.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8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Privacy + Data Governance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8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8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Federated corporate-group master data: launch disabled or limited pilot; tenant isolation controls.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8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Architecture + Legal/Privacy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8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9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Authority/source precedence matrix by fact type and jurisdiction.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9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Data Governance + domain leads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9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9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Verification freshness SLAs for company, tax/employer registrations and addresses.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9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Domain Compliance + Data Governance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9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9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Materiality/risk thresholds for auto-link vs mandatory human review.</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9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Data Governance + Risk + QA</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9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9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Merge maker-checker roles and high-impact dual approval categories.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9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Security + Governance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9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9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Reference-data import/update cadence and emergency release process.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9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Platform Data Governance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9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9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Business-calendar authoritative sources per launch jurisdiction and maintenance owner.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A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Tax/Payroll/Legal + Platform</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A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OD-10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A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Reference version pinning vs auto-adoption policy by consumer criticality.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A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Chief Architect + domain leads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A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OD-11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A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Sensitive identifier tokenization/masking policy by scheme.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A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Security + Privacy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A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OD-12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A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Data retention/pseudonymization for obsolete natural-person master facts consistent with DRC/privacy obligations.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A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Privacy + Legal + DRC owner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A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OD-13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A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Corporate-action vocabulary and lineage semantics across mergers, conversions, spin-offs and dissolutions.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A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Legal + Accounting Architecture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A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OD-14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A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Downstream consumer acknowledgment protocol for critical master changes.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A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Platform Architecture + SRE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B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OD-15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B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Master-data SLOs/RTO/RPO and fail-closed rules per critical 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B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SRE + domain owners</w:t>
            </w:r>
            <w:r w:rsidDel="00000000" w:rsidR="00000000" w:rsidRPr="00000000">
              <w:rPr>
                <w:rtl w:val="0"/>
              </w:rPr>
            </w:r>
          </w:p>
        </w:tc>
      </w:tr>
    </w:tbl>
    <w:p w:rsidR="00000000" w:rsidDel="00000000" w:rsidP="00000000" w:rsidRDefault="00000000" w:rsidRPr="00000000" w14:paraId="000004B3">
      <w:pPr>
        <w:spacing w:after="20" w:lineRule="auto"/>
        <w:rPr/>
      </w:pPr>
      <w:r w:rsidDel="00000000" w:rsidR="00000000" w:rsidRPr="00000000">
        <w:rPr>
          <w:rtl w:val="0"/>
        </w:rPr>
      </w:r>
    </w:p>
    <w:tbl>
      <w:tblPr>
        <w:tblStyle w:val="Table56"/>
        <w:tblW w:w="10123.0" w:type="dxa"/>
        <w:jc w:val="center"/>
        <w:tblLayout w:type="fixed"/>
        <w:tblLook w:val="0400"/>
      </w:tblPr>
      <w:tblGrid>
        <w:gridCol w:w="10123"/>
        <w:tblGridChange w:id="0">
          <w:tblGrid>
            <w:gridCol w:w="10123"/>
          </w:tblGrid>
        </w:tblGridChange>
      </w:tblGrid>
      <w:tr>
        <w:trPr>
          <w:cantSplit w:val="0"/>
          <w:tblHeader w:val="1"/>
        </w:trPr>
        <w:tc>
          <w:tcPr>
            <w:tcBorders>
              <w:top w:color="86bfc0" w:space="0" w:sz="8" w:val="single"/>
              <w:left w:color="86bfc0" w:space="0" w:sz="8" w:val="single"/>
              <w:bottom w:color="86bfc0" w:space="0" w:sz="8" w:val="single"/>
              <w:right w:color="86bfc0" w:space="0" w:sz="8" w:val="single"/>
            </w:tcBorders>
            <w:shd w:fill="eef6f6" w:val="clear"/>
            <w:tcMar>
              <w:top w:w="88.0" w:type="dxa"/>
              <w:bottom w:w="88.0" w:type="dxa"/>
            </w:tcMar>
          </w:tcPr>
          <w:p w:rsidR="00000000" w:rsidDel="00000000" w:rsidP="00000000" w:rsidRDefault="00000000" w:rsidRPr="00000000" w14:paraId="000004B4">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CONTROL  </w:t>
            </w:r>
            <w:r w:rsidDel="00000000" w:rsidR="00000000" w:rsidRPr="00000000">
              <w:rPr>
                <w:rFonts w:ascii="Aptos" w:cs="Aptos" w:eastAsia="Aptos" w:hAnsi="Aptos"/>
                <w:b w:val="0"/>
                <w:bCs w:val="0"/>
                <w:i w:val="0"/>
                <w:iCs w:val="0"/>
                <w:color w:val="23384d"/>
                <w:sz w:val="18"/>
                <w:szCs w:val="18"/>
                <w:rtl w:val="0"/>
              </w:rPr>
              <w:t xml:space="preserve">Open decisions are not permission to guess in code. Any decision required by a production path must be closed, versioned and traceable before that path is enabled.</w:t>
            </w:r>
            <w:r w:rsidDel="00000000" w:rsidR="00000000" w:rsidRPr="00000000">
              <w:rPr>
                <w:rtl w:val="0"/>
              </w:rPr>
            </w:r>
          </w:p>
        </w:tc>
      </w:tr>
    </w:tbl>
    <w:p w:rsidR="00000000" w:rsidDel="00000000" w:rsidP="00000000" w:rsidRDefault="00000000" w:rsidRPr="00000000" w14:paraId="000004B5">
      <w:pPr>
        <w:spacing w:after="20" w:lineRule="auto"/>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31. Definition of Ready, Definition of Done and Build Sequence</w:t>
      </w:r>
      <w:r w:rsidDel="00000000" w:rsidR="00000000" w:rsidRPr="00000000">
        <w:rPr>
          <w:rtl w:val="0"/>
        </w:rPr>
      </w:r>
    </w:p>
    <w:p w:rsidR="00000000" w:rsidDel="00000000" w:rsidP="00000000" w:rsidRDefault="00000000" w:rsidRPr="00000000" w14:paraId="000004B8">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31.1 Definition of Ready</w:t>
      </w:r>
      <w:r w:rsidDel="00000000" w:rsidR="00000000" w:rsidRPr="00000000">
        <w:rPr>
          <w:rtl w:val="0"/>
        </w:rPr>
      </w:r>
    </w:p>
    <w:p w:rsidR="00000000" w:rsidDel="00000000" w:rsidP="00000000" w:rsidRDefault="00000000" w:rsidRPr="00000000" w14:paraId="00000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Canonical party/legal-entity/object semantics and tenant scope approved.</w:t>
      </w:r>
      <w:r w:rsidDel="00000000" w:rsidR="00000000" w:rsidRPr="00000000">
        <w:rPr>
          <w:rtl w:val="0"/>
        </w:rPr>
      </w:r>
    </w:p>
    <w:p w:rsidR="00000000" w:rsidDel="00000000" w:rsidP="00000000" w:rsidRDefault="00000000" w:rsidRPr="00000000" w14:paraId="00000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Fact/source precedence and verification state model approved for launch jurisdictions.</w:t>
      </w:r>
      <w:r w:rsidDel="00000000" w:rsidR="00000000" w:rsidRPr="00000000">
        <w:rPr>
          <w:rtl w:val="0"/>
        </w:rPr>
      </w:r>
    </w:p>
    <w:p w:rsidR="00000000" w:rsidDel="00000000" w:rsidP="00000000" w:rsidRDefault="00000000" w:rsidRPr="00000000" w14:paraId="00000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Privacy/minimization model for natural persons approved.</w:t>
      </w:r>
      <w:r w:rsidDel="00000000" w:rsidR="00000000" w:rsidRPr="00000000">
        <w:rPr>
          <w:rtl w:val="0"/>
        </w:rPr>
      </w:r>
    </w:p>
    <w:p w:rsidR="00000000" w:rsidDel="00000000" w:rsidP="00000000" w:rsidRDefault="00000000" w:rsidRPr="00000000" w14:paraId="00000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Reference sources and update mechanisms approved; initial release baselines captured.</w:t>
      </w:r>
      <w:r w:rsidDel="00000000" w:rsidR="00000000" w:rsidRPr="00000000">
        <w:rPr>
          <w:rtl w:val="0"/>
        </w:rPr>
      </w:r>
    </w:p>
    <w:p w:rsidR="00000000" w:rsidDel="00000000" w:rsidP="00000000" w:rsidRDefault="00000000" w:rsidRPr="00000000" w14:paraId="00000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Merge/split risk thresholds and WFC approval requirements approved.</w:t>
      </w:r>
      <w:r w:rsidDel="00000000" w:rsidR="00000000" w:rsidRPr="00000000">
        <w:rPr>
          <w:rtl w:val="0"/>
        </w:rPr>
      </w:r>
    </w:p>
    <w:p w:rsidR="00000000" w:rsidDel="00000000" w:rsidP="00000000" w:rsidRDefault="00000000" w:rsidRPr="00000000" w14:paraId="00000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Domain adoption contracts identify which transactions require canonical master preconditions and snapshots.</w:t>
      </w:r>
      <w:r w:rsidDel="00000000" w:rsidR="00000000" w:rsidRPr="00000000">
        <w:rPr>
          <w:rtl w:val="0"/>
        </w:rPr>
      </w:r>
    </w:p>
    <w:p w:rsidR="00000000" w:rsidDel="00000000" w:rsidP="00000000" w:rsidRDefault="00000000" w:rsidRPr="00000000" w14:paraId="00000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Data residency, encryption, audit and DRC integration patterns approved.</w:t>
      </w:r>
      <w:r w:rsidDel="00000000" w:rsidR="00000000" w:rsidRPr="00000000">
        <w:rPr>
          <w:rtl w:val="0"/>
        </w:rPr>
      </w:r>
    </w:p>
    <w:p w:rsidR="00000000" w:rsidDel="00000000" w:rsidP="00000000" w:rsidRDefault="00000000" w:rsidRPr="00000000" w14:paraId="000004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Negative-path test harness and seed datasets available.</w:t>
      </w:r>
      <w:r w:rsidDel="00000000" w:rsidR="00000000" w:rsidRPr="00000000">
        <w:rPr>
          <w:rtl w:val="0"/>
        </w:rPr>
      </w:r>
    </w:p>
    <w:p w:rsidR="00000000" w:rsidDel="00000000" w:rsidP="00000000" w:rsidRDefault="00000000" w:rsidRPr="00000000" w14:paraId="000004C1">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31.2 Definition of Done</w:t>
      </w:r>
      <w:r w:rsidDel="00000000" w:rsidR="00000000" w:rsidRPr="00000000">
        <w:rPr>
          <w:rtl w:val="0"/>
        </w:rPr>
      </w:r>
    </w:p>
    <w:p w:rsidR="00000000" w:rsidDel="00000000" w:rsidP="00000000" w:rsidRDefault="00000000" w:rsidRPr="00000000" w14:paraId="00000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All 30 invariants are enforced by code/constraints/tests, not documentation alone.</w:t>
      </w:r>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All 60 negative-path scenarios pass in automated or controlled certification harness.</w:t>
      </w:r>
      <w:r w:rsidDel="00000000" w:rsidR="00000000" w:rsidRPr="00000000">
        <w:rPr>
          <w:rtl w:val="0"/>
        </w:rPr>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As-of and bitemporal replay produce deterministic results.</w:t>
      </w:r>
      <w:r w:rsidDel="00000000" w:rsidR="00000000" w:rsidRPr="00000000">
        <w:rPr>
          <w:rtl w:val="0"/>
        </w:rPr>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No material domain can bypass canonical legal-entity/party/reference preconditions with uncontrolled free text.</w:t>
      </w:r>
      <w:r w:rsidDel="00000000" w:rsidR="00000000" w:rsidRPr="00000000">
        <w:rPr>
          <w:rtl w:val="0"/>
        </w:rPr>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Merge/split preserves lineage and drives idempotent downstream remediation.</w:t>
      </w: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Reference release rollback/correction and compatibility handling are tested.</w:t>
      </w:r>
      <w:r w:rsidDel="00000000" w:rsidR="00000000" w:rsidRPr="00000000">
        <w:rPr>
          <w:rtl w:val="0"/>
        </w:rPr>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Security/privacy/tenant-isolation tests pass, including no cross-tenant matching leakage.</w:t>
      </w:r>
      <w:r w:rsidDel="00000000" w:rsidR="00000000" w:rsidRPr="00000000">
        <w:rPr>
          <w:rtl w:val="0"/>
        </w:rPr>
      </w:r>
    </w:p>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Operational dashboards, alerts, runbooks, RTO/RPO and incident paths are live.</w:t>
      </w:r>
      <w:r w:rsidDel="00000000" w:rsidR="00000000" w:rsidRPr="00000000">
        <w:rPr>
          <w:rtl w:val="0"/>
        </w:rPr>
      </w:r>
    </w:p>
    <w:p w:rsidR="00000000" w:rsidDel="00000000" w:rsidP="00000000" w:rsidRDefault="00000000" w:rsidRPr="00000000" w14:paraId="000004CA">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31.3 Eight-wave implementation sequence</w:t>
      </w:r>
      <w:r w:rsidDel="00000000" w:rsidR="00000000" w:rsidRPr="00000000">
        <w:rPr>
          <w:rtl w:val="0"/>
        </w:rPr>
      </w:r>
    </w:p>
    <w:tbl>
      <w:tblPr>
        <w:tblStyle w:val="Table57"/>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4CB">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Wave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4CC">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Scope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4CD">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Exit gate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C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C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Core IDs, party/legal entity schema, tenant boundaries, audit events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D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Stable create/read + tenant isolation tests.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Names, addresses, identifiers, registrations + evidence refs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Effective dating + verification state tests.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D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D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Reference sets, ISO/IANA baseline, release/version service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D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Historical reference resolution and release gate.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Organization/relationship graphs and as-of queries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Cycle/as-of/corporate-action tests.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D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D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Resolution candidates, survivorship, stewardship, merge/split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D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Ambiguity and lineage certification.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Accounting/Billing/Payroll/HR/Tax/Legal adoption contracts + snapshots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 uncontrolled identity drift in pilot flows.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E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E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External verification via XIC, operational reconciliation/observability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E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Provider outage/conflict/runbook tests.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E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E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Performance, resilience, regionalization, production certification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E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All invariants + 60 negative paths + security/a11y/ops sign-off.</w:t>
            </w:r>
            <w:r w:rsidDel="00000000" w:rsidR="00000000" w:rsidRPr="00000000">
              <w:rPr>
                <w:rtl w:val="0"/>
              </w:rPr>
            </w:r>
          </w:p>
        </w:tc>
      </w:tr>
    </w:tbl>
    <w:p w:rsidR="00000000" w:rsidDel="00000000" w:rsidP="00000000" w:rsidRDefault="00000000" w:rsidRPr="00000000" w14:paraId="000004E6">
      <w:pPr>
        <w:spacing w:after="20" w:lineRule="auto"/>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32. Engineering Acceptance Criteria</w:t>
      </w:r>
      <w:r w:rsidDel="00000000" w:rsidR="00000000" w:rsidRPr="00000000">
        <w:rPr>
          <w:rtl w:val="0"/>
        </w:rPr>
      </w:r>
    </w:p>
    <w:tbl>
      <w:tblPr>
        <w:tblStyle w:val="Table58"/>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4E9">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Acceptance gate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4EA">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Pass standard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E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Identity uniqueness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E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No stable ID reuse; scheme-scoped exact identifiers cannot attach inconsistently without explicit conflict state.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E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Tenant isolation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E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No read/match/export/merge path leaks master existence or data across tenants.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E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Temporal correctness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F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As-of queries, late-arriving corrections and current views distinguish valid_time and recorded_time.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F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Historical immutability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F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Master changes do not rewrite posted/paid/issued/filed/signed artifacts.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F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Role separation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F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Domain role lifecycle cannot be mutated through MDM APIs.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F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Hierarchy correctness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F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As-of graphs deterministic; prohibited cycles blocked; relationship versions preserved.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F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Verification fidelity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F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PENDING/FAILED/STALE/CONFLICT never surfaced as VERIFIED.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F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Reference governance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F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Published releases immutable; historical codes resolve; compatibility gates enforced.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F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Currency/time-zone correctness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F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ISO currency code retained with money; IANA civil-time zone used where civil-time behavior matters.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F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Resolution safety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F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Ambiguous high-impact identities do not auto-merge; merge/split lineage and remediation are complete.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F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Security/privacy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0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Sensitive person/identifier data minimized, masked/scoped, region-controlled and auditable.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0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Operational resilience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0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Outage/degraded paths are explicit; critical domains never silently fall back to uncontrolled free text.</w:t>
            </w:r>
            <w:r w:rsidDel="00000000" w:rsidR="00000000" w:rsidRPr="00000000">
              <w:rPr>
                <w:rtl w:val="0"/>
              </w:rPr>
            </w:r>
          </w:p>
        </w:tc>
      </w:tr>
    </w:tbl>
    <w:p w:rsidR="00000000" w:rsidDel="00000000" w:rsidP="00000000" w:rsidRDefault="00000000" w:rsidRPr="00000000" w14:paraId="00000503">
      <w:pPr>
        <w:spacing w:after="20" w:lineRule="auto"/>
        <w:rPr/>
      </w:pPr>
      <w:r w:rsidDel="00000000" w:rsidR="00000000" w:rsidRPr="00000000">
        <w:rPr>
          <w:rtl w:val="0"/>
        </w:rPr>
      </w:r>
    </w:p>
    <w:p w:rsidR="00000000" w:rsidDel="00000000" w:rsidP="00000000" w:rsidRDefault="00000000" w:rsidRPr="00000000" w14:paraId="00000504">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32.1 Final build doctrine</w:t>
      </w:r>
      <w:r w:rsidDel="00000000" w:rsidR="00000000" w:rsidRPr="00000000">
        <w:rPr>
          <w:rtl w:val="0"/>
        </w:rPr>
      </w:r>
    </w:p>
    <w:tbl>
      <w:tblPr>
        <w:tblStyle w:val="Table59"/>
        <w:tblW w:w="10123.0" w:type="dxa"/>
        <w:jc w:val="center"/>
        <w:tblLayout w:type="fixed"/>
        <w:tblLook w:val="0400"/>
      </w:tblPr>
      <w:tblGrid>
        <w:gridCol w:w="10123"/>
        <w:tblGridChange w:id="0">
          <w:tblGrid>
            <w:gridCol w:w="10123"/>
          </w:tblGrid>
        </w:tblGridChange>
      </w:tblGrid>
      <w:tr>
        <w:trPr>
          <w:cantSplit w:val="0"/>
          <w:tblHeader w:val="1"/>
        </w:trPr>
        <w:tc>
          <w:tcPr>
            <w:tcBorders>
              <w:top w:color="86bfc0" w:space="0" w:sz="8" w:val="single"/>
              <w:left w:color="86bfc0" w:space="0" w:sz="8" w:val="single"/>
              <w:bottom w:color="86bfc0" w:space="0" w:sz="8" w:val="single"/>
              <w:right w:color="86bfc0" w:space="0" w:sz="8" w:val="single"/>
            </w:tcBorders>
            <w:shd w:fill="eef6f6" w:val="clear"/>
            <w:tcMar>
              <w:top w:w="88.0" w:type="dxa"/>
              <w:bottom w:w="88.0" w:type="dxa"/>
            </w:tcMar>
          </w:tcPr>
          <w:p w:rsidR="00000000" w:rsidDel="00000000" w:rsidP="00000000" w:rsidRDefault="00000000" w:rsidRPr="00000000" w14:paraId="00000505">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FINAL DOCTRINE  </w:t>
            </w:r>
            <w:r w:rsidDel="00000000" w:rsidR="00000000" w:rsidRPr="00000000">
              <w:rPr>
                <w:rFonts w:ascii="Aptos" w:cs="Aptos" w:eastAsia="Aptos" w:hAnsi="Aptos"/>
                <w:b w:val="0"/>
                <w:bCs w:val="0"/>
                <w:i w:val="0"/>
                <w:iCs w:val="0"/>
                <w:color w:val="23384d"/>
                <w:sz w:val="18"/>
                <w:szCs w:val="18"/>
                <w:rtl w:val="0"/>
              </w:rPr>
              <w:t xml:space="preserve">ZoikoSuite is master-data safe only when every material domain can answer, for any historical or current transaction: “Which exact party or legal entity was this? Which identifier, address, relationship, jurisdiction, currency/calendar reference and source version applied? What did the platform know at the time? What changed later? Who approved any merge or correction? And can we prove that no current-state convenience silently rewrote the historical business record?”</w:t>
            </w:r>
            <w:r w:rsidDel="00000000" w:rsidR="00000000" w:rsidRPr="00000000">
              <w:rPr>
                <w:rtl w:val="0"/>
              </w:rPr>
            </w:r>
          </w:p>
        </w:tc>
      </w:tr>
    </w:tbl>
    <w:p w:rsidR="00000000" w:rsidDel="00000000" w:rsidP="00000000" w:rsidRDefault="00000000" w:rsidRPr="00000000" w14:paraId="00000506">
      <w:pPr>
        <w:spacing w:after="20" w:lineRule="auto"/>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Appendix A — Standards and Authoritative Reference Notes</w:t>
      </w:r>
      <w:r w:rsidDel="00000000" w:rsidR="00000000" w:rsidRPr="00000000">
        <w:rPr>
          <w:rtl w:val="0"/>
        </w:rPr>
      </w:r>
    </w:p>
    <w:p w:rsidR="00000000" w:rsidDel="00000000" w:rsidP="00000000" w:rsidRDefault="00000000" w:rsidRPr="00000000" w14:paraId="00000509">
      <w:pPr>
        <w:spacing w:after="80" w:line="245" w:lineRule="auto"/>
        <w:rPr/>
      </w:pPr>
      <w:r w:rsidDel="00000000" w:rsidR="00000000" w:rsidRPr="00000000">
        <w:rPr>
          <w:rFonts w:ascii="Aptos" w:cs="Aptos" w:eastAsia="Aptos" w:hAnsi="Aptos"/>
          <w:b w:val="0"/>
          <w:bCs w:val="0"/>
          <w:i w:val="0"/>
          <w:iCs w:val="0"/>
          <w:color w:val="23384d"/>
          <w:sz w:val="18"/>
          <w:szCs w:val="18"/>
          <w:rtl w:val="0"/>
        </w:rPr>
        <w:t xml:space="preserve">These references inform the reference-data design. They do not transfer legal or professional decision authority from the relevant ZoikoSuite domain or jurisdictional rule set to MDM.</w:t>
      </w:r>
      <w:r w:rsidDel="00000000" w:rsidR="00000000" w:rsidRPr="00000000">
        <w:rPr>
          <w:rtl w:val="0"/>
        </w:rPr>
      </w:r>
    </w:p>
    <w:tbl>
      <w:tblPr>
        <w:tblStyle w:val="Table60"/>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50A">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Reference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50B">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Engineering use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50C">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Source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0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ISO 3166-1:2020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0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Country-code baseline; current publication confirmed in 2025. Use official codes distinctly from tenant/user-assigned extensions.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0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International Organization for Standardization — https://www.iso.org/iso-3166-country-codes.html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1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ISO 4217:2015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1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Currency alphabetic/numeric codes and minor-unit relationship; maintenance updates must be ingestible/versioned.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1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International Organization for Standardization — https://www.iso.org/iso-4217-currency-codes.html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1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IANA Time Zone Database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1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Civil-time zone identifiers and changing UTC-offset/DST rules; current 2026 release line includes 2026b.</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1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Internet Assigned Numbers Authority — https://www.iana.org/time-zones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1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Unicode CLDR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1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Locale/display/currency/territory supplemental data where localization is required; display data remains separate from legal/financial canonical truth.</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1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Unicode Consortium — https://cldr.unicode.org/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1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GLEIF / ISO 17442 ecosystem</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1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Optional LEI identity and relationship reference observations. GLEIF Level 1 answers “who is who”; Level 2 reports accounting consolidating parent relationships.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1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Global Legal Entity Identifier Foundation — https://www.gleif.org/en/lei-data/global-lei-index</w:t>
            </w:r>
            <w:r w:rsidDel="00000000" w:rsidR="00000000" w:rsidRPr="00000000">
              <w:rPr>
                <w:rtl w:val="0"/>
              </w:rPr>
            </w:r>
          </w:p>
        </w:tc>
      </w:tr>
    </w:tbl>
    <w:p w:rsidR="00000000" w:rsidDel="00000000" w:rsidP="00000000" w:rsidRDefault="00000000" w:rsidRPr="00000000" w14:paraId="0000051C">
      <w:pPr>
        <w:spacing w:after="20" w:lineRule="auto"/>
        <w:rPr/>
      </w:pPr>
      <w:r w:rsidDel="00000000" w:rsidR="00000000" w:rsidRPr="00000000">
        <w:rPr>
          <w:rtl w:val="0"/>
        </w:rPr>
      </w:r>
    </w:p>
    <w:p w:rsidR="00000000" w:rsidDel="00000000" w:rsidP="00000000" w:rsidRDefault="00000000" w:rsidRPr="00000000" w14:paraId="0000051D">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Appendix A.1 Interpretation safeguards</w:t>
      </w:r>
      <w:r w:rsidDel="00000000" w:rsidR="00000000" w:rsidRPr="00000000">
        <w:rPr>
          <w:rtl w:val="0"/>
        </w:rPr>
      </w:r>
    </w:p>
    <w:p w:rsidR="00000000" w:rsidDel="00000000" w:rsidP="00000000" w:rsidRDefault="00000000" w:rsidRPr="00000000" w14:paraId="000005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Using an international code does not prove the underlying business/legal fact; it standardizes representation.</w:t>
      </w:r>
      <w:r w:rsidDel="00000000" w:rsidR="00000000" w:rsidRPr="00000000">
        <w:rPr>
          <w:rtl w:val="0"/>
        </w:rPr>
      </w:r>
    </w:p>
    <w:p w:rsidR="00000000" w:rsidDel="00000000" w:rsidP="00000000" w:rsidRDefault="00000000" w:rsidRPr="00000000" w14:paraId="00000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LEI presence is useful evidence of organizational identity but not a universal requirement for all legal entities, contracts, tax registrations or employing entities.</w:t>
      </w:r>
      <w:r w:rsidDel="00000000" w:rsidR="00000000" w:rsidRPr="00000000">
        <w:rPr>
          <w:rtl w:val="0"/>
        </w:rPr>
      </w:r>
    </w:p>
    <w:p w:rsidR="00000000" w:rsidDel="00000000" w:rsidP="00000000" w:rsidRDefault="00000000" w:rsidRPr="00000000" w14:paraId="000005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Country, currency and time-zone code maintenance can change. ZoikoSuite must consume versioned releases rather than compile assumptions permanently into domain code.</w:t>
      </w:r>
      <w:r w:rsidDel="00000000" w:rsidR="00000000" w:rsidRPr="00000000">
        <w:rPr>
          <w:rtl w:val="0"/>
        </w:rPr>
      </w:r>
    </w:p>
    <w:p w:rsidR="00000000" w:rsidDel="00000000" w:rsidP="00000000" w:rsidRDefault="00000000" w:rsidRPr="00000000" w14:paraId="000005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Local authority registers and jurisdiction-specific law may control legal names, registrations, holidays and legal personality; MDM records source authority and leaves legal interpretation to the proper domain.</w:t>
      </w: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Appendix B — Canonical Field and Error Vocabulary</w:t>
      </w:r>
      <w:r w:rsidDel="00000000" w:rsidR="00000000" w:rsidRPr="00000000">
        <w:rPr>
          <w:rtl w:val="0"/>
        </w:rPr>
      </w:r>
    </w:p>
    <w:p w:rsidR="00000000" w:rsidDel="00000000" w:rsidP="00000000" w:rsidRDefault="00000000" w:rsidRPr="00000000" w14:paraId="00000524">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Appendix B.1 Required field vocabulary</w:t>
      </w:r>
      <w:r w:rsidDel="00000000" w:rsidR="00000000" w:rsidRPr="00000000">
        <w:rPr>
          <w:rtl w:val="0"/>
        </w:rPr>
      </w:r>
    </w:p>
    <w:tbl>
      <w:tblPr>
        <w:tblStyle w:val="Table61"/>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525">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Field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526">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Meaning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27">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party_id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28">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Stable canonical party identity within governed tenant/federation scope.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29">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legal_entity_id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2A">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Stable ID for legal-entity extension of a party.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2B">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master_version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2C">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Monotonic/logically ordered version for material master changes.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2D">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valid_from / valid_to</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2E">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Business-world validity interval.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2F">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recorded_at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30">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When ZoikoSuite recorded the fact/version.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31">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source_authority_id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32">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Governed source/authority identity.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33">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source_observed_at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34">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Timestamp of external/source observation.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35">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verification_state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36">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UNVERIFIED / PENDING / VERIFIED / FAILED / STALE / CONFLICT as defined by service contract.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37">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reference_release_version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38">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Exact reference set release controlling code interpretation.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39">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decision_ref</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3A">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WFC/stewardship/audit reference for material resolution or override.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3B">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snapshot_master_version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3C">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Master version from which material transaction snapshot was constructed.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3D">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lineage_id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3E">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Persistent merge/split/successor/predecessor lineage reference.</w:t>
            </w:r>
            <w:r w:rsidDel="00000000" w:rsidR="00000000" w:rsidRPr="00000000">
              <w:rPr>
                <w:rtl w:val="0"/>
              </w:rPr>
            </w:r>
          </w:p>
        </w:tc>
      </w:tr>
    </w:tbl>
    <w:p w:rsidR="00000000" w:rsidDel="00000000" w:rsidP="00000000" w:rsidRDefault="00000000" w:rsidRPr="00000000" w14:paraId="0000053F">
      <w:pPr>
        <w:spacing w:after="20" w:lineRule="auto"/>
        <w:rPr/>
      </w:pPr>
      <w:r w:rsidDel="00000000" w:rsidR="00000000" w:rsidRPr="00000000">
        <w:rPr>
          <w:rtl w:val="0"/>
        </w:rPr>
      </w:r>
    </w:p>
    <w:p w:rsidR="00000000" w:rsidDel="00000000" w:rsidP="00000000" w:rsidRDefault="00000000" w:rsidRPr="00000000" w14:paraId="00000540">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Appendix B.2 Stable error codes</w:t>
      </w:r>
      <w:r w:rsidDel="00000000" w:rsidR="00000000" w:rsidRPr="00000000">
        <w:rPr>
          <w:rtl w:val="0"/>
        </w:rPr>
      </w:r>
    </w:p>
    <w:tbl>
      <w:tblPr>
        <w:tblStyle w:val="Table62"/>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541">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Code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542">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Stable meaning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4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MDM-001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4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TENANT_SCOPE_MISMATCH</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4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4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PARTY_NOT_FOUND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4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MDM-003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4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LEGAL_ENTITY_REQUIRED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4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4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DUPLICATE_CANDIDATE_REVIEW_REQUIRED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4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MDM-005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4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IDENTIFIER_COLLISION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4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MDM-006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4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SCHEME_SCOPE_INVALID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4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MDM-007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5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VERIFICATION_PENDING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5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MDM-008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5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VERIFICATION_STALE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5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MDM-009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5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SOURCE_CONFLICT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5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MDM-010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5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STALE_MASTER_VERSION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5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MDM-011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5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RELATIONSHIP_CYCLE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5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MDM-012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5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INVALID_EFFECTIVE_INTERVAL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5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MDM-013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5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REFERENCE_CODE_UNKNOWN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5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MDM-014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5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REFERENCE_VERSION_UNAVAILABLE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5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MDM-015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6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MERGE_PROHIBITED_AMBIGUITY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6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MDM-016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6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MERGE_APPROVAL_REQUIRED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6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MDM-017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6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HISTORICAL_MUTATION_PROHIBITED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6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MDM-018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6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CROSS_TENANT_MATCH_PROHIBITED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6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MDM-019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6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SENSITIVE_FIELD_PURPOSE_REQUIRED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6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MDM-020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6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DOMAIN_ROLE_OUT_OF_SCOPE</w:t>
            </w:r>
            <w:r w:rsidDel="00000000" w:rsidR="00000000" w:rsidRPr="00000000">
              <w:rPr>
                <w:rtl w:val="0"/>
              </w:rPr>
            </w:r>
          </w:p>
        </w:tc>
      </w:tr>
    </w:tbl>
    <w:p w:rsidR="00000000" w:rsidDel="00000000" w:rsidP="00000000" w:rsidRDefault="00000000" w:rsidRPr="00000000" w14:paraId="0000056B">
      <w:pPr>
        <w:spacing w:after="20" w:lineRule="auto"/>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keepNext w:val="1"/>
        <w:spacing w:after="160" w:before="0" w:lineRule="auto"/>
        <w:rPr/>
      </w:pPr>
      <w:r w:rsidDel="00000000" w:rsidR="00000000" w:rsidRPr="00000000">
        <w:rPr>
          <w:rFonts w:ascii="Play" w:cs="Play" w:eastAsia="Play" w:hAnsi="Play"/>
          <w:b w:val="1"/>
          <w:bCs w:val="1"/>
          <w:i w:val="0"/>
          <w:iCs w:val="0"/>
          <w:color w:val="5a326b"/>
          <w:sz w:val="36"/>
          <w:szCs w:val="36"/>
          <w:rtl w:val="0"/>
        </w:rPr>
        <w:t xml:space="preserve">Appendix C — Build Handoff Summary</w:t>
      </w:r>
      <w:r w:rsidDel="00000000" w:rsidR="00000000" w:rsidRPr="00000000">
        <w:rPr>
          <w:rtl w:val="0"/>
        </w:rPr>
      </w:r>
    </w:p>
    <w:p w:rsidR="00000000" w:rsidDel="00000000" w:rsidP="00000000" w:rsidRDefault="00000000" w:rsidRPr="00000000" w14:paraId="0000056E">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C.1 Five services</w:t>
      </w:r>
      <w:r w:rsidDel="00000000" w:rsidR="00000000" w:rsidRPr="00000000">
        <w:rPr>
          <w:rtl w:val="0"/>
        </w:rPr>
      </w:r>
    </w:p>
    <w:tbl>
      <w:tblPr>
        <w:tblStyle w:val="Table63"/>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56F">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Service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570">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Build owner</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52.0" w:type="dxa"/>
              <w:bottom w:w="52.0" w:type="dxa"/>
            </w:tcMar>
          </w:tcPr>
          <w:p w:rsidR="00000000" w:rsidDel="00000000" w:rsidP="00000000" w:rsidRDefault="00000000" w:rsidRPr="00000000" w14:paraId="00000571">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First consumers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7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MDM-01 Party &amp; Legal Entity Registry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7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Platform Data / Master Data</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7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Accounting, Billing, Payroll, HR, Tax, Legal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7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MDM-02 Organization, Hierarchy &amp; Relationship</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7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Platform Data / Master Data</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7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Accounting consolidation, HR org, Legal, Reporting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7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MDM-03 Identifier, Registration &amp; Address Verification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7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Platform Data + Integration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7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Tax, Payroll, Billing, Legal, Compliance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7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MDM-04 Reference Data, Jurisdiction, Currency &amp; Calendar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7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Platform Data Governance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7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All domains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7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MDM-05 Resolution, Golden Record &amp; Stewardship</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7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Data Governance + Platform</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8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All domains creating/linking shared parties</w:t>
            </w:r>
            <w:r w:rsidDel="00000000" w:rsidR="00000000" w:rsidRPr="00000000">
              <w:rPr>
                <w:rtl w:val="0"/>
              </w:rPr>
            </w:r>
          </w:p>
        </w:tc>
      </w:tr>
    </w:tbl>
    <w:p w:rsidR="00000000" w:rsidDel="00000000" w:rsidP="00000000" w:rsidRDefault="00000000" w:rsidRPr="00000000" w14:paraId="00000581">
      <w:pPr>
        <w:spacing w:after="20" w:lineRule="auto"/>
        <w:rPr/>
      </w:pPr>
      <w:r w:rsidDel="00000000" w:rsidR="00000000" w:rsidRPr="00000000">
        <w:rPr>
          <w:rtl w:val="0"/>
        </w:rPr>
      </w:r>
    </w:p>
    <w:p w:rsidR="00000000" w:rsidDel="00000000" w:rsidP="00000000" w:rsidRDefault="00000000" w:rsidRPr="00000000" w14:paraId="00000582">
      <w:pPr>
        <w:keepNext w:val="1"/>
        <w:spacing w:after="100" w:before="120" w:lineRule="auto"/>
        <w:rPr/>
      </w:pPr>
      <w:r w:rsidDel="00000000" w:rsidR="00000000" w:rsidRPr="00000000">
        <w:rPr>
          <w:rFonts w:ascii="Play" w:cs="Play" w:eastAsia="Play" w:hAnsi="Play"/>
          <w:b w:val="1"/>
          <w:bCs w:val="1"/>
          <w:i w:val="0"/>
          <w:iCs w:val="0"/>
          <w:color w:val="008a88"/>
          <w:sz w:val="24"/>
          <w:szCs w:val="24"/>
          <w:rtl w:val="0"/>
        </w:rPr>
        <w:t xml:space="preserve">C.2 Engineering handoff checklist</w:t>
      </w:r>
      <w:r w:rsidDel="00000000" w:rsidR="00000000" w:rsidRPr="00000000">
        <w:rPr>
          <w:rtl w:val="0"/>
        </w:rPr>
      </w:r>
    </w:p>
    <w:p w:rsidR="00000000" w:rsidDel="00000000" w:rsidP="00000000" w:rsidRDefault="00000000" w:rsidRPr="00000000" w14:paraId="000005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Implement services only after OD decisions required by the launch path are closed.</w:t>
      </w:r>
      <w:r w:rsidDel="00000000" w:rsidR="00000000" w:rsidRPr="00000000">
        <w:rPr>
          <w:rtl w:val="0"/>
        </w:rPr>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Keep stable master IDs and domain roles separate in every schema/API.</w:t>
      </w:r>
      <w:r w:rsidDel="00000000" w:rsidR="00000000" w:rsidRPr="00000000">
        <w:rPr>
          <w:rtl w:val="0"/>
        </w:rPr>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Build bitemporal/effective-date behavior before broad domain adoption; retrofitting history later is unsafe.</w:t>
      </w:r>
      <w:r w:rsidDel="00000000" w:rsidR="00000000" w:rsidRPr="00000000">
        <w:rPr>
          <w:rtl w:val="0"/>
        </w:rPr>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Require exact reference versions and source/evidence metadata for verified facts.</w:t>
      </w:r>
      <w:r w:rsidDel="00000000" w:rsidR="00000000" w:rsidRPr="00000000">
        <w:rPr>
          <w:rtl w:val="0"/>
        </w:rPr>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Build transaction snapshot contracts with each high-impact domain before production data migration.</w:t>
      </w:r>
      <w:r w:rsidDel="00000000" w:rsidR="00000000" w:rsidRPr="00000000">
        <w:rPr>
          <w:rtl w:val="0"/>
        </w:rPr>
      </w:r>
    </w:p>
    <w:p w:rsidR="00000000" w:rsidDel="00000000" w:rsidP="00000000" w:rsidRDefault="00000000" w:rsidRPr="00000000" w14:paraId="000005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Disable cross-tenant matching/federation at launch unless separately approved.</w:t>
      </w:r>
      <w:r w:rsidDel="00000000" w:rsidR="00000000" w:rsidRPr="00000000">
        <w:rPr>
          <w:rtl w:val="0"/>
        </w:rPr>
      </w:r>
    </w:p>
    <w:p w:rsidR="00000000" w:rsidDel="00000000" w:rsidP="00000000" w:rsidRDefault="00000000" w:rsidRPr="00000000" w14:paraId="000005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Never make fuzzy matching a hidden auto-merge shortcut.</w:t>
      </w:r>
      <w:r w:rsidDel="00000000" w:rsidR="00000000" w:rsidRPr="00000000">
        <w:rPr>
          <w:rtl w:val="0"/>
        </w:rPr>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Certify the 60 negative paths and all 20 traceability controls before production authority.</w:t>
      </w:r>
      <w:r w:rsidDel="00000000" w:rsidR="00000000" w:rsidRPr="00000000">
        <w:rPr>
          <w:rtl w:val="0"/>
        </w:rPr>
      </w:r>
    </w:p>
    <w:tbl>
      <w:tblPr>
        <w:tblStyle w:val="Table64"/>
        <w:tblW w:w="10123.0" w:type="dxa"/>
        <w:jc w:val="center"/>
        <w:tblLayout w:type="fixed"/>
        <w:tblLook w:val="0400"/>
      </w:tblPr>
      <w:tblGrid>
        <w:gridCol w:w="10123"/>
        <w:tblGridChange w:id="0">
          <w:tblGrid>
            <w:gridCol w:w="10123"/>
          </w:tblGrid>
        </w:tblGridChange>
      </w:tblGrid>
      <w:tr>
        <w:trPr>
          <w:cantSplit w:val="0"/>
          <w:tblHeader w:val="1"/>
        </w:trPr>
        <w:tc>
          <w:tcPr>
            <w:tcBorders>
              <w:top w:color="86bfc0" w:space="0" w:sz="8" w:val="single"/>
              <w:left w:color="86bfc0" w:space="0" w:sz="8" w:val="single"/>
              <w:bottom w:color="86bfc0" w:space="0" w:sz="8" w:val="single"/>
              <w:right w:color="86bfc0" w:space="0" w:sz="8" w:val="single"/>
            </w:tcBorders>
            <w:shd w:fill="eef6f6" w:val="clear"/>
            <w:tcMar>
              <w:top w:w="88.0" w:type="dxa"/>
              <w:bottom w:w="88.0" w:type="dxa"/>
            </w:tcMar>
          </w:tcPr>
          <w:p w:rsidR="00000000" w:rsidDel="00000000" w:rsidP="00000000" w:rsidRDefault="00000000" w:rsidRPr="00000000" w14:paraId="0000058B">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HANDOFF STATUS  </w:t>
            </w:r>
            <w:r w:rsidDel="00000000" w:rsidR="00000000" w:rsidRPr="00000000">
              <w:rPr>
                <w:rFonts w:ascii="Aptos" w:cs="Aptos" w:eastAsia="Aptos" w:hAnsi="Aptos"/>
                <w:b w:val="0"/>
                <w:bCs w:val="0"/>
                <w:i w:val="0"/>
                <w:iCs w:val="0"/>
                <w:color w:val="23384d"/>
                <w:sz w:val="18"/>
                <w:szCs w:val="18"/>
                <w:rtl w:val="0"/>
              </w:rPr>
              <w:t xml:space="preserve">ZS-SVC-U-001 is the canonical shared master-data engineering baseline for MDM-01 through MDM-05. It is intentionally limited to shared identity/reference truth. It does not authorize additional catalogue documents unless a remaining dependency independently passes the same necessity test.</w:t>
            </w:r>
            <w:r w:rsidDel="00000000" w:rsidR="00000000" w:rsidRPr="00000000">
              <w:rPr>
                <w:rtl w:val="0"/>
              </w:rPr>
            </w:r>
          </w:p>
        </w:tc>
      </w:tr>
    </w:tbl>
    <w:p w:rsidR="00000000" w:rsidDel="00000000" w:rsidP="00000000" w:rsidRDefault="00000000" w:rsidRPr="00000000" w14:paraId="0000058C">
      <w:pPr>
        <w:spacing w:after="20" w:lineRule="auto"/>
        <w:rPr/>
      </w:pPr>
      <w:r w:rsidDel="00000000" w:rsidR="00000000" w:rsidRPr="00000000">
        <w:rPr>
          <w:rtl w:val="0"/>
        </w:rPr>
      </w:r>
    </w:p>
    <w:p w:rsidR="00000000" w:rsidDel="00000000" w:rsidP="00000000" w:rsidRDefault="00000000" w:rsidRPr="00000000" w14:paraId="0000058D">
      <w:pPr>
        <w:spacing w:after="0" w:line="245" w:lineRule="auto"/>
        <w:jc w:val="center"/>
        <w:rPr/>
      </w:pPr>
      <w:r w:rsidDel="00000000" w:rsidR="00000000" w:rsidRPr="00000000">
        <w:rPr>
          <w:rFonts w:ascii="Aptos" w:cs="Aptos" w:eastAsia="Aptos" w:hAnsi="Aptos"/>
          <w:b w:val="1"/>
          <w:bCs w:val="1"/>
          <w:i w:val="0"/>
          <w:iCs w:val="0"/>
          <w:color w:val="243b53"/>
          <w:sz w:val="18"/>
          <w:szCs w:val="18"/>
          <w:rtl w:val="0"/>
        </w:rPr>
        <w:t xml:space="preserve">END OF CONTROLLED SPECIFICATION</w:t>
      </w:r>
      <w:r w:rsidDel="00000000" w:rsidR="00000000" w:rsidRPr="00000000">
        <w:rPr>
          <w:rtl w:val="0"/>
        </w:rPr>
      </w:r>
    </w:p>
    <w:sectPr>
      <w:headerReference r:id="rId6" w:type="default"/>
      <w:footerReference r:id="rId7" w:type="default"/>
      <w:pgSz w:h="16834" w:w="11909" w:orient="portrait"/>
      <w:pgMar w:bottom="893" w:top="864" w:left="893" w:right="893" w:header="360"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Play"/>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3384d"/>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43b53"/>
        <w:sz w:val="15"/>
        <w:szCs w:val="15"/>
        <w:u w:val="none"/>
        <w:shd w:fill="auto" w:val="clear"/>
        <w:vertAlign w:val="baseline"/>
        <w:rtl w:val="0"/>
      </w:rPr>
      <w:t xml:space="preserve">Confidential — ZS-SVC-U-001 v1.0 — Enterprise Master Data, Legal Entity, Party &amp; Reference Data Control  |  </w:t>
    </w: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3384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243b53"/>
        <w:sz w:val="17"/>
        <w:szCs w:val="17"/>
        <w:u w:val="none"/>
        <w:shd w:fill="auto" w:val="clear"/>
        <w:vertAlign w:val="baseline"/>
        <w:rtl w:val="0"/>
      </w:rPr>
      <w:t xml:space="preserve">ZOIKOSUITE  |  SERVICES REQUIREMENTS CATALOGUE  |  CONTROLLED ENGINEERING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3384d"/>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