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gc885ai5k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ZOIKOSUITE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p2qm2z3h3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Architecture Diagram Pack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kpgg3mlyj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Governed Business Operations Intelligence Platform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</w:t>
        <w:br w:type="textWrapping"/>
      </w:r>
      <w:r w:rsidDel="00000000" w:rsidR="00000000" w:rsidRPr="00000000">
        <w:rPr>
          <w:rtl w:val="0"/>
        </w:rPr>
        <w:t xml:space="preserve"> CONFIDENTIAL — INTERNAL STRATEGIC DOCUMENT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Standard</w:t>
        <w:br w:type="textWrapping"/>
      </w:r>
      <w:r w:rsidDel="00000000" w:rsidR="00000000" w:rsidRPr="00000000">
        <w:rPr>
          <w:rtl w:val="0"/>
        </w:rPr>
        <w:t xml:space="preserve">Enterprise SaaS · Architecture Blueprint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Architecture Style</w:t>
        <w:br w:type="textWrapping"/>
      </w:r>
      <w:r w:rsidDel="00000000" w:rsidR="00000000" w:rsidRPr="00000000">
        <w:rPr>
          <w:rtl w:val="0"/>
        </w:rPr>
        <w:t xml:space="preserve"> Governance-First · Event-Driven · API-First · Multi-Entity · Multi-Jurisdiction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  <w:br w:type="textWrapping"/>
      </w:r>
      <w:r w:rsidDel="00000000" w:rsidR="00000000" w:rsidRPr="00000000">
        <w:rPr>
          <w:rtl w:val="0"/>
        </w:rPr>
        <w:t xml:space="preserve"> 1.1 — Sovereign Architecture Diagram Pack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</w:t>
        <w:br w:type="textWrapping"/>
      </w:r>
      <w:r w:rsidDel="00000000" w:rsidR="00000000" w:rsidRPr="00000000">
        <w:rPr>
          <w:rtl w:val="0"/>
        </w:rPr>
        <w:t xml:space="preserve"> 02 of 06 in the ZoikoSuite Architecture Series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6o0fxs7mx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SERIES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</w:t>
      </w:r>
      <w:r w:rsidDel="00000000" w:rsidR="00000000" w:rsidRPr="00000000">
        <w:rPr>
          <w:rtl w:val="0"/>
        </w:rPr>
        <w:t xml:space="preserve"> Sovereign Back-End Architecture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02</w:t>
      </w:r>
      <w:r w:rsidDel="00000000" w:rsidR="00000000" w:rsidRPr="00000000">
        <w:rPr>
          <w:rtl w:val="0"/>
        </w:rPr>
        <w:t xml:space="preserve"> System Architecture Diagram Pack </w:t>
      </w:r>
      <w:r w:rsidDel="00000000" w:rsidR="00000000" w:rsidRPr="00000000">
        <w:rPr>
          <w:i w:val="1"/>
          <w:iCs w:val="1"/>
          <w:rtl w:val="0"/>
        </w:rPr>
        <w:t xml:space="preserve">(this document)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03</w:t>
      </w:r>
      <w:r w:rsidDel="00000000" w:rsidR="00000000" w:rsidRPr="00000000">
        <w:rPr>
          <w:rtl w:val="0"/>
        </w:rPr>
        <w:t xml:space="preserve"> Microservices Specification Pack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04</w:t>
      </w:r>
      <w:r w:rsidDel="00000000" w:rsidR="00000000" w:rsidRPr="00000000">
        <w:rPr>
          <w:rtl w:val="0"/>
        </w:rPr>
        <w:t xml:space="preserve"> Data Model / ERD Pack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05</w:t>
      </w:r>
      <w:r w:rsidDel="00000000" w:rsidR="00000000" w:rsidRPr="00000000">
        <w:rPr>
          <w:rtl w:val="0"/>
        </w:rPr>
        <w:t xml:space="preserve"> Security Architecture Specification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06</w:t>
      </w:r>
      <w:r w:rsidDel="00000000" w:rsidR="00000000" w:rsidRPr="00000000">
        <w:rPr>
          <w:rtl w:val="0"/>
        </w:rPr>
        <w:t xml:space="preserve"> Engineering Build Blueprint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j9i1e3cng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01 · PURPOSE OF THIS DOCUMENT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translates the </w:t>
      </w:r>
      <w:r w:rsidDel="00000000" w:rsidR="00000000" w:rsidRPr="00000000">
        <w:rPr>
          <w:b w:val="1"/>
          <w:bCs w:val="1"/>
          <w:rtl w:val="0"/>
        </w:rPr>
        <w:t xml:space="preserve">ZoikoSuite Sovereign Back-End Architecture</w:t>
      </w:r>
      <w:r w:rsidDel="00000000" w:rsidR="00000000" w:rsidRPr="00000000">
        <w:rPr>
          <w:rtl w:val="0"/>
        </w:rPr>
        <w:t xml:space="preserve"> into visual system topology.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visual architecture counterpart to Document 01 and defines how the platform must be understood, communicated, and implemented across engineering, infrastructure, architecture, security, and enterprise stakeholder audiences.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diagrams in this pack enable engineering teams, enterprise architects, infrastructure teams, institutional investors, and enterprise buyers to understand the platform at the correct level of depth: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the platform is structured — from client channels to the intelligence plane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governance lives in the execution path — and why it cannot be bypassed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domain services are bounded and how they interact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data flows across the platform and which stores own which truth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events and evidence propagate through the system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identity, access, and entity context are enforced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infrastructure supports the platform at the Kubernetes, data, and cloud layers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pack is not illustrative.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defines the </w:t>
      </w:r>
      <w:r w:rsidDel="00000000" w:rsidR="00000000" w:rsidRPr="00000000">
        <w:rPr>
          <w:b w:val="1"/>
          <w:bCs w:val="1"/>
          <w:rtl w:val="0"/>
        </w:rPr>
        <w:t xml:space="preserve">actual system topology</w:t>
      </w:r>
      <w:r w:rsidDel="00000000" w:rsidR="00000000" w:rsidRPr="00000000">
        <w:rPr>
          <w:rtl w:val="0"/>
        </w:rPr>
        <w:t xml:space="preserve"> engineering teams are expected to implement.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diagram is accompanied by </w:t>
      </w:r>
      <w:r w:rsidDel="00000000" w:rsidR="00000000" w:rsidRPr="00000000">
        <w:rPr>
          <w:b w:val="1"/>
          <w:bCs w:val="1"/>
          <w:rtl w:val="0"/>
        </w:rPr>
        <w:t xml:space="preserve">Diagram Notes</w:t>
      </w:r>
      <w:r w:rsidDel="00000000" w:rsidR="00000000" w:rsidRPr="00000000">
        <w:rPr>
          <w:rtl w:val="0"/>
        </w:rPr>
        <w:t xml:space="preserve"> that clarify: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architectural intent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assumptions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non-negotiable constraints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consequences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c80cxk3g1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02 · DIAGRAM INDEX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pack contains eight architecture diagrams. Each communicates a distinct layer of the ZoikoSuite platform. Together, they form the complete visual blueprint for engineering, infrastructure, and enterprise architecture teams.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Diagram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Platform Macro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Complete platform stack — client channels through intelligence plane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Governance Spine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Non-bypassable control layer between request and execution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Domain Services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Bounded domain topology across all operational domains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Event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Event-driven backbone for propagation, evidence, and intelligence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Data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Polyglot data model, routing, storage purpose, and source-truth rules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Identity &amp; Access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Zero-trust authentication, authorization, and entity scoping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Evidence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Defensible evidence system — types, sources, properties, and stores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&amp; Cloud Topology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Cloud-native deployment topology and supported isolation models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 Note</w:t>
        <w:br w:type="textWrapping"/>
      </w:r>
      <w:r w:rsidDel="00000000" w:rsidR="00000000" w:rsidRPr="00000000">
        <w:rPr>
          <w:rtl w:val="0"/>
        </w:rPr>
        <w:t xml:space="preserve"> This document defines actual platform topology. It is not conceptual artwork. Engineering teams are expected to implement in conformance with these architectural views.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w6vuyj2ja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DIAGRAM 1 · PLATFORM MACRO ARCHITECTURE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a33d3zkfp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system stack — from client channel to governed intelligence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CLIENTS &amp; CHANNELS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Web Application · Mobile App · Admin Console · API Clients · Integration Partners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API GATEWAY / EDGE LAYER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Auth Enforcement · Rate Limiting · Schema Validation · Tenant Context Propagation · Distributed Tracing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IDENTITY &amp; SESSION LAYER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SSO / SAML 2.0 · OAuth 2.0 / OIDC · MFA · Session Trust · Delegated Authority Resolution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⬡ GOVERNANCE CONTROL PLANE ⬡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Policy Engine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Jurisdiction Engine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Authorization Engine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Workflow &amp; Approvals Engine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Obligations Engine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Evidence Requirements Engine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Decision Log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Non-bypassable — every request passes through this layer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DOMAIN EXECUTION SERVICES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HR &amp; Workforce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Legal &amp; Contracts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Commercial Ops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EVENT BACKBONE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Kafka / MSK — Durable · Ordered · Append-Only · Entity-Scoped · Jurisdiction-Aware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EVIDENCE SYSTEM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Audit Event Store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Document Vault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Policy Decision Log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Workflow History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DATA INFRASTRUCTURE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PostgreSQL / Aurora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Immutable Ledger Store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Redis / Valkey Cache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Object Storage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OpenSearch / Elasticsearch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ANALYTICS WAREHOUSE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Snowflake · BigQuery · Redshift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Board &amp; Executive Reporting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Cross-Domain Analytics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INTELLIGENCE PLANE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Forecasting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Risk Detection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Compliance Gap Analysis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Anomaly Detection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Decision Support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jiua31lsx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 Notes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client and machine channel enters through the API Gateway. There is no uncontrolled ingress path.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Governance Control Plane sits between identity resolution and domain execution. This is the principal structural distinction of ZoikoSuite.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Event Backbone is the propagation and decoupling layer. Domain services emit facts; downstream consumers derive state without mutating source truth.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is generated as a natural product of operations, not as a retrospective audit workflow.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Intelligence Plane is downstream of governed events and evidence. It never bypasses the Governance Plane.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1aphoyid7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DIAGRAM 2 · GOVERNANCE SPINE ARCHITECTURE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124oune6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non-bypassable control layer between every request and every material action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CLIENT REQUEST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Web · Mobile · API · Integration Partner · Scheduled Workflow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API GATEWAY / EDGE LAYER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IDENTITY RESOLUTION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Principal · Tenant · Legal Entity · Role Profile · Delegated Authority · Session Trust Context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⬡ GOVERNANCE CONTROL PLANE ⬡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NON-BYPASSABLE — every material action is evaluated here before execution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01  Policy Engine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Evaluates business, financial, legal, and internal control policies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Approval thresholds · Spend limits · Signatory matrices · SoD rules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02  Jurisdiction Engine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Determines regional or national rule sets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Payroll law · Tax rules · Termination constraints · Filing deadlines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03  Authorization Engine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Resolves whether the principal may act in the given tenant, entity, and workflow state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04  Workflow &amp; Approval Engine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Converts governed actions into structured approval chains where auto-execution is not permitted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05  Obligations Engine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Maintains active statutory and policy obligations in real time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06  Evidence Requirements Engine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Determines what supporting evidence must exist before an action may proceed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07  Decision Logging Layer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Records every governance decision as immutable evidence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Subject · Actor · Rule set · Outcome · Timestamp · Approval reference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AUTHORIZED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Action proceeds to domain service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BLOCKED / ESCALATED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Denied, routed for approval, or escalated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DOMAIN SERVICE EXECUTES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DOMAIN EVENT EMITTED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EVIDENCE GENERATED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o20hf1a45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 Notes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Governance Control Plane is the architectural spine of ZoikoSuite. It is not a module, not an optional feature, and not a policy overlay.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UI shortcut, internal API path, batch job, workflow runner, or external integration may circumvent this layer.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evaluation has only explicit outcomes: authorized, denied, or escalated. Silent bypass and silent failure are prohibited.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begins at governance evaluation, not merely after transactional execution.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diagram is the single most important visual representation of the ZoikoSuite category thesis.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wazdp607e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DIAGRAM 3 · DOMAIN SERVICES ARCHITECTURE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yn6y90c5k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Bounded domains with explicit ownership under a unified governance spine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⬡ ALL DOMAINS OPERATE UNDER THE GOVERNANCE CONTROL PLANE ⬡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FINANCE DOMAIN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General Ledger Service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Accounts Payable / Receivable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Treasury &amp; Cash Position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Bank Reconciliation Service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Intercompany Accounting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Consolidation Service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Financial Close Service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PAYROLL DOMAIN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Payroll Run Orchestrator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Compensation Service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Deductions Service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Benefits Service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Payroll Tax Service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Employer Contributions Service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Payroll Exceptions Service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HR &amp; WORKFORCE DOMAIN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Employee Master Service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Onboarding Service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Contract Issuance Service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Leave &amp; Absence Service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Position &amp; Organization Service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Performance Review Service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Offboarding Service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LEGAL &amp; CONTRACTS DOMAIN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Contract Lifecycle Service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Clause &amp; Template Service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Obligation Tracking Service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Board Resolution Service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Corporate Actions Service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Counterparty Management Service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TAX DOMAIN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Tax Rules Service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Tax Determination Service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VAT / GST Engine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Payroll Tax Engine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Corporate Tax Estimation Service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Withholding Tax Service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Filing Preparation Service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COMPLIANCE DOMAIN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Obligations Registry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Deadline Engine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Filing Tracker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Compliance Status Service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Evidence Sufficiency Service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Exception &amp; Escalation Service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COMMERCIAL OPS DOMAIN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Procurement Workflow Service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Purchase Request Service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Purchase Order Service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Invoice Approval Service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Vendor Due Diligence Service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Spend Controls Service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SHARED PLATFORM CAPABILITIES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Event Backbone · Evidence System · Identity Layer · Data Plane · Observability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4gt7r2lkd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 Notes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domain is bounded and must have explicit ownership, service contracts, and data responsibility.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domain self-authorizes material actions. Governance is externalized into the Governance Plane and enforced consistently.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interaction should prefer event-driven propagation over tight synchronous coupling.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platform capabilities are not owned by any single business domain. They are platform engineering responsibilities.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structure allows modular capability without compromising unified control.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nizgd3frq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DIAGRAM 4 · EVENT ARCHITECTURE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69hcvsveq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Event-driven backbone for propagation, evidence capture, and governed intelligence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EVENT PRODUCERS — DOMAIN SERVICES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Every domain service emits typed, governed events after authorized execution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journal.posted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payment.initiated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period.closed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reconciliation.completed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payroll.run.completed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payroll.exception.raised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employee.hired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employee.terminated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contract.executed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obligation.created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tax.liability.updated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filing.submitted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obligation.overdue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compliance.gap.detected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exception.escalated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resolution.approved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EVENT BACKBONE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Kafka / MSK — Durable · Ordered · Partitioned by Entity · High-Throughput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Immutable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Events are facts, not commands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Append-Only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The event log is the historical record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Entity-Scoped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Every event carries tenant and legal-entity context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Jurisdiction-Aware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Jurisdiction context propagates with event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EVENT CONSUMERS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Evidence System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Captures every event as immutable evidence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Intelligence Plane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Consumes stream for anomaly detection, forecasting, and risk scoring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Analytics Warehouse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Feeds executive reporting and cross-domain analytics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Workflow Engine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Triggers approvals, escalations, and obligation follow-up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Observability System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Tracks platform health, SLA metrics, and business-event rates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umwgg376t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 Notes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consumers must never mutate source domain truth.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event payload must carry tenant ID, entity ID, actor identity, correlation ID, and jurisdiction context.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Event Backbone enables domain decoupling and governed propagation.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event log is itself part of the evidence model.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events are facts after execution, not instructions for upstream mutation.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5da3p6b7g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DIAGRAM 5 · DATA ARCHITECTURE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pzaqh3tkr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Polyglot, fit-for-purpose data stores with strict routing and source-truth discipline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Architectural Principle</w:t>
        <w:br w:type="textWrapping"/>
      </w:r>
      <w:r w:rsidDel="00000000" w:rsidR="00000000" w:rsidRPr="00000000">
        <w:rPr>
          <w:rtl w:val="0"/>
        </w:rPr>
        <w:t xml:space="preserve"> No single database solves every platform need. Each store exists for a specific purpose, under a specific routing rule, with a specific governance obligation.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p9cviq68t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RELATIONAL STORE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Technology</w:t>
        <w:br w:type="textWrapping"/>
      </w:r>
      <w:r w:rsidDel="00000000" w:rsidR="00000000" w:rsidRPr="00000000">
        <w:rPr>
          <w:rtl w:val="0"/>
        </w:rPr>
        <w:t xml:space="preserve"> PostgreSQL / Aurora PostgreSQL-Compatible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Primary source of truth for transactional domain data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Governing Rule</w:t>
        <w:br w:type="textWrapping"/>
      </w:r>
      <w:r w:rsidDel="00000000" w:rsidR="00000000" w:rsidRPr="00000000">
        <w:rPr>
          <w:rtl w:val="0"/>
        </w:rPr>
        <w:t xml:space="preserve"> Authoritative operational store. Never bypassed by analytics or reporting layers.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Uses</w:t>
      </w:r>
    </w:p>
    <w:p w:rsidR="00000000" w:rsidDel="00000000" w:rsidP="00000000" w:rsidRDefault="00000000" w:rsidRPr="00000000" w14:paraId="0000014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Finance transactions and journal metadata</w:t>
      </w:r>
    </w:p>
    <w:p w:rsidR="00000000" w:rsidDel="00000000" w:rsidP="00000000" w:rsidRDefault="00000000" w:rsidRPr="00000000" w14:paraId="000001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and payroll records</w:t>
      </w:r>
    </w:p>
    <w:p w:rsidR="00000000" w:rsidDel="00000000" w:rsidP="00000000" w:rsidRDefault="00000000" w:rsidRPr="00000000" w14:paraId="000001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and obligation metadata</w:t>
      </w:r>
    </w:p>
    <w:p w:rsidR="00000000" w:rsidDel="00000000" w:rsidP="00000000" w:rsidRDefault="00000000" w:rsidRPr="00000000" w14:paraId="0000015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state and exceptions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vvx4xgvee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IMMUTABLE LEDGER STORE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Technology</w:t>
        <w:br w:type="textWrapping"/>
      </w:r>
      <w:r w:rsidDel="00000000" w:rsidR="00000000" w:rsidRPr="00000000">
        <w:rPr>
          <w:rtl w:val="0"/>
        </w:rPr>
        <w:t xml:space="preserve"> Append-Only Relational / Event-Sourced / Hash-Chained Ledger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Tamper-resistant store for audit-critical financial and governed records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Governing Rule</w:t>
        <w:br w:type="textWrapping"/>
      </w:r>
      <w:r w:rsidDel="00000000" w:rsidR="00000000" w:rsidRPr="00000000">
        <w:rPr>
          <w:rtl w:val="0"/>
        </w:rPr>
        <w:t xml:space="preserve"> Committed records may not be overwritten. Corrections occur only through explicit adjustments.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Uses</w:t>
      </w:r>
    </w:p>
    <w:p w:rsidR="00000000" w:rsidDel="00000000" w:rsidP="00000000" w:rsidRDefault="00000000" w:rsidRPr="00000000" w14:paraId="0000015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Journal entry ledger</w:t>
      </w:r>
    </w:p>
    <w:p w:rsidR="00000000" w:rsidDel="00000000" w:rsidP="00000000" w:rsidRDefault="00000000" w:rsidRPr="00000000" w14:paraId="000001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close snapshots</w:t>
      </w:r>
    </w:p>
    <w:p w:rsidR="00000000" w:rsidDel="00000000" w:rsidP="00000000" w:rsidRDefault="00000000" w:rsidRPr="00000000" w14:paraId="000001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run archives</w:t>
      </w:r>
    </w:p>
    <w:p w:rsidR="00000000" w:rsidDel="00000000" w:rsidP="00000000" w:rsidRDefault="00000000" w:rsidRPr="00000000" w14:paraId="0000015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 integrity chains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8ugxrafj2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&amp; EVIDENCE STORE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Technology</w:t>
        <w:br w:type="textWrapping"/>
      </w:r>
      <w:r w:rsidDel="00000000" w:rsidR="00000000" w:rsidRPr="00000000">
        <w:rPr>
          <w:rtl w:val="0"/>
        </w:rPr>
        <w:t xml:space="preserve"> Object Storage + Relational Metadata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Version-controlled storage for contracts, resolutions, filings, payslips, and evidential artifacts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Governing Rule</w:t>
        <w:br w:type="textWrapping"/>
      </w:r>
      <w:r w:rsidDel="00000000" w:rsidR="00000000" w:rsidRPr="00000000">
        <w:rPr>
          <w:rtl w:val="0"/>
        </w:rPr>
        <w:t xml:space="preserve"> Residency, retention, integrity, and access lineage must be policy-enforced.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Uses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documents with version lineage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resolution archives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Filing artifacts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Tamper-detection hashes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cxbpuciv9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LAYER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Technology</w:t>
        <w:br w:type="textWrapping"/>
      </w:r>
      <w:r w:rsidDel="00000000" w:rsidR="00000000" w:rsidRPr="00000000">
        <w:rPr>
          <w:rtl w:val="0"/>
        </w:rPr>
        <w:t xml:space="preserve"> OpenSearch / Elasticsearch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Fast search and retrieval across documents, evidence, obligations, and legal artifacts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Governing Rule</w:t>
        <w:br w:type="textWrapping"/>
      </w:r>
      <w:r w:rsidDel="00000000" w:rsidR="00000000" w:rsidRPr="00000000">
        <w:rPr>
          <w:rtl w:val="0"/>
        </w:rPr>
        <w:t xml:space="preserve"> Read-only derivative. Never a source of operational truth.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Uses</w:t>
      </w:r>
    </w:p>
    <w:p w:rsidR="00000000" w:rsidDel="00000000" w:rsidP="00000000" w:rsidRDefault="00000000" w:rsidRPr="00000000" w14:paraId="0000016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retrieval</w:t>
      </w:r>
    </w:p>
    <w:p w:rsidR="00000000" w:rsidDel="00000000" w:rsidP="00000000" w:rsidRDefault="00000000" w:rsidRPr="00000000" w14:paraId="000001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clause search</w:t>
      </w:r>
    </w:p>
    <w:p w:rsidR="00000000" w:rsidDel="00000000" w:rsidP="00000000" w:rsidRDefault="00000000" w:rsidRPr="00000000" w14:paraId="000001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Obligation lookup</w:t>
      </w:r>
    </w:p>
    <w:p w:rsidR="00000000" w:rsidDel="00000000" w:rsidP="00000000" w:rsidRDefault="00000000" w:rsidRPr="00000000" w14:paraId="0000017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discovery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dt32umfu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CACHE LAYER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Technology</w:t>
        <w:br w:type="textWrapping"/>
      </w:r>
      <w:r w:rsidDel="00000000" w:rsidR="00000000" w:rsidRPr="00000000">
        <w:rPr>
          <w:rtl w:val="0"/>
        </w:rPr>
        <w:t xml:space="preserve"> Redis / Valkey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Session acceleration, hot rule caching, and non-authoritative performance optimization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Governing Rule</w:t>
        <w:br w:type="textWrapping"/>
      </w:r>
      <w:r w:rsidDel="00000000" w:rsidR="00000000" w:rsidRPr="00000000">
        <w:rPr>
          <w:rtl w:val="0"/>
        </w:rPr>
        <w:t xml:space="preserve"> Never authoritative. All business decisions validate against source stores.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Uses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and token caching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Governance-rule hot cache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response acceleration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and quota support</w:t>
      </w:r>
    </w:p>
    <w:p w:rsidR="00000000" w:rsidDel="00000000" w:rsidP="00000000" w:rsidRDefault="00000000" w:rsidRPr="00000000" w14:paraId="0000017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6k831c3kk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 WAREHOUSE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Technology</w:t>
        <w:br w:type="textWrapping"/>
      </w:r>
      <w:r w:rsidDel="00000000" w:rsidR="00000000" w:rsidRPr="00000000">
        <w:rPr>
          <w:rtl w:val="0"/>
        </w:rPr>
        <w:t xml:space="preserve"> Snowflake / BigQuery / Redshift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Read-optimized analytical store for executive reporting, forecasting, and cross-domain intelligence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Governing Rule</w:t>
        <w:br w:type="textWrapping"/>
      </w:r>
      <w:r w:rsidDel="00000000" w:rsidR="00000000" w:rsidRPr="00000000">
        <w:rPr>
          <w:rtl w:val="0"/>
        </w:rPr>
        <w:t xml:space="preserve"> Strictly read-derived. Analytics may not mutate source operational truth.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Uses</w:t>
      </w:r>
    </w:p>
    <w:p w:rsidR="00000000" w:rsidDel="00000000" w:rsidP="00000000" w:rsidRDefault="00000000" w:rsidRPr="00000000" w14:paraId="0000018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Board and executive reporting</w:t>
      </w:r>
    </w:p>
    <w:p w:rsidR="00000000" w:rsidDel="00000000" w:rsidP="00000000" w:rsidRDefault="00000000" w:rsidRPr="00000000" w14:paraId="000001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Multi-entity reporting</w:t>
      </w:r>
    </w:p>
    <w:p w:rsidR="00000000" w:rsidDel="00000000" w:rsidP="00000000" w:rsidRDefault="00000000" w:rsidRPr="00000000" w14:paraId="000001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and trend analysis</w:t>
      </w:r>
    </w:p>
    <w:p w:rsidR="00000000" w:rsidDel="00000000" w:rsidP="00000000" w:rsidRDefault="00000000" w:rsidRPr="00000000" w14:paraId="0000018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gap analytics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ko867s2th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 Notes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truth remains in source domain systems.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and jurisdiction tags must persist throughout the data model and in all derived stores.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data such as payroll, HR, and PII must be field-classified and access-restricted.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records must preserve effective-dated rule context, not merely current-state interpretation.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Data-store specialization is architectural, not incidental.</w:t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5xh6fp2i54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DIAGRAM 6 · IDENTITY &amp; ACCESS ARCHITECTURE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g6m4dtfh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Zero-trust, entity-scoped, deeply modeled access tied to governance at every layer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IDENTITY PROVIDERS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Enterprise IdP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SSO · SAML 2.0 · LDAP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API &amp; Service Identity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OAuth 2.0 · OIDC · mTLS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Trust Controls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MFA · Device Trust · Session Limits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IDENTITY SERVICE — TOKEN VALIDATION &amp; CONTEXT ASSEMBLY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Authenticated Principal · Tenant · Active Legal Entity · Role Profile · Delegated Authority · Session Trust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AUTHORIZATION ENGINE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Defines broad access roles and functional reach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ABAC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Makes context-sensitive decisions using entity, jurisdiction, workflow state, action type, and risk level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SoD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Enforces segregation-of-duties constraints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Entity Scope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Hard-enforces legal-entity authority boundaries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Action Approval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Triggers explicit approval chains for high-risk actions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GOVERNANCE PLANE RECEIVES RESOLVED IDENTITY + AUTHORIZATION CONTEXT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ALL ACCESS DECISIONS ARE LOGGED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Successful · Denied · Escalated · Delegated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8aj1jgx19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 Notes</w:t>
      </w:r>
    </w:p>
    <w:p w:rsidR="00000000" w:rsidDel="00000000" w:rsidP="00000000" w:rsidRDefault="00000000" w:rsidRPr="00000000" w14:paraId="000001B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is not a bolt-on. Identity and authorization are deeply modeled platform primitives.</w:t>
      </w:r>
    </w:p>
    <w:p w:rsidR="00000000" w:rsidDel="00000000" w:rsidP="00000000" w:rsidRDefault="00000000" w:rsidRPr="00000000" w14:paraId="000001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Zero-trust means every request is authenticated and re-evaluated, regardless of origin.</w:t>
      </w:r>
    </w:p>
    <w:p w:rsidR="00000000" w:rsidDel="00000000" w:rsidP="00000000" w:rsidRDefault="00000000" w:rsidRPr="00000000" w14:paraId="000001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SoD enforcement is architectural and runtime-enforced, not policy-only.</w:t>
      </w:r>
    </w:p>
    <w:p w:rsidR="00000000" w:rsidDel="00000000" w:rsidP="00000000" w:rsidRDefault="00000000" w:rsidRPr="00000000" w14:paraId="000001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decisions are evidential records and must be logged as such.</w:t>
      </w:r>
    </w:p>
    <w:p w:rsidR="00000000" w:rsidDel="00000000" w:rsidP="00000000" w:rsidRDefault="00000000" w:rsidRPr="00000000" w14:paraId="000001B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scope is mandatory, not optional, for every material action.</w:t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khs756qwk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DIAGRAM 7 · EVIDENCE ARCHITECTURE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7v2nxooh9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Defensible evidence as an architectural output, not an audit overlay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enterprise systems log activity. ZoikoSuite produces defensible evidence. That is a materially higher standard.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EVIDENCE SOURCES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User Actions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Service Events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Workflow Transitions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Document Versioning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External Integrations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Policy Evaluations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AI Recommendations &amp; Overrides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EVIDENCE SYSTEM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Audit Event Store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Document Vault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Policy Decision Log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Workflow History Store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Approval Chain Archive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Evidence Manifest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EVIDENCE TYPES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Transaction Evidence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Approval Evidence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Document Evidence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Policy Decision Evidence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Workflow Evidence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Compliance Evidence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Audit Log Evidence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t9gor2155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Properties of Every Evidential Record</w:t>
      </w:r>
    </w:p>
    <w:p w:rsidR="00000000" w:rsidDel="00000000" w:rsidP="00000000" w:rsidRDefault="00000000" w:rsidRPr="00000000" w14:paraId="000001D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Timestamped</w:t>
      </w:r>
      <w:r w:rsidDel="00000000" w:rsidR="00000000" w:rsidRPr="00000000">
        <w:rPr>
          <w:rtl w:val="0"/>
        </w:rPr>
        <w:t xml:space="preserve"> — precision timestamps with full provenance chain</w:t>
      </w:r>
    </w:p>
    <w:p w:rsidR="00000000" w:rsidDel="00000000" w:rsidP="00000000" w:rsidRDefault="00000000" w:rsidRPr="00000000" w14:paraId="000001D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Actor-Bound</w:t>
      </w:r>
      <w:r w:rsidDel="00000000" w:rsidR="00000000" w:rsidRPr="00000000">
        <w:rPr>
          <w:rtl w:val="0"/>
        </w:rPr>
        <w:t xml:space="preserve"> — the human or system actor is always identified</w:t>
      </w:r>
    </w:p>
    <w:p w:rsidR="00000000" w:rsidDel="00000000" w:rsidP="00000000" w:rsidRDefault="00000000" w:rsidRPr="00000000" w14:paraId="000001D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Entity-Bound</w:t>
      </w:r>
      <w:r w:rsidDel="00000000" w:rsidR="00000000" w:rsidRPr="00000000">
        <w:rPr>
          <w:rtl w:val="0"/>
        </w:rPr>
        <w:t xml:space="preserve"> — every record is scoped to legal entity context</w:t>
      </w:r>
    </w:p>
    <w:p w:rsidR="00000000" w:rsidDel="00000000" w:rsidP="00000000" w:rsidRDefault="00000000" w:rsidRPr="00000000" w14:paraId="000001D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Jurisdiction-Aware</w:t>
      </w:r>
      <w:r w:rsidDel="00000000" w:rsidR="00000000" w:rsidRPr="00000000">
        <w:rPr>
          <w:rtl w:val="0"/>
        </w:rPr>
        <w:t xml:space="preserve"> — rule basis and jurisdictional logic are retained</w:t>
      </w:r>
    </w:p>
    <w:p w:rsidR="00000000" w:rsidDel="00000000" w:rsidP="00000000" w:rsidRDefault="00000000" w:rsidRPr="00000000" w14:paraId="000001D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 — append-only and tamper-resistant by architecture</w:t>
      </w:r>
    </w:p>
    <w:p w:rsidR="00000000" w:rsidDel="00000000" w:rsidP="00000000" w:rsidRDefault="00000000" w:rsidRPr="00000000" w14:paraId="000001E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Source-Linked</w:t>
      </w:r>
      <w:r w:rsidDel="00000000" w:rsidR="00000000" w:rsidRPr="00000000">
        <w:rPr>
          <w:rtl w:val="0"/>
        </w:rPr>
        <w:t xml:space="preserve"> — correlated to the originating action and event chain</w:t>
      </w:r>
    </w:p>
    <w:p w:rsidR="00000000" w:rsidDel="00000000" w:rsidP="00000000" w:rsidRDefault="00000000" w:rsidRPr="00000000" w14:paraId="000001E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Retrievable</w:t>
      </w:r>
      <w:r w:rsidDel="00000000" w:rsidR="00000000" w:rsidRPr="00000000">
        <w:rPr>
          <w:rtl w:val="0"/>
        </w:rPr>
        <w:t xml:space="preserve"> — structured for audit, regulator, and legal discovery use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6i6twol02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 Notes</w:t>
      </w:r>
    </w:p>
    <w:p w:rsidR="00000000" w:rsidDel="00000000" w:rsidP="00000000" w:rsidRDefault="00000000" w:rsidRPr="00000000" w14:paraId="000001E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 is generated automatically as part of the governance and execution cycle.</w:t>
      </w:r>
    </w:p>
    <w:p w:rsidR="00000000" w:rsidDel="00000000" w:rsidP="00000000" w:rsidRDefault="00000000" w:rsidRPr="00000000" w14:paraId="000001E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governance decision is itself evidence.</w:t>
      </w:r>
    </w:p>
    <w:p w:rsidR="00000000" w:rsidDel="00000000" w:rsidP="00000000" w:rsidRDefault="00000000" w:rsidRPr="00000000" w14:paraId="000001E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Document Vault must preserve version history, approval lineage, access history, and integrity validation.</w:t>
      </w:r>
    </w:p>
    <w:p w:rsidR="00000000" w:rsidDel="00000000" w:rsidP="00000000" w:rsidRDefault="00000000" w:rsidRPr="00000000" w14:paraId="000001E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design must support regulator examination, internal compliance review, and legal discovery scenarios.</w:t>
      </w:r>
    </w:p>
    <w:p w:rsidR="00000000" w:rsidDel="00000000" w:rsidP="00000000" w:rsidRDefault="00000000" w:rsidRPr="00000000" w14:paraId="000001E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is not merely stored; it is structured for defensibility.</w:t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cf032k9t9c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DIAGRAM 8 · INFRASTRUCTURE &amp; CLOUD TOPOLOGY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qkcexbkbfe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Cloud-native, Kubernetes-orchestrated, security-first deployment architecture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INTERNET / CLIENT INGRESS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EDGE PROTECTION LAYER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CDN / Global Edge Caching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WAF / OWASP Protection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DDoS Shield / Layer 3, 4, and 7 Controls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LOAD BALANCER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SSL Termination · Health Checks · Traffic Distribution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KUBERNETES CLUSTER (AWS EKS)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API Gateway Pods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Auth · Rate Limiting · Schema Validation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Governance Services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Policy · Jurisdiction · Authorization · Workflow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Domain Microservices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Finance · HR · Payroll · Legal · Tax · Compliance · Commercial Ops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Platform Services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Evidence · Identity · Observability · Workflow Support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MANAGED DATA INFRASTRUCTURE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PostgreSQL / Aurora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Kafka / MSK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Redis / Valkey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S3-Class Object Storage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OpenSearch / Elasticsearch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ed72btdgpd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Supported Deployment Modes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Isolation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Multi-Tenant SaaS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Shared infrastructure with logical tenant isolation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Dedicated Private 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Single-tenant logical isolation on shared substrate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Enhanced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Enterprise Single-Tenant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Dedicated infrastructure for compliance-mandated segregation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Highest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Sovereign / On-Premise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Customer-controlled deployment for legal or residency 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Sovereign Requirement</w:t>
            </w:r>
          </w:p>
        </w:tc>
      </w:tr>
    </w:tbl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ppatrizvn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 Notes</w:t>
      </w:r>
    </w:p>
    <w:p w:rsidR="00000000" w:rsidDel="00000000" w:rsidP="00000000" w:rsidRDefault="00000000" w:rsidRPr="00000000" w14:paraId="000002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is the practical default, but the architecture should remain cloud-portable where commercially sensible.</w:t>
      </w:r>
    </w:p>
    <w:p w:rsidR="00000000" w:rsidDel="00000000" w:rsidP="00000000" w:rsidRDefault="00000000" w:rsidRPr="00000000" w14:paraId="000002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workloads run under Kubernetes orchestration with network policy enforcement, service isolation, and controlled rollout discipline.</w:t>
      </w:r>
    </w:p>
    <w:p w:rsidR="00000000" w:rsidDel="00000000" w:rsidP="00000000" w:rsidRDefault="00000000" w:rsidRPr="00000000" w14:paraId="000002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as Code is mandatory. All platform changes must be version-controlled and audit-logged.</w:t>
      </w:r>
    </w:p>
    <w:p w:rsidR="00000000" w:rsidDel="00000000" w:rsidP="00000000" w:rsidRDefault="00000000" w:rsidRPr="00000000" w14:paraId="000002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Blue-green and canary patterns are preferred for zero-downtime deployment.</w:t>
      </w:r>
    </w:p>
    <w:p w:rsidR="00000000" w:rsidDel="00000000" w:rsidP="00000000" w:rsidRDefault="00000000" w:rsidRPr="00000000" w14:paraId="000002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migrations must be backward-compatible by default.</w:t>
      </w:r>
    </w:p>
    <w:p w:rsidR="00000000" w:rsidDel="00000000" w:rsidP="00000000" w:rsidRDefault="00000000" w:rsidRPr="00000000" w14:paraId="000002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activity is part of the evidence record.</w:t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44k9p69m58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ARCHITECTURAL DOCTRINE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diagram in this pack exists to support one non-negotiable principle:</w:t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gxiz7ye7y5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operations must execute inside governance.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around it.</w:t>
        <w:br w:type="textWrapping"/>
        <w:t xml:space="preserve"> Not after it.</w:t>
        <w:br w:type="textWrapping"/>
        <w:t xml:space="preserve"> Not as an audit overlay.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it.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ZoikoSuite architecture.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diagram in this pack is a different cross-section of the same system — the same doctrine expressed through topology, control flow, domain structure, event propagation, data routing, identity enforcement, evidence production, and infrastructure deployment.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i962t0ssd6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DOCUMENT IN SERIES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03 — Microservices Specification Pack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will define:</w:t>
      </w:r>
    </w:p>
    <w:p w:rsidR="00000000" w:rsidDel="00000000" w:rsidP="00000000" w:rsidRDefault="00000000" w:rsidRPr="00000000" w14:paraId="0000022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microservice</w:t>
      </w:r>
    </w:p>
    <w:p w:rsidR="00000000" w:rsidDel="00000000" w:rsidP="00000000" w:rsidRDefault="00000000" w:rsidRPr="00000000" w14:paraId="000002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responsibilities and boundaries</w:t>
      </w:r>
    </w:p>
    <w:p w:rsidR="00000000" w:rsidDel="00000000" w:rsidP="00000000" w:rsidRDefault="00000000" w:rsidRPr="00000000" w14:paraId="000002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APIs and contracts</w:t>
      </w:r>
    </w:p>
    <w:p w:rsidR="00000000" w:rsidDel="00000000" w:rsidP="00000000" w:rsidRDefault="00000000" w:rsidRPr="00000000" w14:paraId="000002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outputs and schemas</w:t>
      </w:r>
    </w:p>
    <w:p w:rsidR="00000000" w:rsidDel="00000000" w:rsidP="00000000" w:rsidRDefault="00000000" w:rsidRPr="00000000" w14:paraId="000002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ownership rules</w:t>
      </w:r>
    </w:p>
    <w:p w:rsidR="00000000" w:rsidDel="00000000" w:rsidP="00000000" w:rsidRDefault="00000000" w:rsidRPr="00000000" w14:paraId="0000023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and deployment models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one of the most important engineering documents in the ZoikoSuite platform series.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