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a7f7a"/>
          <w:sz w:val="24"/>
          <w:szCs w:val="24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b w:val="1"/>
          <w:bCs w:val="1"/>
          <w:color w:val="12233f"/>
          <w:sz w:val="54"/>
          <w:szCs w:val="54"/>
          <w:rtl w:val="0"/>
        </w:rPr>
        <w:t xml:space="preserve">Integration, File Exchange &amp; External Connectivity</w:t>
        <w:br w:type="textWrapping"/>
        <w:t xml:space="preserve">Detailed Service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e6b76"/>
          <w:sz w:val="20"/>
          <w:szCs w:val="20"/>
          <w:rtl w:val="0"/>
        </w:rPr>
        <w:t xml:space="preserve">ZS-SVC-M-001  •  Version 1.0  •  Build-Ready Integration &amp; External Connectivity Baseline</w:t>
      </w: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3f5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7f7a"/>
                <w:sz w:val="18"/>
                <w:szCs w:val="18"/>
                <w:rtl w:val="0"/>
              </w:rPr>
              <w:t xml:space="preserve">Executive doctrine — ZoikoSuite integration services transport, translate, authenticate and evidence interactions without inheriting the authority of the business domain they connect. External outcomes remain distinct from transport outcomes; every irreversible side effect uses a durable attempt and idempotent subject; events are at-least-once with outbox/inbox controls; imports execute owning-domain commands rather than direct database writes; and every connector, file, webhook, callback and provider interaction remains tenant-scoped, residency-compliant, version-pinned, observable and reconcilable.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ZS-SVC-M-001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 — Build-Ready Integration &amp; External Connectivity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August 24,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Detailed engineering specification; provider-specific production certification, tenant connector enablement and commercial availability remain separately governed.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ZoikoSuite Product / Integration Platform /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Engineering, Platform Architecture, Security, Banking, Tax, Billing, IAM, Data Governance, QA, Operations, Partnerships, Legal/Compliance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INT-01 through INT-10 only, plus the shared file-exchange, provider-profile, callback, quarantine, reconciliation and integration-evidence controls required by those 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0. Critical Analysis &amp; Refined Architecture Decision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Integration is a transport and translation plane, not a business-authority plane. Every connected domain remains authoritative for its own facts, state and decisions.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INT-01 API Gateway SHALL authenticate/admit/rate-limit/route, but a protected command is authorized again by the downstream owning service using GOV-03/GOV-04 and domain invariants. Gateway admission alone is never sufficient.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INT-02 Event Bus provides durable at-least-once transport. ZoikoSuite SHALL NOT claim broker-level exactly-once. INT-03 outbox/inbox, deduplication and idempotent business effects provide the required consistency model.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External side effects require a durable ProviderAttempt before network transmission. A timeout or missing callback produces Pending/Unknown unless an authoritative outcome can be proven; blind duplicate retries are prohibited.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Provider-specific schemas, SDKs, status codes and authentication details remain inside certified adapters/profiles. Core Banking, Tax, AR, IAM and Accounting models consume canonical outcomes only.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Bulk/file imports are staged, scanned, schema-validated, previewed, approved and reconciled. Material financial imports cannot directly insert authoritative rows or bypass maker-checker/control totals.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Connector credentials, signing keys and secrets are references to SEC-01 managed material; integration configuration stores no plaintext secret.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Residency applies to requests, payloads, events, files, queues, logs, dead letters, retries, backups and support access. “Integration metadata” is not a blanket exemption.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Identity federation links external identities by trusted issuer + stable subject, not email address alone. Provisioning cannot auto-create privileged authorization outside an approved mapping and SoD path.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Integration success is multi-dimensional: transport success, schema validity, canonical mapping, external authority/provider state, downstream domain acceptance and reconciliation are separate facts.</w:t>
      </w:r>
    </w:p>
    <w:p w:rsidR="00000000" w:rsidDel="00000000" w:rsidP="00000000" w:rsidRDefault="00000000" w:rsidRPr="00000000" w14:paraId="00000025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27.png" id="1" name="image1.png"/>
            <a:graphic>
              <a:graphicData uri="http://schemas.openxmlformats.org/drawingml/2006/picture">
                <pic:pic>
                  <pic:nvPicPr>
                    <pic:cNvPr descr="Image: image27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 — Integration authority and control boundary.</w:t>
      </w:r>
    </w:p>
    <w:p w:rsidR="00000000" w:rsidDel="00000000" w:rsidP="00000000" w:rsidRDefault="00000000" w:rsidRPr="00000000" w14:paraId="0000002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Scope, Authority &amp; Shared Invariants</w:t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  <w:t xml:space="preserve">This pack instantiates the ten canonical Integration &amp; API Platform services from ZS-ARCH-SVC-001 and ZS-SVC-SPEC-001. It does not replace ZS-API-001, ZS-EVENT-001, ZS-IAM-001, ZS-SEC-001, ZS-NFR-001 or domain-specific adapter contracts; it applies those standards to the integration runtime.</w:t>
      </w:r>
    </w:p>
    <w:p w:rsidR="00000000" w:rsidDel="00000000" w:rsidP="00000000" w:rsidRDefault="00000000" w:rsidRPr="00000000" w14:paraId="0000002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1.1 Non-Bypassable Integration Invariants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1. Every inbound request/message/file resolves tenant context before business processing.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2. External caller-supplied tenant/entity/residency fields are untrusted until server-resolved.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3. API Gateway admission does not replace domain authorization or state validation.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4. Every API/event/provider/file contract is versioned and machine-verifiable.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5. Event transport is at-least-once; consumers must tolerate duplicates and controlled replay.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6. Business-state/event consistency uses transactional outbox or an equivalent atomic guarantee.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7. Consumer effects use durable inbox/deduplication plus idempotent business commands.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8. No irreversible external side effect is sent before a durable attempt/idempotency subject exists.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9. Pending/Unknown is a first-class external state; timeout is not invented failure.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10. Provider callbacks are authenticated, correlated, deduplicated and ordering-checked.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11. Provider-specific payloads/statuses do not become canonical business models.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12. Connectors store secret references, never plaintext credentials.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13. Connector purpose, scopes, destination and residency are explicit approved facts.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14. Webhook payloads are minimized and signed; replay protection is mandatory.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15. Imports never write directly into authoritative domain tables.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16. Financial/material imports require frozen preview population, control totals and reconciliation.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17. Files retain immutable manifest, schema/profile version and content hash.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18. Breaking provider/API/schema changes require a new certified version and migration/deprecation path.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19. Integration queues/dead letters/quarantine are observable and have named owners/runbooks.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20. No silent message/file drop; every terminal failure is evidenced.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21. Retry budgets, backpressure and circuit breakers prevent retry storms and shared-resource collapse.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22. Egress is allowlisted by purpose/provider and region; unauthorized cross-border transfer is blocked.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23. Routine logs/metrics never contain secrets or unrestricted financial/PII payloads.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24. Identity federation cannot auto-create privileged role authority.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25. Integration completion is not certified until required downstream/domain reconciliation succeeds.</w:t>
      </w:r>
    </w:p>
    <w:p w:rsidR="00000000" w:rsidDel="00000000" w:rsidP="00000000" w:rsidRDefault="00000000" w:rsidRPr="00000000" w14:paraId="00000043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28.png" id="3" name="image3.png"/>
            <a:graphic>
              <a:graphicData uri="http://schemas.openxmlformats.org/drawingml/2006/picture">
                <pic:pic>
                  <pic:nvPicPr>
                    <pic:cNvPr descr="Image: image28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2 — Integration evidence, observability and reconciliation.</w:t>
      </w:r>
    </w:p>
    <w:p w:rsidR="00000000" w:rsidDel="00000000" w:rsidP="00000000" w:rsidRDefault="00000000" w:rsidRPr="00000000" w14:paraId="0000004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Shared Integration Contract</w:t>
      </w:r>
    </w:p>
    <w:p w:rsidR="00000000" w:rsidDel="00000000" w:rsidP="00000000" w:rsidRDefault="00000000" w:rsidRPr="00000000" w14:paraId="0000004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2.1 Trusted Integration Context Envelope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tenant authority; never trusted solely from external header/body.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legal_entity_id / 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Resolved when the target domain requires entity/book scope; absent only when genuinely not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actor_subject / workload_identity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Authenticated user/service principal with assurance level and delegation/support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Approved business/integration purpose used for data-minimization and egress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home_region / processing_region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Residency-policy decision from GTRM; propagated to queues/files/providers.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correlation_id / causation_id / 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End-to-end observability and evidence identifiers.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idempotency_key / subject_fingerprint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Stable identity for commands/side effects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contract_version / schema_profile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Exact OpenAPI, AsyncAPI, event, file or provider schema/profile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data_classification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Maximum sensitivity of payload; drives logging/redaction/egress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source_system / destination_system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Canonical connector/provider identities, not free-form strings.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request_or_event_time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UTC instant plus relevant business/effective date kept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authz_decision_ref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Reference to downstream/gateway policy decision evidence where applicable.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2.2 Stable Error / Quarantine Taxonomy</w:t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INT-CTX-001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or unresolved tenant/context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INT-REG-002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Residency/egress policy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INT-AUTH-003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Authentication/authorization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INT-SCHEMA-004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Contract/schema/profile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INT-IDEM-005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Duplicate or conflicting idempotency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INT-EXT-006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External outcome pending/unknown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INT-RATE-007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Provider/gateway rate 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INT-QUAR-008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Payload/message/item quarantined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INT-SIG-009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Signature/callback verification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INT-CRED-010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Credential/consent expired or 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INT-RECON-011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Integration/domain reconciliation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INT-VERS-012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Unsupported/deprecated provider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INT-SCOPE-013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Connector scope/purpose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INT-FILE-014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File manifest/hash/integrity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INT-CB-015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Callback replay/out-of-order 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INT-BP-016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Backpressure/admission protection 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924433"/>
            <wp:effectExtent b="0" l="0" r="0" t="0"/>
            <wp:docPr descr="Image: image29.png" id="2" name="image2.png"/>
            <a:graphic>
              <a:graphicData uri="http://schemas.openxmlformats.org/drawingml/2006/picture">
                <pic:pic>
                  <pic:nvPicPr>
                    <pic:cNvPr descr="Image: image29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4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3 — Failure semantics, backpressure and controlled replay.</w:t>
      </w:r>
    </w:p>
    <w:p w:rsidR="00000000" w:rsidDel="00000000" w:rsidP="00000000" w:rsidRDefault="00000000" w:rsidRPr="00000000" w14:paraId="0000008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2.3 Interaction Profiles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HTTP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Synchronous command/query/resource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OpenAPI; authn/authz; tenant context; idempotency where applicable; RFC 9457 errors; rate/size limits; trace.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Domain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Asynchronous state-change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AsyncAPI; CloudEvents-aligned envelope; schema registry; outbox/inbox; partition/order policy; replay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Tenant-configured outbound event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Subscription allowlist; minimized payload; signature; event ID/time; bounded retry; dead-letter/disable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File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Inbound/outbound structured bulk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Manifest/hash; malware scan; schema/profile; encryption/transport; counts/totals; acknowledgement;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Bank/tax/e-invoice/other external API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Durable attempt; provider profile version; raw refs; callback verification; Pending/Unknown; canonical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Identity 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OIDC/SAML/SCIM enterprise identity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Issuer/subject binding; exact metadata/config; provisioning scope; privilege guard; deprovision priority; audit trail.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Cross-Service Authority Matrix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Explicitly does not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INT-01 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Gateway admission/routing/rate/telemetry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Domain authorization, business state, accounting/tax/payment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INT-02 Event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Durable event transport/offsets/partition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Business truth or consumer side-effect correctness.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INT-03 Outbox/Inbox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Publish/consume receipts, dedupe state, processing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Domain state itself or broker semantics beyond its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INT-04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Subscriptions and signed delivery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External recipient business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INT-05 Connector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 config, scope, health, checkpoints, provider profile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Secrets, business facts, provider finality.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INT-06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 batch/preview/quarantine/reconciliation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Imported business facts after owning-domain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INT-07 Banking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 translation/attempt evidence/raw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Payment approval, finality, cash/ledger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INT-08 Tax Authority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Authority transport/schema translation/receipts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Tax calculation, return content authority, accounting.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INT-09 E-Invoice Network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Network profile translation/status/receipt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 economics, tax determination, AR settlement.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INT-10 IdP/Provisioning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Federation/provisioning mapping and sync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Privileged authorization, SoD, HR/legal identity conclusions.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0.png" id="5" name="image5.png"/>
            <a:graphic>
              <a:graphicData uri="http://schemas.openxmlformats.org/drawingml/2006/picture">
                <pic:pic>
                  <pic:nvPicPr>
                    <pic:cNvPr descr="Image: image30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4 — Provider adapter isolation and versioned translation.</w:t>
      </w:r>
    </w:p>
    <w:p w:rsidR="00000000" w:rsidDel="00000000" w:rsidP="00000000" w:rsidRDefault="00000000" w:rsidRPr="00000000" w14:paraId="000000C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Detailed Build-Ready Service Specifications</w:t>
      </w:r>
    </w:p>
    <w:p w:rsidR="00000000" w:rsidDel="00000000" w:rsidP="00000000" w:rsidRDefault="00000000" w:rsidRPr="00000000" w14:paraId="000000C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4.1 INT-01 — API Gateway</w:t>
      </w:r>
    </w:p>
    <w:tbl>
      <w:tblPr>
        <w:tblStyle w:val="Table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Authenticate/admit, normalize, throttle and route HTTP/API traffic while preserving trusted context, API version and gateway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APIRequestDecision, route/policy evaluation telemetry, rate-limit counters/decisions, request/response correlation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Business authorization, domain state transitions, accounting/tax logic, tenant identity master, business idempotency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HTTPS request; client/user credential/token; requested API/version; method/path; headers; content metadata; client/network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Tenant; API client/workload; route; environment; residency; request size/content policy; rate/quota; threat/WAF posture; downstream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Runtime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Authenticate/validate token or client binding; resolve route/version; enforce size/rate/egress rules; attach trusted context; forward; capture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 /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GetGatewayDecision; GetClientUsage; GetRouteVersionStatus; ListDeniedRequests; GetRateLimitState. Route/policy publication remains governed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Request-scoped decision: Received → Validating → Admitted / Denied / RateLimited / RejectedMalformed → Forwarded →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Gateway may reject; it cannot grant a protected domain command beyond the permissions later evaluated by the domain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api_request_denied; api_rate_limited; api_route_version_unavailable; api_abuse_threshold_exceeded.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Gateway preserves client idempotency key untouched; does not invent business idempotency outcome. Rate counters must be concurrency-safe.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Unknown route/version, invalid token, oversized request, residency block or unavailable protected context fails closed. Downstream 5xx remains distinguishable from gateway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Request/correlation IDs, authenticated subject, route/version, decision reasons, downstream status class, redacted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C0/C1 path; bounded added latency; multi-AZ; fail-safe rate limiting; overload shedding; no gateway single point of global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Forged tenant header; valid token but downstream permission denied; API version unsupported; request-size abuse; rate-limit race/bypass; route/config rollback; residency-denied path; downstream timeout.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1.png" id="4" name="image4.png"/>
            <a:graphic>
              <a:graphicData uri="http://schemas.openxmlformats.org/drawingml/2006/picture">
                <pic:pic>
                  <pic:nvPicPr>
                    <pic:cNvPr descr="Image: image31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5 — INT-01 — API Gateway control flow.</w:t>
      </w:r>
    </w:p>
    <w:p w:rsidR="00000000" w:rsidDel="00000000" w:rsidP="00000000" w:rsidRDefault="00000000" w:rsidRPr="00000000" w14:paraId="000000E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4.2 INT-02 — Event Bus</w:t>
      </w:r>
    </w:p>
    <w:tbl>
      <w:tblPr>
        <w:tblStyle w:val="Table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Distribute versioned domain/integration events durably across authorized producers/consumers with explicit partitioning, ordering and residency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Transport-level message record/offset/partition metadata and broker delivery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Producer domain state, consumer business effects, canonical business truth or exactly-once business guarantees.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Validated event envelope from transactional outbox or approved publisher; schema version; partition key; producer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Topic/channel; region; retention; ACL; partition/order policy; consumer group; schema registry compatibility.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Runtime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Publish; consume; retain; replay within approved window; isolate/route poison events according to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 /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GetTopicHealth; GetConsumerLag; GetMessageMetadata; RequestControlledReplay; ListPartitions/Offsets.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Accepted → Stored → Available → Delivered/re-delivered → Retained/Expired per policy; consumer lag independent.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Producer/consumer workload ACLs and tenant/region controls; topic administration is privileged and change-controlled.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event_bus_publish_failed; consumer_lag_exceeded; partition_unavailable; replay_started; replay_completed.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Transport may duplicate. Event ID stable; ordering guaranteed only within documented partition/order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Broker outage/backpressure surfaces explicitly; no silent drops; publishers retain outbox until confirmed publish.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 ID, producer, schema version, partition/offset, timestamps, region, delivery/replay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High durability; capacity headroom; backpressure; replay from retained durable log; residency-aware regional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Duplicate event; out-of-order cross-partition event; partition key error; schema mismatch; broker outage; lag alarm; controlled replay; cross-region topic denial.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2.png" id="7" name="image7.png"/>
            <a:graphic>
              <a:graphicData uri="http://schemas.openxmlformats.org/drawingml/2006/picture">
                <pic:pic>
                  <pic:nvPicPr>
                    <pic:cNvPr descr="Image: image32.png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6 — INT-02 — Event Bus control flow.</w:t>
      </w:r>
    </w:p>
    <w:p w:rsidR="00000000" w:rsidDel="00000000" w:rsidP="00000000" w:rsidRDefault="00000000" w:rsidRPr="00000000" w14:paraId="0000010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4.3 INT-03 — Transactional Outbox / Inbox</w:t>
      </w:r>
    </w:p>
    <w:tbl>
      <w:tblPr>
        <w:tblStyle w:val="Table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Guarantee producer state/event consistency and consumer deduplication/idempotent processing receipts.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OutboxRecord, publish status/attempts; InboxReceipt, dedupe key, processing state/result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Business entity state, broker topic lifecycle or downstream business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Committed domain state change + event envelope; consumer message/event ID + intended business command/effect.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DB transaction boundary; relay policy; retry budget; dedupe retention; consumer service/tenant; event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EnqueueOutboxWithinDomainTransaction; ClaimOutbox; MarkPublished; RecordInboxReceipt; CompleteInboxProcessing; QuarantineProcessing; ReplayControlled.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GetOutboxRecord; ListStuckOutbox; GetInboxReceipt; FindDuplicateMessage; GetProcessingEvidence.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Outbox: Pending → Claimed → Published / Retry / Quarantined. Inbox: Received → Processing → Completed / FailedRetryable / Quarantined.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Service/workload only; privileged repair/replay requires JIT approval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outbox_publish_delayed; outbox_quarantined; inbox_duplicate_detected; inbox_processing_quarantined.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Producer DB write and outbox insert are atomic. Consumer inbox receipt and business effect use one atomic/idempotent boundary wherever technically feasible.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If broker publish succeeds but status update fails, relay may republish same event ID; consumer dedupe absorbs duplicate. Consumer crash after effect before acknowledgement reuses same business idempotency subject.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Transaction ID, event ID, outbox attempts, broker metadata, inbox receipt, business command/result ref, operator repair/replay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Stuck-age SLO; scalable relay; dedupe retention at least covers replay/transport horizon; repair tooling cannot mutate event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DB commit/broker outage; duplicate relay publish; consumer crash after side effect; duplicate message after restart; stale dedupe entry; quarantine/replay; privileged repair without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4.4 INT-04 — Webhook</w:t>
      </w:r>
    </w:p>
    <w:tbl>
      <w:tblPr>
        <w:tblStyle w:val="Table1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Deliver tenant-configured outbound events to approved destinations using minimized payloads, cryptographic authenticity and bounded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WebhookSubscription, event-filter/version config, delivery attempts, destination response evidence, terminal delivery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Recipient business state, recipient credentials, source-domain facts or external acceptance beyond the HTTP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Approved subscription; event; destination URI; allowed event types/fields; signing-key reference; delivery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Tenant; egress/region allowlist; data classification/minimization; signing profile; retry budget; TLS policy; destination health.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CreateWebhookSubscription; ApproveWebhookSubscription; RotateSigningKeyRef; SuspendWebhook; RevokeWebhook; ReplayDeliveryAttempt.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GetSubscription; ListDeliveryAttempts; GetDeliveryEvidence; ListDeadLetters; GetDestinationHealth.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Subscription Draft → PendingApproval → Active → Suspended/Disabled → Revoked. Delivery Pending → Sent → Succeeded / Retrying / DeadLettered.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Creating/changing destination or sensitive event scope may require maker-checker; secret/signing key remains in SEC-01.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webhook_subscription_activated; webhook_delivery_failed; webhook_dead_lettered; webhook_disabled; webhook_replay_requested.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Stable delivery ID per subscription+event. Retries reuse same event/delivery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Non-2xx, timeout or TLS failure enters bounded retry/dead-letter policy; success means transport response only, not recipient business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 ID, minimized payload hash, signature metadata, destination, attempt timestamps, response code/body hash within redaction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Per-destination bulkhead; retry budget/jitter; no global retry storm; configurable concurrency; circuit breaker.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destination approval; restricted field leak; invalid signature; replay; destination 500/429; egress to prohibited region; TLS failure; endpoint changed after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3.png" id="6" name="image6.png"/>
            <a:graphic>
              <a:graphicData uri="http://schemas.openxmlformats.org/drawingml/2006/picture">
                <pic:pic>
                  <pic:nvPicPr>
                    <pic:cNvPr descr="Image: image33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8 — INT-04 — Webhook control flow.</w:t>
      </w:r>
    </w:p>
    <w:p w:rsidR="00000000" w:rsidDel="00000000" w:rsidP="00000000" w:rsidRDefault="00000000" w:rsidRPr="00000000" w14:paraId="0000014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4.5 INT-05 — Connector Management</w:t>
      </w:r>
    </w:p>
    <w:tbl>
      <w:tblPr>
        <w:tblStyle w:val="Table1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 and govern external-system connection configurations, scopes, purpose, provider profile, health and synchronization checkpoints.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Connector, ConnectorScope, ConnectorHealth, SyncCheckpoint, consent/config metadata and provider-profile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Plaintext secrets, business records synchronized through the connector, provider finality or commercial entitlement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Connector/provider type; tenant; approved purpose; external account/endpoint; requested scopes; sync mode; credential/consent reference; mappings/profile.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Entitlement; data classification; residency/egress; provider certification status; secret policy; allowed scopes; rate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CreateConnector; ApproveConnector; ActivateConnector; RefreshConsentRef; SuspendConnector; RevokeConnector; ResetSyncCheckpoint; UpgradeProviderProfile.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GetConnector; ListConnectors; GetConnectorHealth; GetSyncCheckpoint; ListScopeChanges; GetProviderProfileStatus.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Draft → PendingApproval → Active → Degraded → Suspended → Revoked → Archived.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High-risk destination/scope/credential changes require maker-checker; support can diagnose but not widen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connector_activated; connector_degraded; connector_scope_changed; connector_revoked; sync_checkpoint_advanced; connector_profile_upgrade_required.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Connector config versioned; protected-field changes use optimistic concurrency and approval fingerprint.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Expired/revoked credential, provider outage, profile incompatibility or residency conflict degrades/suspends without losing checkpoint/history.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Approval, purpose/scopes, destination, provider profile/version, secret reference, health transitions, sync checkpoints.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Health freshness SLO; resumable sync; isolated provider bulkheads; connector-specific rate/concurrency policies.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Secret appears in DB/log; scope widened without approval; destination region changes; credential revoked mid-sync; checkpoint rollback; unsupported provider version; entitlement removed.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4.png" id="9" name="image9.png"/>
            <a:graphic>
              <a:graphicData uri="http://schemas.openxmlformats.org/drawingml/2006/picture">
                <pic:pic>
                  <pic:nvPicPr>
                    <pic:cNvPr descr="Image: image34.png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9 — INT-05 — Connector Management control flow.</w:t>
      </w:r>
    </w:p>
    <w:p w:rsidR="00000000" w:rsidDel="00000000" w:rsidP="00000000" w:rsidRDefault="00000000" w:rsidRPr="00000000" w14:paraId="0000016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4.6 INT-06 — Import</w:t>
      </w:r>
    </w:p>
    <w:tbl>
      <w:tblPr>
        <w:tblStyle w:val="Table1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Bulk import structured data through scan, schema validation, preview, approval, domain-command execution, exception handling and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ImportBatch, source manifest, file/content hash, mapping version, validation/preview results, item statuses, quarantine and reconciliation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Imported business facts after owning-domain acceptance; migration authority outside ZS-MIG-001; domain validation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File/data stream; import type; schema/profile; tenant/entity; mapping; duplicate strategy; source system; optional counts/control totals.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Uploader/workload permission; residency; malware policy; schema registry; target service readiness; mapping version; materiality/risk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CreateImportBatch; UploadImportContent; ValidateImport; GeneratePreview; ApproveImport; ExecuteImport; QuarantineItem; RetryItem; ReconcileImport; CancelPreExecutionImport.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GetImportBatch; GetPreview; ListValidationErrors; ListItemStatuses; GetControlTotals; GetReconciliationResult.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Uploaded → Scanned → Parsed → Validated → Previewed → Approved → Importing → Completed → Reconciled; alternate Quarantined/Failed/Cancelled.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Material financial imports require separate approver; approved payload fingerprint must match executed content/mapping.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import_validated; import_preview_approved; import_started; import_item_quarantined; import_completed; import_reconciliation_failed.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Batch ID/source hash prevents accidental duplicate batch. Item idempotency is delegated to owning-domain command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Malware/hash/schema failure blocks before preview. Partial failures remain explicit; batch cannot falsely report complete/reconciled.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Manifest, file hash, scan, schema/mapping versions, preview/control totals, approval, per-item domain command/result refs,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Chunked/resumable upload; bounded worker pools; backpressure; large-file streaming; quarantine retention; deterministic rerun from immutable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Malware; hash mismatch; schema mismatch; duplicate file; preview differs from execution; direct DB write attempt; partial failure; missing control totals; cross-entity import; duplicate domain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5.png" id="8" name="image8.png"/>
            <a:graphic>
              <a:graphicData uri="http://schemas.openxmlformats.org/drawingml/2006/picture">
                <pic:pic>
                  <pic:nvPicPr>
                    <pic:cNvPr descr="Image: image35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10 — INT-06 — Import control flow.</w:t>
      </w:r>
    </w:p>
    <w:p w:rsidR="00000000" w:rsidDel="00000000" w:rsidP="00000000" w:rsidRDefault="00000000" w:rsidRPr="00000000" w14:paraId="0000019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4.7 INT-07 — Banking Adapter</w:t>
      </w:r>
    </w:p>
    <w:tbl>
      <w:tblPr>
        <w:tblStyle w:val="Table1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Translate canonical Banking/payment requests and provider/bank responses across bank, open-banking, PSP and rail-specific APIs/message formats.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Provider translation profile, outbound/inbound payload evidence, adapter attempt refs, raw provider identifiers/status mapping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Payment approval, payee master, payment/cash finality, bank-account ownership or ledger truth; BNK-06/BNK-07 remain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Canonical Banking request/attempt; bank/provider connector; account reference; rail/method; approved payee/payment subject; provider callback/response.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Provider/rail profile version; credential ref; region; provider limits/cutoffs; callback verification profile; ISO/message profile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TranslatePaymentRequest; SubmitProviderAttempt; TranslateProviderResponse; VerifyProviderCallback; MapProviderStatus; FetchOriginalAttemptStatus.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GetProviderAttemptEvidence; GetRawProviderReference; GetProfileVersion; ListCallbackReceipts; GetAdapterHealth.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Attempt Prepared → Submitted → ProviderAcknowledged / PendingUnknown / Rejected; canonical finality is resolved by BNK-07.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Adapter accepts only approved canonical subject from Banking; cannot change amount/payee/account after Banking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bank_adapter_attempt_submitted; bank_adapter_unknown_outcome; bank_callback_received; bank_adapter_profile_deprecated.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Provider idempotency/reference derived from canonical Banking attempt; retry resolves same attempt, never invents a new financial subject.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Timeout/missing callback = Pending/Unknown unless bank/provider query proves outcome. Out-of-order callback cannot regress canonical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Canonical attempt ID, exact sent payload hash, provider refs, response/callback hashes, timestamps, profile version, correlation to BNK-07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C0/C1 financial path; provider-specific circuit breaker, retry budget, reconciliation and status polling.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Timeout then blind retry; duplicate callback; callback signature failure; status regression; unsupported rail version; amount mutation; provider 429; provider says success but bank finality absent.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6.png" id="12" name="image12.png"/>
            <a:graphic>
              <a:graphicData uri="http://schemas.openxmlformats.org/drawingml/2006/picture">
                <pic:pic>
                  <pic:nvPicPr>
                    <pic:cNvPr descr="Image: image36.png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11 — INT-07 — Banking Adapter control flow.</w:t>
      </w:r>
    </w:p>
    <w:p w:rsidR="00000000" w:rsidDel="00000000" w:rsidP="00000000" w:rsidRDefault="00000000" w:rsidRPr="00000000" w14:paraId="000001B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4.8 INT-08 — Tax Authority Adapter</w:t>
      </w:r>
    </w:p>
    <w:tbl>
      <w:tblPr>
        <w:tblStyle w:val="Table1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Translate canonical tax-return, filing, clearance or reporting payloads to authority-specific APIs/schemas and map authority outcomes back to canonical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Authority adapter profile, submission transport attempt, exact payload/response/receipt evidence and canonical mapping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Tax calculation, return facts/population, filing approval, tax ledger or accounting. TAX-03/TAX-09/TAX-10 remain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Approved canonical filing/reporting payload; taxpayer registration; authority endpoint/profile; submission attempt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Jurisdiction; authority schema/API version; credential/certificate ref; filing period; endpoint environment; outage/deadline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TranslateAuthorityPayload; ValidateAuthoritySchema; SubmitAuthorityAttempt; VerifyAuthorityResponse; PollOriginalSubmission; MapAuthorityStatus.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GetAuthorityAttemptEvidence; GetAuthorityReceipt; GetProfileVersion; GetAuthorityHealth; ListSubmissionCallbacks.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Prepared → Validated → Submitted → PendingUnknown → Accepted / Rejected / Superseded as returned to TAX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Adapter executes only TAX-approved submission subject; cannot modify return facts to satisfy authority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tax_authority_attempt_submitted; tax_authority_unknown_outcome; tax_authority_response_received; tax_authority_profile_changed.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One authority attempt identity per approved TAX submission subject; retries/status checks resolve original subject.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Authority timeout/outage = Pending/Unknown; schema validation error = block; new schema/profile cannot auto-transform an already approved payload without revalidation/approval.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Exact sent content hash, schema/profile, credential/cert ref, authority transaction/receipt IDs, timestamps, raw response hash and TAX outcome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Deadline-aware retry/poll; provider outage escalation; no duplicate filing storm; retention per tax record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Authority timeout then duplicate filing; unsupported schema; expired certificate; callback replay; authority receipt mismatch; payload changed after approval; endpoint outage near deadline.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7.png" id="10" name="image10.png"/>
            <a:graphic>
              <a:graphicData uri="http://schemas.openxmlformats.org/drawingml/2006/picture">
                <pic:pic>
                  <pic:nvPicPr>
                    <pic:cNvPr descr="Image: image37.png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12 — INT-08 — Tax Authority Adapter control flow.</w:t>
      </w:r>
    </w:p>
    <w:p w:rsidR="00000000" w:rsidDel="00000000" w:rsidP="00000000" w:rsidRDefault="00000000" w:rsidRPr="00000000" w14:paraId="000001D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4.9 INT-09 — E-Invoicing Network Adapter</w:t>
      </w:r>
    </w:p>
    <w:tbl>
      <w:tblPr>
        <w:tblStyle w:val="Table1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Translate approved canonical invoice/credit-note documents into certified e-invoicing network/local-scheme profiles and transport them with exact payload/receipt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Network profile/version, transformed payload, transport attempt, network document/reference IDs, acknowledgements and mapped delivery/clearance status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Invoice economics, tax determination, document number, AR open item or settlement. AR-04/AR-05/TAX-11 remain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Approved invoice/credit-note representation; endpoint/party identifiers; network profile; attachments where permitted; submission subject.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Jurisdiction/network; PINT/local profile version; UBL/XML/schema/code lists; credential/certificate ref; transport/security policy; recipient capability.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TransformEInvoice; ValidateNetworkProfile; SubmitNetworkAttempt; VerifyNetworkReceipt; PollNetworkStatus; MapNetworkStatus.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GetNetworkPayloadEvidence; GetNetworkReceipt; GetProfileVersion; GetDocumentReference; GetAdapterHealth.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Prepared → Validated → Submitted → PendingUnknown → Accepted / Rejected / Delivered / Superseded according to owning AR/TAX state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Adapter receives only sealed/approved document subject; cannot change amounts/tax/document identity to “make it pass.”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einvoice_network_submitted; einvoice_network_unknown_outcome; einvoice_network_accepted; einvoice_network_rejected; einvoice_profile_deprecated.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Network document identity and submission subject stable. Retry/status check reuses original network attempt where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Profile/schema rejection is explicit. Network timeout is Pending/Unknown. Recipient/address/profile ambiguity blocks before send.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Canonical document ID/version, exact transformed payload hash, profile/code-list versions, network refs, response/receipt hashes,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Provider-specific queues/bulkheads; deadline/clearance-aware polling; high evidence durability; no silent document loss.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Wrong profile; transformed total differs from canonical invoice; network timeout; duplicate send; recipient ID invalid; callback replay; profile update after approval; attachment prohibited.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4.10 INT-10 — Identity Provider / Provisioning Adapter</w:t>
      </w:r>
    </w:p>
    <w:tbl>
      <w:tblPr>
        <w:tblStyle w:val="Table1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Integrate tenant enterprise authentication and identity provisioning using controlled federation/provisioning mappings.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 federation connection, issuer/metadata/profile version, claim/provisioning mapping, external-subject link evidence, sync/provisioning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Human/legal identity facts, authentication provider internals, privileged role authority, SoD decision or HR employment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 IdP metadata/config; OIDC/SAML assertions/tokens; SCIM/provisioning events; stable external subject; directory attributes; approved mapping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Tenant; IdP trust profile; issuer/audience; signature keys/metadata; allowed claims; mapping/version; baseline assignment policy; deprovision priority.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ConfigureFederation; ApproveFederation; RotateMetadataOrCertificateRef; ConfigureProvisioningMapping; SuspendFederation; ReconcileDirectorySync.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GetFederationConfig; GetExternalSubjectLink; GetProvisioningStatus; ListSyncExceptions; GetDeprovisionLatency.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Draft → PendingApproval → Active → Degraded/Suspended → Revoked; provisioning event Received → Validated → Applied/Rejected → Reconciled.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External claims may map only to approved baseline assignments. Privileged roles require GOV approval/SoD. Email alone is not stable identity binding.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federation_activated; identity_link_created; provisioning_applied; provisioning_rejected; deprovision_applied; federation_degraded.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 /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External identity link keyed by tenant + issuer + stable subject; SCIM/provisioning event IDs deduplicated.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Failure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Issuer/audience/signature mismatch fails closed. Deprovision failure escalates; stale identity must not retain access beyond policy. Mapping ambiguity quarantines.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Federation config/version, issuer/subject, signature validation result, mapped assignments, approvals, provisioning event, revoke/deprovision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NFR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Authentication path C0/C1; metadata/key refresh; deprovision latency SLO; IdP outage behavior defined per tenant; no insecure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acceptance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Email collision across issuers; token wrong issuer/audience; expired signing key; SCIM privilege escalation; duplicate provisioning event; deprovision delayed; mapping change after approval; IdP outage fallback.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8.png" id="11" name="image11.png"/>
            <a:graphic>
              <a:graphicData uri="http://schemas.openxmlformats.org/drawingml/2006/picture">
                <pic:pic>
                  <pic:nvPicPr>
                    <pic:cNvPr descr="Image: image38.png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14 — INT-10 — Identity Provider / Provisioning Adapter control flow.</w:t>
      </w:r>
    </w:p>
    <w:p w:rsidR="00000000" w:rsidDel="00000000" w:rsidP="00000000" w:rsidRDefault="00000000" w:rsidRPr="00000000" w14:paraId="0000021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File Exchange &amp; Bulk Transfer Control Standard</w:t>
      </w:r>
    </w:p>
    <w:p w:rsidR="00000000" w:rsidDel="00000000" w:rsidP="00000000" w:rsidRDefault="00000000" w:rsidRPr="00000000" w14:paraId="0000021C">
      <w:pPr>
        <w:spacing w:after="100" w:lineRule="auto"/>
        <w:rPr/>
      </w:pPr>
      <w:r w:rsidDel="00000000" w:rsidR="00000000" w:rsidRPr="00000000">
        <w:rPr>
          <w:rtl w:val="0"/>
        </w:rPr>
        <w:t xml:space="preserve">File exchange is a cross-cutting integration profile implemented through INT-05 Connector Management plus INT-06 Import for inbound structured data, and through owning-domain export services plus controlled connectors for outbound files. It is not a separate authority for the data in the file.</w:t>
      </w:r>
    </w:p>
    <w:p w:rsidR="00000000" w:rsidDel="00000000" w:rsidP="00000000" w:rsidRDefault="00000000" w:rsidRPr="00000000" w14:paraId="0000021D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39.png" id="13" name="image13.png"/>
            <a:graphic>
              <a:graphicData uri="http://schemas.openxmlformats.org/drawingml/2006/picture">
                <pic:pic>
                  <pic:nvPicPr>
                    <pic:cNvPr descr="Image: image39.png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15 — Controlled file exchange manifest and reconciliation.</w:t>
      </w:r>
    </w:p>
    <w:p w:rsidR="00000000" w:rsidDel="00000000" w:rsidP="00000000" w:rsidRDefault="00000000" w:rsidRPr="00000000" w14:paraId="0000021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5.1 Canonical File Manifest</w:t>
      </w:r>
    </w:p>
    <w:tbl>
      <w:tblPr>
        <w:tblStyle w:val="Table1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file_exchange_id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Immutable transfer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tenant/entity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Resolved scope; entity required when file content is entity-specific.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source/destination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Approved connector/system identities.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Approved transfer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schema/profile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Exact file/message definition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Maximum data sensitivity and privacy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content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Cryptographic digest before/after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record count / control 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for material populations; financial totals by relevant currency/basis.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encryption / key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Transport/content-protection profile; no key material in manifest.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created/received/acknowledged timestamps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UTC instants with source timezone if business meaning depends on local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Prepared / Sent / Received / Acknowledged / Rejected / Quarantined / Reconciled.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retention/legal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Record class and hold status from data-governance plane.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5.2 File Transfer Requirements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Inbound content is malware-scanned and integrity-checked before parsing or domain execution.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Outbound material files are sealed after approval; post-approval modification creates a new artifact/version.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Large files use streaming/chunking and resumable transfer without weakening whole-file integrity verification.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Encryption/signing uses approved SEC-01/ZS-SEC-001 cryptographic material and algorithms; no custom cryptography.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File names are not authoritative metadata. Tenant/entity/period/schema are carried in the signed/controlled manifest.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Receipt/acknowledgement is distinct from business acceptance. Reconciliation proves the destination/source population when required.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Unacknowledged material transfers enter an exception/runbook path; they are never silently assumed delivered.</w:t>
      </w:r>
    </w:p>
    <w:p w:rsidR="00000000" w:rsidDel="00000000" w:rsidP="00000000" w:rsidRDefault="00000000" w:rsidRPr="00000000" w14:paraId="0000024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Contract, Schema &amp; Provider Version Governance</w:t>
      </w:r>
    </w:p>
    <w:p w:rsidR="00000000" w:rsidDel="00000000" w:rsidP="00000000" w:rsidRDefault="00000000" w:rsidRPr="00000000" w14:paraId="00000243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2839436"/>
            <wp:effectExtent b="0" l="0" r="0" t="0"/>
            <wp:docPr descr="Image: image40.png" id="14" name="image14.png"/>
            <a:graphic>
              <a:graphicData uri="http://schemas.openxmlformats.org/drawingml/2006/picture">
                <pic:pic>
                  <pic:nvPicPr>
                    <pic:cNvPr descr="Image: image40.png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770"/>
          <w:sz w:val="16"/>
          <w:szCs w:val="16"/>
          <w:u w:val="none"/>
          <w:shd w:fill="auto" w:val="clear"/>
          <w:vertAlign w:val="baseline"/>
          <w:rtl w:val="0"/>
        </w:rPr>
        <w:t xml:space="preserve">Figure 16 — Integration contract and provider-profile lifecycle.</w:t>
      </w:r>
    </w:p>
    <w:tbl>
      <w:tblPr>
        <w:tblStyle w:val="Table1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OpenAPI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Versioned; lint/validation; compatibility classification; generated SDK/test fixtures where useful; deprecation policy; runtime conformance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AsyncAPI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Producer/consumer operations; message schema; channel/binding; correlation/partition semantics; compatibility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CloudEvents-aligned envelope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Stable event identity/type/source/time/subject/data schema and extension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File schema/profile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Versioned JSON/XML/CSV/fixed-width specification, encoding, delimiter/locale rules, manifest and validation suite.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Endpoint/scheme/API version, auth profile, limits, status mapping, callbacks, idempotency behavior, certification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Identity federation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Protocol/version, issuer/metadata, algorithms, claim/provisioning mapping and trust/key lifecycle.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fff5e6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c89a3d"/>
                <w:sz w:val="18"/>
                <w:szCs w:val="18"/>
                <w:rtl w:val="0"/>
              </w:rPr>
              <w:t xml:space="preserve">Breaking external/provider change policy — An adapter may support multiple provider versions concurrently, but it SHALL NOT silently upgrade an approved tenant connector or re-transform an already approved financial/regulatory subject under a new schema without required compatibility, validation and approval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Security, Privacy, Residency &amp; Credential Controls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 connector credentials, API secrets, signing keys, private keys and refresh tokens are managed by SEC-01/ZS-SEC-001. Integration stores opaque references and usage metadata only.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OAuth integrations follow current security best practice, including exact redirect handling where relevant, PKCE for authorization-code flows, sender-constrained tokens where justified, least privilege and rotation/revocation handling.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HTTP callbacks/webhooks use authenticated transport plus message authenticity/replay controls appropriate to the provider; RFC 9421 HTTP Message Signatures is the preferred standards-aligned option when ecosystem support exists.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Outbound egress is allowlisted by provider/purpose/region. DNS resolution, redirect handling and SSRF controls prevent an approved connector from becoming arbitrary outbound network access.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PII/financial payloads are minimized. Routine logs capture identifiers/hashes/statuses rather than full sensitive bodies; raw evidence is access-controlled and retained by record class.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Cross-region integration queues, dead letters, retries and support access are subject to the same residency policy as the payload they contain.</w:t>
      </w:r>
    </w:p>
    <w:p w:rsidR="00000000" w:rsidDel="00000000" w:rsidP="00000000" w:rsidRDefault="00000000" w:rsidRPr="00000000" w14:paraId="0000025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Operational Resilience, Backpressure &amp; Reconciliation</w:t>
      </w:r>
    </w:p>
    <w:tbl>
      <w:tblPr>
        <w:tblStyle w:val="Table2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Every external call has explicit connect/read/overall timeout; no infinite waits.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Retry only retryable conditions; bounded attempts/time budget; exponential backoff+jitter; original idempotency subject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Rate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Provider/Gateway rate limits are surfaced; Retry-After honored only when trustworthy; caller/backlog admission adjusted.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Circuit breakers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 provider/connector, not global; open state is observable and runbook-linked.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Bulkheads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Separate provider/tenant/resource pools prevent one failing connector from exhausting shared capacity.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Backpressure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Queues have bounded capacity/age; producers slow/deny low-priority work before shared collapse.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Quarantine/DLQ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Terminal/poison items preserve payload hash, reason, owner, next action and replay eligibility.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Unknown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External unknown is reconciled against original attempt before any new irreversible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Counts/totals/IDs and domain outcomes prove no silent loss/duplication for material integrations.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Runbooks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runbooks exist for API abuse, event lag, stuck outbox, poison event, webhook storm, connector credential expiry, import quarantine, provider schema change, bank/tax/e-invoice ambiguity and IdP/deprovision incidents.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Canonical Integration Data Model</w:t>
      </w:r>
    </w:p>
    <w:tbl>
      <w:tblPr>
        <w:tblStyle w:val="Table2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ApiRequestDecision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Gateway admission/routing/rate decision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EventTransportRecord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Broker transport/offset/partition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OutboxRecord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Producer transactional event publication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InboxReceipt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Consumer dedupe/processing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Approved destination/filter/signing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WebhookDeliveryAttempt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Signed delivery attempt and response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Approved external connection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Purpose/data/resource scopes.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ConnectorCredentialRef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Opaque reference to secret/credential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SyncCheckpoint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Incremental synchronization cursor/watermark.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ExternalProfile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Provider/network/authority/IdP schema/API profile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Bulk import lifecycle and source manifest.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Per-record validation/execution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ImportMappingVersion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Versioned source→canonical/domain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QuarantineItem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Non-discarded failed/poison item and reason/owner.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Durable external side-effect/operation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ProviderCallbackReceipt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Verified callback event and dedupe/order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FileExchangeManifest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File identity, hash, schema, counts/totals and transfer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IntegrationReconciliationRun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Frozen population comparison and exception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IntegrationEvidencePackage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Attempt/batch/message evidence and source/domain linkage.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Canonical Integration Events</w:t>
      </w:r>
    </w:p>
    <w:tbl>
      <w:tblPr>
        <w:tblStyle w:val="Table2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api_request_denied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api_rate_limited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consumer_lag_exceeded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outbox_publish_delayed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outbox_quarantined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inbox_duplicate_detected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webhook_subscription_activated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webhook_delivery_failed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webhook_dead_lettered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connector_activated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connector_degraded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connector_revoked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sync_checkpoint_advanced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import_validated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import_preview_approved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import_item_quarantined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import_reconciliation_failed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provider_attempt_submitted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provider_outcome_unknown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provider_callback_rejected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external_profile_deprecated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bank_adapter_unknown_outcome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tax_authority_unknown_outcome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einvoice_network_rejected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federation_activated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provisioning_rejected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deprovision_applied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integration_backpressure_active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integration_reconciliation_failed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event_id, type, occurred_at, tenant_id, correlation/causation, subject ID/version, service, region, schema version, actor/workload where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Canonical Integration Control Catalogue</w:t>
      </w:r>
    </w:p>
    <w:tbl>
      <w:tblPr>
        <w:tblStyle w:val="Table2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Mandatory assertion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Tenant/context resolved before integration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Downstream protected command authorization re-evaluated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OpenAPI/API version/runtime conformance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Gateway request size/rate/abuse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 schema/producer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Partition/order policy 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Transactional outbox atomicity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Consumer inbox/deduplication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Controlled event 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 signature/replay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 data minimization/egress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Bounded webhook retry/dead-letter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 secret externalization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 scope/purpose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 residency/egress allowlist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Sync checkpoint integrity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 malware/integrity scan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 schema/mapping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 preview approval fingerprint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 control totals/reconciliation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direct authoritative DB import writes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Durable provider attempt before side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Callback authenticity/dedup/order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Pending/Unknown external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Provider/profile version pinning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File manifest/hash/acknowledgement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Bank adapter finality 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Tax adapter calculation 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E-invoice economics 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IdP issuer/subject identity binding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Provisioning privilege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Deprovision latency/reconciliation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Retry budget/backpressure/circuit breaker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Quarantine/dead-letter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Sensitive telemetry redaction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INT-CTRL-036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Integration-to-domain reconciliation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12. Negative-Path Engineering Certification</w:t>
      </w:r>
    </w:p>
    <w:tbl>
      <w:tblPr>
        <w:tblStyle w:val="Table2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Forged tenant header conflicts with authenticated tenant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Reject; do not route business 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Valid gateway credential lacks downstream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Gateway may forward; domain rejects; evidence keeps both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Unsupported API version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Reject with stable problem detail; no fallback to semantically different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Oversized/decompression-bomb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Reject before downstream resource exhaustion.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Concurrent requests attempt rate-limit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Concurrency-safe quota enforcement.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Producer sends event with incompatible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Reject/quarantine before consumer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Same event delivered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Consumer inbox dedupe; one business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arrive out of order within protected 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Detect sequence/version conflict; do not regress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Wrong partition key breaks expected ordering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Certification test fails; producer configuration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 replay occurs after old consumer side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Stable event/business idempotency prevents duplicate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Domain DB commits but broker 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Outbox remains pending and later publishes; business state is not lost.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Broker publish succeeds but relay crashes before marking 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Republish same event ID; consumer dedupe absorbs duplicate.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Consumer crashes after irreversible side effect but before 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Retry same business subject; no duplicate irreversible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Webhook signature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Recipient/test verifier rejects; delivery not marked successful.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Webhook is replayed inside/outside replay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Duplicate/event-time policy rejects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Webhook destination returns 500/429 repeatedly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Bounded retry, circuit breaker/dead-letter; no retry storm.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Webhook payload contains field outside approved subscription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Pre-send minimization blocks and raises control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Webhook destination resolves/redirects to prohibited region/private metadata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Egress/SSRF policy blocks.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Connector plaintext credential appears in config/log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Security test fails; secret must be externalized/redacted.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Credential/consent revoked mid-sync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Connector degrades/suspends; checkpoint preserved; no unauthorized continuation.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Connector scope widened without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Reject activation/version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Provider API version becomes 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Connector/profile enters controlled degraded/upgrade-required state; no silent schema guess.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Connector destination changes after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Approval fingerprint invalidated.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Inbound import contains 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Quarantine before parse/domain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File content hash differs from 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Reject/quarantine; no partial authoritative import.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Import schema/profile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Validation fails before preview/approval.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Same import file is uploaded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Batch/source hash identifies duplicate; domain effects not duplicated.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Approved preview payload changes before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Fingerprint mismatch invalidates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Partial import failures are reported as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Certification fails; terminal batch must expose exceptions/reconciliation.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Material financial import lacks counts/control 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Approval/execution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Import worker attempts direct DB write into target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Blocked by architecture/runtime permissions; only named domain commands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Bank provider times out after receiving payment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INT-07 returns Pending/Unknown; resolve original attempt before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Duplicate bank callback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Verify and dedupe; canonical payment state changes 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Older provider callback arrives after newer final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Ordering/state guards prevent regression.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Tax authority times out after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Pending/Unknown; do not create new filing attempt blindly.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Authority schema changes after tax payload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Old approved payload not silently retransformed; revalidation/approval if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E-invoice adapter uses wrong network/profile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Validation blocks before transmission.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Transformed e-invoice totals differ from sealed canonical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Hard fail; adapter cannot alter economics.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Same email exists under two identity issuers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 account merge by email; issuer+subject links remain distinct.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SCIM group maps directly to privileged role without approved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Provisioning rejected/quarantined; privileged authority requires GOV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Deprovision event fails/delays while account retains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Alert/escalate and revoke through controlled recovery; latency SLO breached.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OIDC/SAML assertion has wrong issuer/audience/signature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 closed; no federation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Provider callback cannot correlate to durable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Quarantine; no canonical state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Integration backlog is silently dropped during overload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Control test fails; bounded queue/backpressure with durable evidence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Replay/dead-letter is moved to non-compliant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Residency gate blocks movement.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Provider rate-limit response triggers unbounded retry storm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Retry budget/circuit breaker/backpressure contains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Raw provider response includes secrets/PII in normal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Redaction/allowlist test fails; raw evidence stored separately with restricted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INT-NP-048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Integration reports success although downstream reconciliation differs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Certification fails; success state cannot conceal reconciliation break.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13. Definition of Ready / Definition of Done</w:t>
      </w:r>
    </w:p>
    <w:p w:rsidR="00000000" w:rsidDel="00000000" w:rsidP="00000000" w:rsidRDefault="00000000" w:rsidRPr="00000000" w14:paraId="000003B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13.1 Definition of Ready — Each Integration Service / Provider Profile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Canonical business owner and explicit non-ownership are documented.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OpenAPI/AsyncAPI/file/provider schema/profile version exists and passes lint/contract validation.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Tenant, residency, purpose, data classification and egress path are defined.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Authentication/credential/signing approach is approved by Security; secrets are externalized.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Idempotency subject, external outcome model, callback verification and replay rules are specified.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Timeouts, retry budgets, rate limits, backpressure, quarantine and reconciliation are specified.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Provider sandbox/certification environment and representative test fixtures are available where applicable.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Negative-path tests and operational runbook owner are assigned.</w:t>
      </w:r>
    </w:p>
    <w:p w:rsidR="00000000" w:rsidDel="00000000" w:rsidP="00000000" w:rsidRDefault="00000000" w:rsidRPr="00000000" w14:paraId="000003C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13.2 Definition of Done — Production Certification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Contract/schema conformance and compatibility tests pass in CI.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 mandatory integration controls and applicable negative-path scenarios pass.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No plaintext secret or sensitive routine telemetry finding remains.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Tenant isolation, egress/residency and callback replay tests pass.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Idempotency/duplicate/replay tests prove no duplicate business effect.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Provider timeout/unknown-outcome tests prove safe recovery without blind new attempt.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Import/file controls prove manifest/hash/preview/reconciliation integrity where applicable.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Load/backpressure/queue-lag tests meet approved NFRs.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Runbooks, dashboards, alerts and on-call ownership are operational.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Release/provider-profile certificate links exact artifact versions, test evidence and approvals.</w:t>
      </w:r>
    </w:p>
    <w:p w:rsidR="00000000" w:rsidDel="00000000" w:rsidP="00000000" w:rsidRDefault="00000000" w:rsidRPr="00000000" w14:paraId="000003D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14. Implementation Sequence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Wave 1 — Shared integration context, contract registry integration and canonical error/evidence envelope.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Wave 2 — INT-03 transactional outbox/inbox plus INT-02 event transport controls.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Wave 3 — INT-01 API Gateway runtime conformance, downstream context propagation and abuse protection.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Wave 4 — INT-05 Connector Management, secret references, provider-profile registry and health/checkpoints.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Wave 5 — INT-04 Webhooks plus cross-cutting callback/signature/replay framework.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Wave 6 — INT-06 Import and controlled file-exchange framework.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Wave 7 — High-risk adapters: INT-07 Banking, INT-08 Tax Authority and INT-09 E-Invoice Network.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Wave 8 — INT-10 Identity Provider / Provisioning Adapter and deprovision/reconciliation controls.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Wave 9 — Full resilience/load/failure certification, reconciliation dashboards and provider change management.</w:t>
      </w:r>
    </w:p>
    <w:p w:rsidR="00000000" w:rsidDel="00000000" w:rsidP="00000000" w:rsidRDefault="00000000" w:rsidRPr="00000000" w14:paraId="000003D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15. Controlled Pre-Production Decisions</w:t>
      </w:r>
    </w:p>
    <w:tbl>
      <w:tblPr>
        <w:tblStyle w:val="Table2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owner(s)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Broker technology, partition/retention topology and regional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Platform Architecture + Security + 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Gateway technology/WAF/rate-limit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Platform Architecture +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 signature algorithms/profile and recipient compatibility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Managed file transfer protocols/providers and content-encryption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 + Integration +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Connector certification tiers and onboarding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Integration + Security + Domain Product + Partnerships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Provider/API deprecation support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Integration + Domain Product +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 partial-success policy by domain/materiality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Domain Product + Finance Control + Data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 timeout/retry/poll values and deadline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Domain Product + Integration + 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Federation JIT provisioning posture and baseline role mappings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IAM + Security + Tenant Admin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Per-provider/data-class residency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Security/Privacy + Legal/Compliance + GTRM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16. Prohibited Integration Anti-Patterns</w:t>
      </w:r>
    </w:p>
    <w:tbl>
      <w:tblPr>
        <w:tblStyle w:val="Table2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Anti-pattern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Why prohibited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Gateway token = final business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Bypasses domain state, SoD and contextual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DB write + event publish as two unrelated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Creates state/event divergence.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Claiming broker “exactly once” as financial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Transport semantics do not guarantee one business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Infinite 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Creates storms, duplicates and provider harm.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Timeout =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 cause duplicate irreversible external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 SDK/status types inside core domain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Couples business truth to vendor behavior/version.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Plaintext connector secrets in database/config/logs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Creates credential exposure and poor rotation/revocation.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 directly into domain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Bypasses authorization, validation, workflows, evidence and idempotency.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CSV filename as tenant/entity/period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Untrusted metadata and easy misrouting.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Webhook full-object dumps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Violates minimization and increases leakage/compatibility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Email-based SSO identity 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Unsafe across issuers/directories and rename/reuse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SCIM group → privileged role without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External directory would bypass ZoikoSuite privilege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Silent provider/profile auto-upgrade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 alter financial/regulatory behavior without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Dead-letter as permanent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Hides unresolved business risk and retention/residency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Transport 200/202 = business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Conflates protocol response with external/domain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Integration logs containing raw secrets/full sensitive bodies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Creates unnecessary security/privacy exposure.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17. Current External Standards Baseline — August 2026</w:t>
      </w:r>
    </w:p>
    <w:tbl>
      <w:tblPr>
        <w:tblStyle w:val="Table2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Standard /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233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Current baseline and use in this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OpenAPI Specification 3.2.0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Published September 19, 2025. Machine-readable HTTP API contract baseline for INT-01 and connector/provider HTTP interfaces. Official: https://spec.openapis.org/oas/v3.2.0.html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AsyncAPI Specification 3.1.0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Released January 31, 2026. Machine-readable event/message API baseline for INT-02/INT-03 and event-driven connector interfaces. Official: https://www.asyncapi.com/docs/reference/specification/v3.1.0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CloudEvents 1.0.2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Current stable CloudEvents core/event-format/binding release in the CNCF specification repository. Used as the event-envelope alignment baseline. Official: https://github.com/cloudevents/spec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RFC 9457 — Problem Details for HTTP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Stable structured HTTP error format used by ZS-API-001/INT-01. Official: https://www.rfc-editor.org/rfc/rfc9457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RFC 9421 — HTTP Message Signatures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Standards-track mechanism for signing selected HTTP message components; preferred standards-aligned option for compatible webhook/callback ecosystems. Official: https://www.rfc-editor.org/rfc/rfc9421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RFC 9700 / BCP 240 — OAuth 2.0 Security BCP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Current OAuth 2.0 security best-current-practice baseline, including PKCE and sender-constrained token recommendations. Official: https://www.rfc-editor.org/info/rfc9700/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RFC 9110 — HTTP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Internet Standard defining common HTTP semantics used by gateway/provider HTTP contracts. Official: https://www.rfc-editor.org/rfc/rfc9110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fff5e6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c89a3d"/>
                <w:sz w:val="18"/>
                <w:szCs w:val="18"/>
                <w:rtl w:val="0"/>
              </w:rPr>
              <w:t xml:space="preserve">Standards scope — These specifications define technical interoperability and security baselines; they do not determine whether a particular provider, file transfer, cross-border flow, identity federation, payment rail, tax authority or e-invoicing network is legally/commercially available in a jurisdiction. Provider- and jurisdiction-specific validation remains mandatory.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008" w:top="1037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e6b76"/>
        <w:sz w:val="14"/>
        <w:szCs w:val="14"/>
        <w:u w:val="none"/>
        <w:shd w:fill="auto" w:val="clear"/>
        <w:vertAlign w:val="baseline"/>
        <w:rtl w:val="0"/>
      </w:rPr>
      <w:t xml:space="preserve">ZS-SVC-M-001  |  Version 1.0  |  Internal Engineering Use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2233f"/>
        <w:sz w:val="15"/>
        <w:szCs w:val="15"/>
        <w:u w:val="none"/>
        <w:shd w:fill="auto" w:val="clear"/>
        <w:vertAlign w:val="baseline"/>
        <w:rtl w:val="0"/>
      </w:rPr>
      <w:t xml:space="preserve">ZOIKOSUITE  |  Integration, File Exchange &amp; External Connectivity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3238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20" w:lineRule="auto"/>
    </w:pPr>
    <w:rPr>
      <w:rFonts w:ascii="Play" w:cs="Play" w:eastAsia="Play" w:hAnsi="Play"/>
      <w:b w:val="1"/>
      <w:bCs w:val="1"/>
      <w:color w:val="0a1f4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d61f6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20" w:lineRule="auto"/>
    </w:pPr>
    <w:rPr>
      <w:rFonts w:ascii="Play" w:cs="Play" w:eastAsia="Play" w:hAnsi="Play"/>
      <w:b w:val="1"/>
      <w:bCs w:val="1"/>
      <w:color w:val="008e8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a1f44"/>
      <w:sz w:val="52"/>
      <w:szCs w:val="52"/>
    </w:rPr>
  </w:style>
  <w:style w:type="paragraph" w:styleId="Subtitle">
    <w:name w:val="Subtitle"/>
    <w:basedOn w:val="Normal"/>
    <w:next w:val="Normal"/>
    <w:pPr/>
    <w:rPr>
      <w:rFonts w:ascii="Play" w:cs="Play" w:eastAsia="Play" w:hAnsi="Play"/>
      <w:b w:val="1"/>
      <w:bCs w:val="1"/>
      <w:i w:val="1"/>
      <w:iCs w:val="1"/>
      <w:color w:val="d61f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footer" Target="footer1.xm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