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45" w:lineRule="auto"/>
        <w:jc w:val="center"/>
        <w:rPr/>
      </w:pPr>
      <w:r w:rsidDel="00000000" w:rsidR="00000000" w:rsidRPr="00000000">
        <w:rPr>
          <w:rFonts w:ascii="Aptos" w:cs="Aptos" w:eastAsia="Aptos" w:hAnsi="Aptos"/>
          <w:b w:val="1"/>
          <w:bCs w:val="1"/>
          <w:i w:val="0"/>
          <w:iCs w:val="0"/>
          <w:color w:val="243b53"/>
          <w:sz w:val="28"/>
          <w:szCs w:val="28"/>
          <w:rtl w:val="0"/>
        </w:rPr>
        <w:t xml:space="preserve">ZOIKOSUITE</w:t>
      </w:r>
      <w:r w:rsidDel="00000000" w:rsidR="00000000" w:rsidRPr="00000000">
        <w:rPr>
          <w:rtl w:val="0"/>
        </w:rPr>
      </w:r>
    </w:p>
    <w:p w:rsidR="00000000" w:rsidDel="00000000" w:rsidP="00000000" w:rsidRDefault="00000000" w:rsidRPr="00000000" w14:paraId="00000002">
      <w:pPr>
        <w:spacing w:after="600" w:before="0" w:line="245" w:lineRule="auto"/>
        <w:jc w:val="center"/>
        <w:rPr/>
      </w:pPr>
      <w:r w:rsidDel="00000000" w:rsidR="00000000" w:rsidRPr="00000000">
        <w:rPr>
          <w:rFonts w:ascii="Aptos" w:cs="Aptos" w:eastAsia="Aptos" w:hAnsi="Aptos"/>
          <w:b w:val="1"/>
          <w:bCs w:val="1"/>
          <w:i w:val="0"/>
          <w:iCs w:val="0"/>
          <w:color w:val="008a88"/>
          <w:sz w:val="22"/>
          <w:szCs w:val="22"/>
          <w:rtl w:val="0"/>
        </w:rPr>
        <w:t xml:space="preserve">SERVICES REQUIREMENTS CATALOGUE</w:t>
      </w:r>
      <w:r w:rsidDel="00000000" w:rsidR="00000000" w:rsidRPr="00000000">
        <w:rPr>
          <w:rtl w:val="0"/>
        </w:rPr>
      </w:r>
    </w:p>
    <w:p w:rsidR="00000000" w:rsidDel="00000000" w:rsidP="00000000" w:rsidRDefault="00000000" w:rsidRPr="00000000" w14:paraId="00000003">
      <w:pPr>
        <w:spacing w:after="180" w:before="0" w:line="245" w:lineRule="auto"/>
        <w:jc w:val="center"/>
        <w:rPr/>
      </w:pPr>
      <w:r w:rsidDel="00000000" w:rsidR="00000000" w:rsidRPr="00000000">
        <w:rPr>
          <w:rFonts w:ascii="Aptos" w:cs="Aptos" w:eastAsia="Aptos" w:hAnsi="Aptos"/>
          <w:b w:val="1"/>
          <w:bCs w:val="1"/>
          <w:i w:val="0"/>
          <w:iCs w:val="0"/>
          <w:color w:val="5a326b"/>
          <w:sz w:val="30"/>
          <w:szCs w:val="30"/>
          <w:rtl w:val="0"/>
        </w:rPr>
        <w:t xml:space="preserve">ZS-SVC-W-001</w:t>
      </w:r>
      <w:r w:rsidDel="00000000" w:rsidR="00000000" w:rsidRPr="00000000">
        <w:rPr>
          <w:rtl w:val="0"/>
        </w:rPr>
      </w:r>
    </w:p>
    <w:p w:rsidR="00000000" w:rsidDel="00000000" w:rsidP="00000000" w:rsidRDefault="00000000" w:rsidRPr="00000000" w14:paraId="00000004">
      <w:pPr>
        <w:spacing w:after="180" w:before="0" w:line="245" w:lineRule="auto"/>
        <w:jc w:val="center"/>
        <w:rPr/>
      </w:pPr>
      <w:r w:rsidDel="00000000" w:rsidR="00000000" w:rsidRPr="00000000">
        <w:rPr>
          <w:rFonts w:ascii="Play" w:cs="Play" w:eastAsia="Play" w:hAnsi="Play"/>
          <w:b w:val="1"/>
          <w:bCs w:val="1"/>
          <w:i w:val="0"/>
          <w:iCs w:val="0"/>
          <w:color w:val="5a326b"/>
          <w:sz w:val="48"/>
          <w:szCs w:val="48"/>
          <w:rtl w:val="0"/>
        </w:rPr>
        <w:t xml:space="preserve">Privacy, Consent, Purpose &amp; Data Rights Control</w:t>
      </w:r>
      <w:r w:rsidDel="00000000" w:rsidR="00000000" w:rsidRPr="00000000">
        <w:rPr>
          <w:rtl w:val="0"/>
        </w:rPr>
      </w:r>
    </w:p>
    <w:p w:rsidR="00000000" w:rsidDel="00000000" w:rsidP="00000000" w:rsidRDefault="00000000" w:rsidRPr="00000000" w14:paraId="00000005">
      <w:pPr>
        <w:spacing w:after="320" w:before="0" w:line="245" w:lineRule="auto"/>
        <w:jc w:val="center"/>
        <w:rPr/>
      </w:pPr>
      <w:r w:rsidDel="00000000" w:rsidR="00000000" w:rsidRPr="00000000">
        <w:rPr>
          <w:rFonts w:ascii="Play" w:cs="Play" w:eastAsia="Play" w:hAnsi="Play"/>
          <w:b w:val="1"/>
          <w:bCs w:val="1"/>
          <w:i w:val="0"/>
          <w:iCs w:val="0"/>
          <w:color w:val="243b53"/>
          <w:sz w:val="31"/>
          <w:szCs w:val="31"/>
          <w:rtl w:val="0"/>
        </w:rPr>
        <w:t xml:space="preserve">Detailed Service Specifications - Engineering Wireframe</w:t>
      </w:r>
      <w:r w:rsidDel="00000000" w:rsidR="00000000" w:rsidRPr="00000000">
        <w:rPr>
          <w:rtl w:val="0"/>
        </w:rPr>
      </w:r>
    </w:p>
    <w:p w:rsidR="00000000" w:rsidDel="00000000" w:rsidP="00000000" w:rsidRDefault="00000000" w:rsidRPr="00000000" w14:paraId="00000006">
      <w:pPr>
        <w:spacing w:after="560" w:before="0" w:line="245" w:lineRule="auto"/>
        <w:jc w:val="center"/>
        <w:rPr/>
      </w:pPr>
      <w:r w:rsidDel="00000000" w:rsidR="00000000" w:rsidRPr="00000000">
        <w:rPr>
          <w:rFonts w:ascii="Aptos" w:cs="Aptos" w:eastAsia="Aptos" w:hAnsi="Aptos"/>
          <w:b w:val="1"/>
          <w:bCs w:val="1"/>
          <w:i w:val="0"/>
          <w:iCs w:val="0"/>
          <w:color w:val="008a88"/>
          <w:sz w:val="21"/>
          <w:szCs w:val="21"/>
          <w:rtl w:val="0"/>
        </w:rPr>
        <w:t xml:space="preserve">Version 1.0 - PRV-01 through PRV-05 Build-Ready Privacy Control Baseline</w:t>
      </w:r>
      <w:r w:rsidDel="00000000" w:rsidR="00000000" w:rsidRPr="00000000">
        <w:rPr>
          <w:rtl w:val="0"/>
        </w:rPr>
      </w:r>
    </w:p>
    <w:tbl>
      <w:tblPr>
        <w:tblStyle w:val="Table1"/>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007">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GOVERNING DOCTRINE  </w:t>
            </w:r>
            <w:r w:rsidDel="00000000" w:rsidR="00000000" w:rsidRPr="00000000">
              <w:rPr>
                <w:rFonts w:ascii="Aptos" w:cs="Aptos" w:eastAsia="Aptos" w:hAnsi="Aptos"/>
                <w:b w:val="0"/>
                <w:bCs w:val="0"/>
                <w:i w:val="0"/>
                <w:iCs w:val="0"/>
                <w:color w:val="23384d"/>
                <w:sz w:val="18"/>
                <w:szCs w:val="18"/>
                <w:rtl w:val="0"/>
              </w:rPr>
              <w:t xml:space="preserve">Every material use, disclosure, transfer, retention decision or rights response involving personal data must be attributable to an identified processing purpose, controller/processor role, applicable rule set, data-subject context and verifiable evidence. Consent is never treated as a universal lawful basis, withdrawal is never ignored, privacy rights never bypass third-party rights or legal holds, and no domain may silently invent a competing privacy lifecycle.</w:t>
            </w:r>
            <w:r w:rsidDel="00000000" w:rsidR="00000000" w:rsidRPr="00000000">
              <w:rPr>
                <w:rtl w:val="0"/>
              </w:rPr>
            </w:r>
          </w:p>
        </w:tc>
      </w:tr>
    </w:tbl>
    <w:p w:rsidR="00000000" w:rsidDel="00000000" w:rsidP="00000000" w:rsidRDefault="00000000" w:rsidRPr="00000000" w14:paraId="00000008">
      <w:pPr>
        <w:spacing w:after="20" w:lineRule="auto"/>
        <w:rPr/>
      </w:pPr>
      <w:r w:rsidDel="00000000" w:rsidR="00000000" w:rsidRPr="00000000">
        <w:rPr>
          <w:rtl w:val="0"/>
        </w:rPr>
      </w:r>
    </w:p>
    <w:p w:rsidR="00000000" w:rsidDel="00000000" w:rsidP="00000000" w:rsidRDefault="00000000" w:rsidRPr="00000000" w14:paraId="00000009">
      <w:pPr>
        <w:spacing w:after="160" w:before="0" w:line="245" w:lineRule="auto"/>
        <w:jc w:val="center"/>
        <w:rPr/>
      </w:pPr>
      <w:r w:rsidDel="00000000" w:rsidR="00000000" w:rsidRPr="00000000">
        <w:rPr>
          <w:rFonts w:ascii="Aptos" w:cs="Aptos" w:eastAsia="Aptos" w:hAnsi="Aptos"/>
          <w:b w:val="0"/>
          <w:bCs w:val="0"/>
          <w:i w:val="0"/>
          <w:iCs w:val="0"/>
          <w:color w:val="23384d"/>
          <w:sz w:val="18"/>
          <w:szCs w:val="18"/>
          <w:rtl w:val="0"/>
        </w:rPr>
        <w:t xml:space="preserve">Prepared for Platform Architecture, Privacy, Legal, Security, Backend Engineering, Accounting, Tax, Payroll, HR, Compliance, Product, SRE, QA and Operations</w:t>
      </w:r>
      <w:r w:rsidDel="00000000" w:rsidR="00000000" w:rsidRPr="00000000">
        <w:rPr>
          <w:rtl w:val="0"/>
        </w:rPr>
      </w:r>
    </w:p>
    <w:p w:rsidR="00000000" w:rsidDel="00000000" w:rsidP="00000000" w:rsidRDefault="00000000" w:rsidRPr="00000000" w14:paraId="0000000A">
      <w:pPr>
        <w:spacing w:after="0" w:before="0" w:line="245" w:lineRule="auto"/>
        <w:jc w:val="center"/>
        <w:rPr/>
      </w:pPr>
      <w:r w:rsidDel="00000000" w:rsidR="00000000" w:rsidRPr="00000000">
        <w:rPr>
          <w:rFonts w:ascii="Aptos" w:cs="Aptos" w:eastAsia="Aptos" w:hAnsi="Aptos"/>
          <w:b w:val="1"/>
          <w:bCs w:val="1"/>
          <w:i w:val="0"/>
          <w:iCs w:val="0"/>
          <w:color w:val="243b53"/>
          <w:sz w:val="17"/>
          <w:szCs w:val="17"/>
          <w:rtl w:val="0"/>
        </w:rPr>
        <w:t xml:space="preserve">24 August 2026  |  Confidential - Internal Engineering Control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0. Document Control and Executive Doctrine</w:t>
      </w:r>
      <w:r w:rsidDel="00000000" w:rsidR="00000000" w:rsidRPr="00000000">
        <w:rPr>
          <w:rtl w:val="0"/>
        </w:rPr>
      </w:r>
    </w:p>
    <w:tbl>
      <w:tblPr>
        <w:tblStyle w:val="Table2"/>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0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Field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0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Controlled value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Document 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ZS-SVC-W-001</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Document name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ZoikoSuite Privacy, Consent, Purpose &amp; Data Rights Control - Detailed Service Specifications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1.0 - PRV-01 through PRV-05 Build-Ready Privacy Control Baseline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Status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Build-ready shared architecture baseline. Jurisdiction-specific production rules require approved PDC packages and qualified legal/privacy ownership.</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Owner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9">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ZoikoSuite Platform Architecture / Privacy Engineering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A">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Audience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B">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Backend and platform engineering, privacy, legal, security, HR, payroll, accounting, tax, compliance, SRE, QA, product and operations.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C">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Language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1D">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American English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E">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Canonical services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1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PRV-01 through PRV-05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Relationship to approved packs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Consumes IAM, PDC, WFC, DRC, XIC, MDM, GTRM/residency routing and immutable audit/evidence services; does not redefine them.</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2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Necessity rationale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2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Global processing of employee, customer, supplier, legal and financial personal data requires one shared source of privacy-purpose, consent, rights and transfer truth.</w:t>
            </w:r>
            <w:r w:rsidDel="00000000" w:rsidR="00000000" w:rsidRPr="00000000">
              <w:rPr>
                <w:rtl w:val="0"/>
              </w:rPr>
            </w:r>
          </w:p>
        </w:tc>
      </w:tr>
    </w:tbl>
    <w:p w:rsidR="00000000" w:rsidDel="00000000" w:rsidP="00000000" w:rsidRDefault="00000000" w:rsidRPr="00000000" w14:paraId="00000024">
      <w:pPr>
        <w:spacing w:after="20" w:lineRule="auto"/>
        <w:rPr/>
      </w:pPr>
      <w:r w:rsidDel="00000000" w:rsidR="00000000" w:rsidRPr="00000000">
        <w:rPr>
          <w:rtl w:val="0"/>
        </w:rPr>
      </w:r>
    </w:p>
    <w:p w:rsidR="00000000" w:rsidDel="00000000" w:rsidP="00000000" w:rsidRDefault="00000000" w:rsidRPr="00000000" w14:paraId="00000025">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0.1 Executive control sentence</w:t>
      </w:r>
      <w:r w:rsidDel="00000000" w:rsidR="00000000" w:rsidRPr="00000000">
        <w:rPr>
          <w:rtl w:val="0"/>
        </w:rPr>
      </w:r>
    </w:p>
    <w:tbl>
      <w:tblPr>
        <w:tblStyle w:val="Table3"/>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026">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CONTROL SENTENCE  </w:t>
            </w:r>
            <w:r w:rsidDel="00000000" w:rsidR="00000000" w:rsidRPr="00000000">
              <w:rPr>
                <w:rFonts w:ascii="Aptos" w:cs="Aptos" w:eastAsia="Aptos" w:hAnsi="Aptos"/>
                <w:b w:val="0"/>
                <w:bCs w:val="0"/>
                <w:i w:val="0"/>
                <w:iCs w:val="0"/>
                <w:color w:val="23384d"/>
                <w:sz w:val="18"/>
                <w:szCs w:val="18"/>
                <w:rtl w:val="0"/>
              </w:rPr>
              <w:t xml:space="preserve">Personal data is not authorized for a use merely because ZoikoSuite possesses it, a user can technically access it, a customer purchased a feature, or a model can infer it. Runtime use must remain bound to a governed purpose and applicable privacy conditions.</w:t>
            </w:r>
            <w:r w:rsidDel="00000000" w:rsidR="00000000" w:rsidRPr="00000000">
              <w:rPr>
                <w:rtl w:val="0"/>
              </w:rPr>
            </w:r>
          </w:p>
        </w:tc>
      </w:tr>
    </w:tbl>
    <w:p w:rsidR="00000000" w:rsidDel="00000000" w:rsidP="00000000" w:rsidRDefault="00000000" w:rsidRPr="00000000" w14:paraId="00000027">
      <w:pPr>
        <w:spacing w:after="20" w:lineRule="auto"/>
        <w:rPr/>
      </w:pPr>
      <w:r w:rsidDel="00000000" w:rsidR="00000000" w:rsidRPr="00000000">
        <w:rPr>
          <w:rtl w:val="0"/>
        </w:rPr>
      </w:r>
    </w:p>
    <w:p w:rsidR="00000000" w:rsidDel="00000000" w:rsidP="00000000" w:rsidRDefault="00000000" w:rsidRPr="00000000" w14:paraId="00000028">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0.2 Commercial and legal posture</w:t>
      </w:r>
      <w:r w:rsidDel="00000000" w:rsidR="00000000" w:rsidRPr="00000000">
        <w:rPr>
          <w:rtl w:val="0"/>
        </w:rPr>
      </w:r>
    </w:p>
    <w:p w:rsidR="00000000" w:rsidDel="00000000" w:rsidP="00000000" w:rsidRDefault="00000000" w:rsidRPr="00000000" w14:paraId="00000029">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This control plane is designed to support ZoikoSuite both when Zoiko acts as controller and when Zoiko acts as processor on documented tenant instructions. The exact legal consequence remains jurisdiction- and context-dependent; the platform therefore stores evidence and enforces approved policy rather than substituting software behavior for legal judgment.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 Critical Analysis and Architecture Decision</w:t>
      </w:r>
      <w:r w:rsidDel="00000000" w:rsidR="00000000" w:rsidRPr="00000000">
        <w:rPr>
          <w:rtl w:val="0"/>
        </w:rPr>
      </w:r>
    </w:p>
    <w:p w:rsidR="00000000" w:rsidDel="00000000" w:rsidP="00000000" w:rsidRDefault="00000000" w:rsidRPr="00000000" w14:paraId="0000002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1.1 Necessity test</w:t>
      </w:r>
      <w:r w:rsidDel="00000000" w:rsidR="00000000" w:rsidRPr="00000000">
        <w:rPr>
          <w:rtl w:val="0"/>
        </w:rPr>
      </w:r>
    </w:p>
    <w:tbl>
      <w:tblPr>
        <w:tblStyle w:val="Table4"/>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2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Question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2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Decision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2F">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Required by multiple Tier-1 domains?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0">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Yes. HR, payroll, accounting, billing, tax, legal, CRM, support and compliance all process identifiable natural-person 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1">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Would domain-local privacy logic create material risk?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2">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Yes. It would create conflicting lawful-basis records, stale notices, impossible withdrawal propagation, inconsistent rights responses, unauthorized reuse and unverifiable transfer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3">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Already owned by another approved plane?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4">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 PDC owns executable rules, DRC owns records/retention execution, WFC owns orchestration, IAM owns authorization, MDM owns identity/reference facts and XIC owns external exchange.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5">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 consent management alone solve the problem?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36">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 Many valid processing activities do not rely on consent; privacy also requires purpose limitation, role determination, rights handling, minimization, transfers and accountability.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7">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Can this be deferred?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38">
            <w:pPr>
              <w:spacing w:after="0" w:line="230" w:lineRule="auto"/>
              <w:rPr/>
            </w:pPr>
            <w:r w:rsidDel="00000000" w:rsidR="00000000" w:rsidRPr="00000000">
              <w:rPr>
                <w:rFonts w:ascii="Aptos" w:cs="Aptos" w:eastAsia="Aptos" w:hAnsi="Aptos"/>
                <w:b w:val="0"/>
                <w:bCs w:val="0"/>
                <w:i w:val="0"/>
                <w:iCs w:val="0"/>
                <w:color w:val="23384d"/>
                <w:sz w:val="16"/>
                <w:szCs w:val="16"/>
                <w:rtl w:val="0"/>
              </w:rPr>
              <w:t xml:space="preserve">Not for production handling of workforce, customer or legal personal data across multiple jurisdictions. Privacy controls must exist before data proliferation becomes architectural debt.</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1.2 Architecture decision</w:t>
      </w:r>
      <w:r w:rsidDel="00000000" w:rsidR="00000000" w:rsidRPr="00000000">
        <w:rPr>
          <w:rtl w:val="0"/>
        </w:rPr>
      </w:r>
    </w:p>
    <w:p w:rsidR="00000000" w:rsidDel="00000000" w:rsidP="00000000" w:rsidRDefault="00000000" w:rsidRPr="00000000" w14:paraId="0000003B">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Adopt one tenant-aware Privacy Control Plane with five canonical services. It records processing purposes and roles; preserves notice/consent evidence; makes runtime purpose-use decisions; controls rights requests and disclosures; and governs processor/subprocessor and international-transfer privacy authorization. Domain services retain ownership of their business records and actions.</w:t>
      </w:r>
      <w:r w:rsidDel="00000000" w:rsidR="00000000" w:rsidRPr="00000000">
        <w:rPr>
          <w:rtl w:val="0"/>
        </w:rPr>
      </w:r>
    </w:p>
    <w:p w:rsidR="00000000" w:rsidDel="00000000" w:rsidP="00000000" w:rsidRDefault="00000000" w:rsidRPr="00000000" w14:paraId="0000003C">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1 - Failure prevented by canonical privacy control</w:t>
      </w:r>
      <w:r w:rsidDel="00000000" w:rsidR="00000000" w:rsidRPr="00000000">
        <w:rPr>
          <w:rtl w:val="0"/>
        </w:rPr>
      </w:r>
    </w:p>
    <w:tbl>
      <w:tblPr>
        <w:tblStyle w:val="Table5"/>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3D">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DOMAIN-LOCAL: HR consent | Payroll notice | Billing preferences | Legal export | Support deletion | Marketing cookies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3E">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RISK: incompatible purposes + stale legal basis + duplicate identities + ignored withdrawal + unlawful disclosure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3F">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CONTROLLED: PRV registry -&gt; runtime purpose decision -&gt; rights/transfer controls -&gt; domain action -&gt; evidence</w:t>
            </w:r>
            <w:r w:rsidDel="00000000" w:rsidR="00000000" w:rsidRPr="00000000">
              <w:rPr>
                <w:rtl w:val="0"/>
              </w:rPr>
            </w:r>
          </w:p>
        </w:tc>
      </w:tr>
    </w:tbl>
    <w:p w:rsidR="00000000" w:rsidDel="00000000" w:rsidP="00000000" w:rsidRDefault="00000000" w:rsidRPr="00000000" w14:paraId="00000040">
      <w:pPr>
        <w:spacing w:after="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 Canonical Service Catalogue and Explicit Boundaries</w:t>
      </w:r>
      <w:r w:rsidDel="00000000" w:rsidR="00000000" w:rsidRPr="00000000">
        <w:rPr>
          <w:rtl w:val="0"/>
        </w:rPr>
      </w:r>
    </w:p>
    <w:tbl>
      <w:tblPr>
        <w:tblStyle w:val="Table6"/>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4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4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Canonical service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4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Authoritative responsibility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Processing Activity, Purpose &amp; Lawful-Basis Registry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Versioned processing-purpose inventory; controller/processor role; data-subject/data-category scope; recipients; lawful-basis references; special-condition references; retention and transfer dependencies; RoPA-grade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Notice, Consent &amp; Preference Evidence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Immutable notice versions; presentation evidence; granular consent receipts; withdrawal; preference state; age/proxy metadata; channel/technology scope; proof of what the person was told and chose.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Purpose Binding &amp; Runtime Data-Use Decision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4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Server-authoritative decision whether a proposed collection, access, use, disclosure or secondary purpose is permitted, blocked, restricted or requires review under exact approved policy/context.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4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5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Data Rights, Complaint &amp; Disclosure Control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5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Rights request identity assurance, scope, discovery manifests, exemptions/third-party conflict decisions, response packages, correction/erasure/restriction signals, complaint evidence and 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Processor, Subprocessor, Transfer &amp; Privacy-Risk Control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5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Processor/subprocessor inventory and instructions; transfer mechanism evidence; destination/recipient context; DPIA/TIA and privacy-risk gates; authorization state consumed by routing/integration planes.</w:t>
            </w:r>
            <w:r w:rsidDel="00000000" w:rsidR="00000000" w:rsidRPr="00000000">
              <w:rPr>
                <w:rtl w:val="0"/>
              </w:rPr>
            </w:r>
          </w:p>
        </w:tc>
      </w:tr>
    </w:tbl>
    <w:p w:rsidR="00000000" w:rsidDel="00000000" w:rsidP="00000000" w:rsidRDefault="00000000" w:rsidRPr="00000000" w14:paraId="00000055">
      <w:pPr>
        <w:spacing w:after="20" w:lineRule="auto"/>
        <w:rPr/>
      </w:pPr>
      <w:r w:rsidDel="00000000" w:rsidR="00000000" w:rsidRPr="00000000">
        <w:rPr>
          <w:rtl w:val="0"/>
        </w:rPr>
      </w:r>
    </w:p>
    <w:p w:rsidR="00000000" w:rsidDel="00000000" w:rsidP="00000000" w:rsidRDefault="00000000" w:rsidRPr="00000000" w14:paraId="00000056">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2.1 Explicitly outside PRV authority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Authentication, RBAC/ABAC and business permission enforcement; IAM/domain authorization remains authoritative.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Jurisdictional legal interpretation or rule authoring; PDC holds approved executable privacy policy packages.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Workflow timers, maker-checker, approvals and escalation; WFC remains authoritative for orchestration.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Document bytes, retention execution, legal holds and disposition; DRC remains authoritative.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Physical data-region routing and failover; GTRM/residency routing remains authoritative and must consume PRV transfer authorization.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External credentials, SFTP/API/webhook delivery mechanics; XIC remains authoritative.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Security incident detection/response and breach containment; security services remain authoritative, while PRV contributes affected-purpose/data-subject context.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Domain calculation or business outcome, including payroll, accounting, tax, HR or legal decisions.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 Reference Architecture and Authority Boundaries</w:t>
      </w:r>
      <w:r w:rsidDel="00000000" w:rsidR="00000000" w:rsidRPr="00000000">
        <w:rPr>
          <w:rtl w:val="0"/>
        </w:rPr>
      </w:r>
    </w:p>
    <w:p w:rsidR="00000000" w:rsidDel="00000000" w:rsidP="00000000" w:rsidRDefault="00000000" w:rsidRPr="00000000" w14:paraId="00000061">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2 - Privacy Control Plane</w:t>
      </w:r>
      <w:r w:rsidDel="00000000" w:rsidR="00000000" w:rsidRPr="00000000">
        <w:rPr>
          <w:rtl w:val="0"/>
        </w:rPr>
      </w:r>
    </w:p>
    <w:tbl>
      <w:tblPr>
        <w:tblStyle w:val="Table7"/>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2">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NOTICE / TENANT INSTRUCTIONS / PRIVACY OWNERS / LEGAL SOURCES / PROCESSING INVENTORY</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63">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governed registration and evidence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PRV-01 PURPOSE + ROLE REGISTRY &lt;-&gt; PRV-02 NOTICE / CONSENT EVIDENCE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65">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purpose context                         | current evidence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DOMAIN REQUEST -&gt; PRV-03 RUNTIME USE DECISION &lt;- PDC + MDM + IAM CONTEXT</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permit / block / restrict / review</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PRV-04 RIGHTS + COMPLAINTS      PRV-05 PROCESSOR / TRANSFER / DPIA-TIA</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69">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6A">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WFC / DRC / XIC / GTRM / DOMAIN ACTION -&gt; IMMUTABLE AUDIT / EVIDENCE</w:t>
            </w:r>
            <w:r w:rsidDel="00000000" w:rsidR="00000000" w:rsidRPr="00000000">
              <w:rPr>
                <w:rtl w:val="0"/>
              </w:rPr>
            </w:r>
          </w:p>
        </w:tc>
      </w:tr>
    </w:tbl>
    <w:p w:rsidR="00000000" w:rsidDel="00000000" w:rsidP="00000000" w:rsidRDefault="00000000" w:rsidRPr="00000000" w14:paraId="0000006B">
      <w:pPr>
        <w:spacing w:after="40" w:lineRule="auto"/>
        <w:rPr/>
      </w:pPr>
      <w:r w:rsidDel="00000000" w:rsidR="00000000" w:rsidRPr="00000000">
        <w:rPr>
          <w:rtl w:val="0"/>
        </w:rPr>
      </w:r>
    </w:p>
    <w:p w:rsidR="00000000" w:rsidDel="00000000" w:rsidP="00000000" w:rsidRDefault="00000000" w:rsidRPr="00000000" w14:paraId="0000006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3.1 Authority matrix</w:t>
      </w:r>
      <w:r w:rsidDel="00000000" w:rsidR="00000000" w:rsidRPr="00000000">
        <w:rPr>
          <w:rtl w:val="0"/>
        </w:rPr>
      </w:r>
    </w:p>
    <w:tbl>
      <w:tblPr>
        <w:tblStyle w:val="Table8"/>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6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Concern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6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Authority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6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PRV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Who may invoke a privacy operation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IAM / 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Requires actor/service authorization; never grants business permission itself.</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What privacy rule applies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Submits normalized context and consumes exact rule package/result.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Who/what the data refers to</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MDM / domain identity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References stable IDs; does not create shadow person identity.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Why processing exists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Owns processing purpose and controller/processor-role registration.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What was communicated/chosen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7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Owns immutable notice/consent/preference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7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Whether proposed use is privacy-permitted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Owns runtime privacy decision, not domain authorization.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How rights work is orchestrated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WFC + PRV-04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 owns privacy case truth; WFC owns tasks, deadlines and approvals.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Retention/hold/disposition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DRC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8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 supplies privacy requirements; DRC executes record controls.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International routing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GTRM/XIC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8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Must consume PRV-05 authorization before transfer/delivery.</w:t>
            </w:r>
            <w:r w:rsidDel="00000000" w:rsidR="00000000" w:rsidRPr="00000000">
              <w:rPr>
                <w:rtl w:val="0"/>
              </w:rPr>
            </w:r>
          </w:p>
        </w:tc>
      </w:tr>
    </w:tbl>
    <w:p w:rsidR="00000000" w:rsidDel="00000000" w:rsidP="00000000" w:rsidRDefault="00000000" w:rsidRPr="00000000" w14:paraId="0000008B">
      <w:pPr>
        <w:spacing w:after="2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4. Core Privacy Conceptual Model</w:t>
      </w:r>
      <w:r w:rsidDel="00000000" w:rsidR="00000000" w:rsidRPr="00000000">
        <w:rPr>
          <w:rtl w:val="0"/>
        </w:rPr>
      </w:r>
    </w:p>
    <w:p w:rsidR="00000000" w:rsidDel="00000000" w:rsidP="00000000" w:rsidRDefault="00000000" w:rsidRPr="00000000" w14:paraId="0000008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4.1 Controller, processor and mixed-role context</w:t>
      </w:r>
      <w:r w:rsidDel="00000000" w:rsidR="00000000" w:rsidRPr="00000000">
        <w:rPr>
          <w:rtl w:val="0"/>
        </w:rPr>
      </w:r>
    </w:p>
    <w:p w:rsidR="00000000" w:rsidDel="00000000" w:rsidP="00000000" w:rsidRDefault="00000000" w:rsidRPr="00000000" w14:paraId="0000008F">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Privacy role is evaluated per processing activity, not once per company or tenant. The same Zoiko service may process one dataset as controller and another as processor. A tenant may also be a controller for workforce records while Zoiko is its processor, while Zoiko separately acts as controller for platform account security or SaaS billing data.</w:t>
      </w:r>
      <w:r w:rsidDel="00000000" w:rsidR="00000000" w:rsidRPr="00000000">
        <w:rPr>
          <w:rtl w:val="0"/>
        </w:rPr>
      </w:r>
    </w:p>
    <w:tbl>
      <w:tblPr>
        <w:tblStyle w:val="Table9"/>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9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Entity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9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9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Non-negotiable rule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ProcessingActivity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Governed description of a recurring personal-data operation.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Must have stable ID, owner, purpose, role, scope, jurisdictions and lifecycle.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Specific intended use/outcome for processing.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undefined “business purposes” catch-all for material processing.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PrivacyRole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CONTROLLER, PROCESSOR, JOINT_CONTROLLER or other approved role.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Role is activity-specific and effective-dated.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DataSubjectClass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Employee, applicant, customer, user, supplier contact, beneficiary, dependent, etc.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9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Class is not identity; one person can occupy several classes.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9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DataCategory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Governed category of personal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Sensitive/special categories require explicit policy treatment; labels cannot be inferred from free text.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A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RecipientClass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A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Internal function, processor, subprocessor, authority, counterparty or other recipient.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A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Disclosure requires purpose/recipient compatibility and authorization.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ProcessingInstruction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Controller instruction governing processor behavior.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A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Processor cannot exceed active documented instruction merely because capability exists.</w:t>
            </w:r>
            <w:r w:rsidDel="00000000" w:rsidR="00000000" w:rsidRPr="00000000">
              <w:rPr>
                <w:rtl w:val="0"/>
              </w:rPr>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4.2 Data possession is not purpose authority</w:t>
      </w:r>
      <w:r w:rsidDel="00000000" w:rsidR="00000000" w:rsidRPr="00000000">
        <w:rPr>
          <w:rtl w:val="0"/>
        </w:rPr>
      </w:r>
    </w:p>
    <w:tbl>
      <w:tblPr>
        <w:tblStyle w:val="Table10"/>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0AA">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INVARIANT  </w:t>
            </w:r>
            <w:r w:rsidDel="00000000" w:rsidR="00000000" w:rsidRPr="00000000">
              <w:rPr>
                <w:rFonts w:ascii="Aptos" w:cs="Aptos" w:eastAsia="Aptos" w:hAnsi="Aptos"/>
                <w:b w:val="0"/>
                <w:bCs w:val="0"/>
                <w:i w:val="0"/>
                <w:iCs w:val="0"/>
                <w:color w:val="23384d"/>
                <w:sz w:val="18"/>
                <w:szCs w:val="18"/>
                <w:rtl w:val="0"/>
              </w:rPr>
              <w:t xml:space="preserve">A record already stored for payroll, fraud prevention, litigation or statutory accounting cannot be reused for unrelated analytics, marketing, model training or HR decisioning unless PRV-03 resolves the secondary use under an approved purpose and rule set.</w:t>
            </w:r>
            <w:r w:rsidDel="00000000" w:rsidR="00000000" w:rsidRPr="00000000">
              <w:rPr>
                <w:rtl w:val="0"/>
              </w:rPr>
            </w:r>
          </w:p>
        </w:tc>
      </w:tr>
    </w:tbl>
    <w:p w:rsidR="00000000" w:rsidDel="00000000" w:rsidP="00000000" w:rsidRDefault="00000000" w:rsidRPr="00000000" w14:paraId="000000AB">
      <w:pPr>
        <w:spacing w:after="2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5. Current External Baselines and Change Posture</w:t>
      </w:r>
      <w:r w:rsidDel="00000000" w:rsidR="00000000" w:rsidRPr="00000000">
        <w:rPr>
          <w:rtl w:val="0"/>
        </w:rPr>
      </w:r>
    </w:p>
    <w:p w:rsidR="00000000" w:rsidDel="00000000" w:rsidP="00000000" w:rsidRDefault="00000000" w:rsidRPr="00000000" w14:paraId="000000AE">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The control plane is jurisdiction-agnostic by design. Legal requirements are represented through versioned PDC policy packages and evidence, not hard-coded into PRV services. The following current external baselines inform the architecture as of 24 August 2026.</w:t>
      </w:r>
      <w:r w:rsidDel="00000000" w:rsidR="00000000" w:rsidRPr="00000000">
        <w:rPr>
          <w:rtl w:val="0"/>
        </w:rPr>
      </w:r>
    </w:p>
    <w:tbl>
      <w:tblPr>
        <w:tblStyle w:val="Table11"/>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A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Baseline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B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Engineering relevance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B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Current posture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EU GDPR principles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Lawfulness/fairness/transparency, purpose limitation, data minimization, accuracy, storage limitation, integrity/confidentiality and accountability drive purpose-bound processing.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Treat as jurisdictional policy inputs, not global hard-coded assumptions.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UK GDPR + Data (Use and Access) Act 2025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UK privacy law remains UK GDPR/DPA 2018/PECR as amended. ICO states all data-protection provisions of the 2025 Act are in force as of 19 June 2026.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Version UK rule packages by effective date; do not assume pre-DUAA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ISO/IEC 27701:2025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Current published PIMS requirements/guidance for PII controllers/processors.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Use for management-system/control traceability; it does not determine legal basis.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NIST Privacy Framework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PF 1.0 remains the final framework while NIST PF 1.1 is still an initial public draft / coming-soon update as of 2026.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B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Map controls for risk-management interoperability without treating draft material as binding.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Sector/jurisdiction privacy laws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B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May add rights, sensitive-data, children, employment, biometrics, financial/health or transfer requirements.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PDC packages and feature flags must vary by subject, activity, jurisdiction and effective time.</w:t>
            </w:r>
            <w:r w:rsidDel="00000000" w:rsidR="00000000" w:rsidRPr="00000000">
              <w:rPr>
                <w:rtl w:val="0"/>
              </w:rPr>
            </w:r>
          </w:p>
        </w:tc>
      </w:tr>
    </w:tbl>
    <w:p w:rsidR="00000000" w:rsidDel="00000000" w:rsidP="00000000" w:rsidRDefault="00000000" w:rsidRPr="00000000" w14:paraId="000000C1">
      <w:pPr>
        <w:spacing w:after="20" w:lineRule="auto"/>
        <w:rPr/>
      </w:pPr>
      <w:r w:rsidDel="00000000" w:rsidR="00000000" w:rsidRPr="00000000">
        <w:rPr>
          <w:rtl w:val="0"/>
        </w:rPr>
      </w:r>
    </w:p>
    <w:p w:rsidR="00000000" w:rsidDel="00000000" w:rsidP="00000000" w:rsidRDefault="00000000" w:rsidRPr="00000000" w14:paraId="000000C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5.1 Legal-change principle</w:t>
      </w:r>
      <w:r w:rsidDel="00000000" w:rsidR="00000000" w:rsidRPr="00000000">
        <w:rPr>
          <w:rtl w:val="0"/>
        </w:rPr>
      </w:r>
    </w:p>
    <w:tbl>
      <w:tblPr>
        <w:tblStyle w:val="Table12"/>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0C3">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CHANGE CONTROL  </w:t>
            </w:r>
            <w:r w:rsidDel="00000000" w:rsidR="00000000" w:rsidRPr="00000000">
              <w:rPr>
                <w:rFonts w:ascii="Aptos" w:cs="Aptos" w:eastAsia="Aptos" w:hAnsi="Aptos"/>
                <w:b w:val="0"/>
                <w:bCs w:val="0"/>
                <w:i w:val="0"/>
                <w:iCs w:val="0"/>
                <w:color w:val="23384d"/>
                <w:sz w:val="18"/>
                <w:szCs w:val="18"/>
                <w:rtl w:val="0"/>
              </w:rPr>
              <w:t xml:space="preserve">A privacy-law change creates a new effective-dated policy/package and, where needed, new notice/consent or processing-activity versions. It does not mutate historical evidence or pretend the new rule existed before its effective/knowledge time.</w:t>
            </w:r>
            <w:r w:rsidDel="00000000" w:rsidR="00000000" w:rsidRPr="00000000">
              <w:rPr>
                <w:rtl w:val="0"/>
              </w:rPr>
            </w:r>
          </w:p>
        </w:tc>
      </w:tr>
    </w:tbl>
    <w:p w:rsidR="00000000" w:rsidDel="00000000" w:rsidP="00000000" w:rsidRDefault="00000000" w:rsidRPr="00000000" w14:paraId="000000C4">
      <w:pPr>
        <w:spacing w:after="2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6. Orthogonal State Architecture</w:t>
      </w:r>
      <w:r w:rsidDel="00000000" w:rsidR="00000000" w:rsidRPr="00000000">
        <w:rPr>
          <w:rtl w:val="0"/>
        </w:rPr>
      </w:r>
    </w:p>
    <w:tbl>
      <w:tblPr>
        <w:tblStyle w:val="Table1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C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State dimension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C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Representative states</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C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Rule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Processing activity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DRAFT, REVIEW, APPROVED, ACTIVE, SUSPENDED, RETIRED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C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Published/activity history is immutable; material change creates a new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Notice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DRAFT, APPROVED, PUBLISHED, SUPERSEDED, WITHDRAWN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C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Receipt always binds exact published notice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NOT_REQUESTED, GRANTED, DENIED, WITHDRAWN, EXPIRED, INVALIDATED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Consent state is purpose/scope specific; no global consent boolean.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D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Preference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D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ENABLED, DISABLED, UNSET, NOT_APPLICABLE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D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Preference is not automatically consent or lawful basis.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Runtime privacy decision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PERMIT, BLOCK, RESTRICT, REVIEW_REQUIRED, INDETERMINATE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INDETERMINATE cannot silently become PERMIT.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D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Rights request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D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RECEIVED, IDENTITY_PENDING, SCOPING, FULFILLING, RESPONSE_READY, RESPONDED, CLOSED, REJECTED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D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WFC executes tasks/deadlines; PRV-04 owns privacy request state/evidence.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Processing restriction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NONE, PARTIAL, FULL, LEGAL_HOLD_CONSTRAINED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D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Restriction is separately enforced from deletion.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D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Transfer 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E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AUTHORIZED, CONDITIONALLY_AUTHORIZED, BLOCKED, EXPIRED, REVIEW_REQUIRED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E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Routing never infers authorization from destination availability.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E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DPIA/TIA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E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NOT_REQUIRED, REQUIRED, IN_PROGRESS, APPROVED, REMEDIATION_REQUIRED, REJECTED, EXPIRED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E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Risk assessment state is independent of connector health or contract state.</w:t>
            </w:r>
            <w:r w:rsidDel="00000000" w:rsidR="00000000" w:rsidRPr="00000000">
              <w:rPr>
                <w:rtl w:val="0"/>
              </w:rPr>
            </w:r>
          </w:p>
        </w:tc>
      </w:tr>
    </w:tbl>
    <w:p w:rsidR="00000000" w:rsidDel="00000000" w:rsidP="00000000" w:rsidRDefault="00000000" w:rsidRPr="00000000" w14:paraId="000000E5">
      <w:pPr>
        <w:spacing w:after="20" w:lineRule="auto"/>
        <w:rPr/>
      </w:pPr>
      <w:r w:rsidDel="00000000" w:rsidR="00000000" w:rsidRPr="00000000">
        <w:rPr>
          <w:rtl w:val="0"/>
        </w:rPr>
      </w:r>
    </w:p>
    <w:p w:rsidR="00000000" w:rsidDel="00000000" w:rsidP="00000000" w:rsidRDefault="00000000" w:rsidRPr="00000000" w14:paraId="000000E6">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6.1 No overloaded privacy status</w:t>
      </w:r>
      <w:r w:rsidDel="00000000" w:rsidR="00000000" w:rsidRPr="00000000">
        <w:rPr>
          <w:rtl w:val="0"/>
        </w:rPr>
      </w:r>
    </w:p>
    <w:p w:rsidR="00000000" w:rsidDel="00000000" w:rsidP="00000000" w:rsidRDefault="00000000" w:rsidRPr="00000000" w14:paraId="000000E7">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A processing activity can be ACTIVE while a specific transfer is BLOCKED, a consent is WITHDRAWN, a rights request is in progress and an applicable DPIA remains APPROVED. These dimensions must not collapse into a single “privacy_status” field.</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7. Canonical Data Model</w:t>
      </w:r>
      <w:r w:rsidDel="00000000" w:rsidR="00000000" w:rsidRPr="00000000">
        <w:rPr>
          <w:rtl w:val="0"/>
        </w:rPr>
      </w:r>
    </w:p>
    <w:p w:rsidR="00000000" w:rsidDel="00000000" w:rsidP="00000000" w:rsidRDefault="00000000" w:rsidRPr="00000000" w14:paraId="000000EA">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3 - Canonical privacy entity relationships</w:t>
      </w:r>
      <w:r w:rsidDel="00000000" w:rsidR="00000000" w:rsidRPr="00000000">
        <w:rPr>
          <w:rtl w:val="0"/>
        </w:rPr>
      </w:r>
    </w:p>
    <w:tbl>
      <w:tblPr>
        <w:tblStyle w:val="Table14"/>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EB">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Party/Data Subject refs -&gt; ProcessingActivityVersion -&gt; PurposeVersion -&gt; DataCategory / Recipient / Jurisdiction refs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EC">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ED">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NoticeVersion -&gt; NoticePresentationReceipt -&gt; ConsentReceipt / PreferenceAssertion</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EE">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EF">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ProposedUse -&gt; PrivacyDecision -&gt; DecisionEvidence -&gt; Domain action reference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F0">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F1">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RightsRequest -&gt; DiscoveryManifest -&gt; ActionInstruction / ResponsePackage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0F2">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0F3">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Processor/Subprocessor -&gt; TransferAssessment -&gt; TransferAuthorization -&gt; XIC/GTRM consumption</w:t>
            </w:r>
            <w:r w:rsidDel="00000000" w:rsidR="00000000" w:rsidRPr="00000000">
              <w:rPr>
                <w:rtl w:val="0"/>
              </w:rPr>
            </w:r>
          </w:p>
        </w:tc>
      </w:tr>
    </w:tbl>
    <w:p w:rsidR="00000000" w:rsidDel="00000000" w:rsidP="00000000" w:rsidRDefault="00000000" w:rsidRPr="00000000" w14:paraId="000000F4">
      <w:pPr>
        <w:spacing w:after="40" w:lineRule="auto"/>
        <w:rPr/>
      </w:pPr>
      <w:r w:rsidDel="00000000" w:rsidR="00000000" w:rsidRPr="00000000">
        <w:rPr>
          <w:rtl w:val="0"/>
        </w:rPr>
      </w:r>
    </w:p>
    <w:tbl>
      <w:tblPr>
        <w:tblStyle w:val="Table15"/>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F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Entity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0F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keys / examples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ProcessingActivityVersion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activity_id, version_id, tenant_scope, privacy_role, owner, purposes, subject_classes, data_categories, sources, recipients, jurisdictions, retention_rule_refs, transfer_refs, effective/knowledge time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PurposeVersion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purpose_id, statement, compatibility class, lawful_basis_ref(s), special_condition_ref(s), necessity evidence, owner, version/effective dates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NoticeVersion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notice_id, locale, audience, exact content hash/DRC record ref, effective dates, approved_by, supersedes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ConsentReceipt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0F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receipt_id, subject_ref, purpose/scope, notice_version, action, timestamp, capture_channel, actor/proxy, evidence hash, withdrawal_link</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0F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PrivacyDecision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decision_id, proposed_use_id, exact PDC package, purpose, role, result, constraints, reason codes, input fingerprint, evidence refs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RightsRequest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request_id, requester/subject refs, asserted rights, jurisdiction, identity assurance, scope, discovery manifest, decisions, response package, 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authorization_id, activity/version, exporter/importer roles, destination, recipient, mechanism_ref, assessment_ref, conditions, validity window</w:t>
            </w:r>
            <w:r w:rsidDel="00000000" w:rsidR="00000000" w:rsidRPr="00000000">
              <w:rPr>
                <w:rtl w:val="0"/>
              </w:rPr>
            </w:r>
          </w:p>
        </w:tc>
      </w:tr>
    </w:tbl>
    <w:p w:rsidR="00000000" w:rsidDel="00000000" w:rsidP="00000000" w:rsidRDefault="00000000" w:rsidRPr="00000000" w14:paraId="00000105">
      <w:pPr>
        <w:spacing w:after="2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8. PRV-01 - Processing Activity, Purpose &amp; Lawful-Basis Registry</w:t>
      </w:r>
      <w:r w:rsidDel="00000000" w:rsidR="00000000" w:rsidRPr="00000000">
        <w:rPr>
          <w:rtl w:val="0"/>
        </w:rPr>
      </w:r>
    </w:p>
    <w:p w:rsidR="00000000" w:rsidDel="00000000" w:rsidP="00000000" w:rsidRDefault="00000000" w:rsidRPr="00000000" w14:paraId="00000108">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8.1 Service contract</w:t>
      </w:r>
      <w:r w:rsidDel="00000000" w:rsidR="00000000" w:rsidRPr="00000000">
        <w:rPr>
          <w:rtl w:val="0"/>
        </w:rPr>
      </w:r>
    </w:p>
    <w:tbl>
      <w:tblPr>
        <w:tblStyle w:val="Table16"/>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0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Attribute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0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Canonical inventory and version control for personal-data processing activities and purposes.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Caller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0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Privacy admin, approved domain owner, deployment/change pipeline, compliance services.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0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Inputs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Tenant/entity scope, activity/purpose definitions, privacy role, subject/data categories, recipients, source systems, jurisdictions, basis/condition references, retention/transfer dependencies,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Outputs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Stable activity/purpose IDs, immutable approved versions, lifecycle state, validation findings, dependency manifest and evidence references.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Writes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 registry only plus audit/evidence. Does not write domain records.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Consistency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1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Published version immutable. Effective-dated supersession; no in-place edits.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Failure posture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1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Missing owner, undefined purpose, unresolved role, unregistered sensitive category, invalid jurisdiction or absent required policy dependency blocks activation.</w:t>
            </w:r>
            <w:r w:rsidDel="00000000" w:rsidR="00000000" w:rsidRPr="00000000">
              <w:rPr>
                <w:rtl w:val="0"/>
              </w:rPr>
            </w:r>
          </w:p>
        </w:tc>
      </w:tr>
    </w:tbl>
    <w:p w:rsidR="00000000" w:rsidDel="00000000" w:rsidP="00000000" w:rsidRDefault="00000000" w:rsidRPr="00000000" w14:paraId="00000119">
      <w:pPr>
        <w:spacing w:after="20" w:lineRule="auto"/>
        <w:rPr/>
      </w:pPr>
      <w:r w:rsidDel="00000000" w:rsidR="00000000" w:rsidRPr="00000000">
        <w:rPr>
          <w:rtl w:val="0"/>
        </w:rPr>
      </w:r>
    </w:p>
    <w:p w:rsidR="00000000" w:rsidDel="00000000" w:rsidP="00000000" w:rsidRDefault="00000000" w:rsidRPr="00000000" w14:paraId="0000011A">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8.2 Minimum activation gates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Named accountable business owner and privacy owner.</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Controller/processor role resolved for the activity and data flow.</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Specific purpose statement and necessity/minimization rationale.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Approved lawful-basis and, where applicable, special-category/other condition references from PDC.</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Data subjects, categories, sources, recipients and relevant jurisdictions enumerated.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Retention/DRC rule references and transfer/processor dependencies identified.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Notice/consent dependency explicitly set to REQUIRED, NOT_REQUIRED or CONDITIONAL - never left implicit.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DPIA/TIA requirement resolved by policy or marked review-required.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9. PRV-01 - Lifecycle, APIs and Invariants</w:t>
      </w:r>
      <w:r w:rsidDel="00000000" w:rsidR="00000000" w:rsidRPr="00000000">
        <w:rPr>
          <w:rtl w:val="0"/>
        </w:rPr>
      </w:r>
    </w:p>
    <w:p w:rsidR="00000000" w:rsidDel="00000000" w:rsidP="00000000" w:rsidRDefault="00000000" w:rsidRPr="00000000" w14:paraId="00000125">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4 - Processing activity lifecycle</w:t>
      </w:r>
      <w:r w:rsidDel="00000000" w:rsidR="00000000" w:rsidRPr="00000000">
        <w:rPr>
          <w:rtl w:val="0"/>
        </w:rPr>
      </w:r>
    </w:p>
    <w:tbl>
      <w:tblPr>
        <w:tblStyle w:val="Table17"/>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26">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DRAFT -&gt; VALIDATE -&gt; PRIVACY/DOMAIN REVIEW -&gt; APPROVED -&gt; ACTIVE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27">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                 |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28">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reject/fix   blocked dependency|              +-&gt; SUSPENDED</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29">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2A">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   +----------------------------+              RETIRED (history preserved)</w:t>
            </w:r>
            <w:r w:rsidDel="00000000" w:rsidR="00000000" w:rsidRPr="00000000">
              <w:rPr>
                <w:rtl w:val="0"/>
              </w:rPr>
            </w:r>
          </w:p>
        </w:tc>
      </w:tr>
    </w:tbl>
    <w:p w:rsidR="00000000" w:rsidDel="00000000" w:rsidP="00000000" w:rsidRDefault="00000000" w:rsidRPr="00000000" w14:paraId="0000012B">
      <w:pPr>
        <w:spacing w:after="40" w:lineRule="auto"/>
        <w:rPr/>
      </w:pPr>
      <w:r w:rsidDel="00000000" w:rsidR="00000000" w:rsidRPr="00000000">
        <w:rPr>
          <w:rtl w:val="0"/>
        </w:rPr>
      </w:r>
    </w:p>
    <w:p w:rsidR="00000000" w:rsidDel="00000000" w:rsidP="00000000" w:rsidRDefault="00000000" w:rsidRPr="00000000" w14:paraId="0000012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9.1 Canonical APIs</w:t>
      </w:r>
      <w:r w:rsidDel="00000000" w:rsidR="00000000" w:rsidRPr="00000000">
        <w:rPr>
          <w:rtl w:val="0"/>
        </w:rPr>
      </w:r>
    </w:p>
    <w:tbl>
      <w:tblPr>
        <w:tblStyle w:val="Table18"/>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2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Method / route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2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2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/privacy/processing-activities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draft stable activity identity and initial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/privacy/processing-activities/{id}/versions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successor draft from explicit parent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/privacy/processing-activities/{id}/validate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 deterministic validation/dependency findings; no activation.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/privacy/processing-activities/{id}/submit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Send exact version to governed WFC approval workflow.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/privacy/processing-activities/{id}/activate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Activate only approved version at governed effective time.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GET /privacy/processing-activities/{id}?as_of=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3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Resolve exact valid/known version for historical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GET /privacy/ropa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3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Generate role/jurisdiction filtered processing inventory projection from authoritative records.</w:t>
            </w:r>
            <w:r w:rsidDel="00000000" w:rsidR="00000000" w:rsidRPr="00000000">
              <w:rPr>
                <w:rtl w:val="0"/>
              </w:rPr>
            </w:r>
          </w:p>
        </w:tc>
      </w:tr>
    </w:tbl>
    <w:p w:rsidR="00000000" w:rsidDel="00000000" w:rsidP="00000000" w:rsidRDefault="00000000" w:rsidRPr="00000000" w14:paraId="0000013D">
      <w:pPr>
        <w:spacing w:after="20" w:lineRule="auto"/>
        <w:rPr/>
      </w:pPr>
      <w:r w:rsidDel="00000000" w:rsidR="00000000" w:rsidRPr="00000000">
        <w:rPr>
          <w:rtl w:val="0"/>
        </w:rPr>
      </w:r>
    </w:p>
    <w:p w:rsidR="00000000" w:rsidDel="00000000" w:rsidP="00000000" w:rsidRDefault="00000000" w:rsidRPr="00000000" w14:paraId="0000013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9.2 Non-bypassable invariants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An ACTIVE processing activity must resolve one exact approved version for effective and knowledge time.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 generic tenant terms-of-service acceptance cannot be stored as proof of a separate consent-requiring purpose.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Changing purpose, role, subject category, data category, recipients, legal-basis reference or transfer condition is material and creates a new version.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RoPA/reporting views are projections and cannot mutate processing truth.</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10. PRV-02 - Notice, Consent &amp; Preference Evidence Service</w:t>
      </w:r>
      <w:r w:rsidDel="00000000" w:rsidR="00000000" w:rsidRPr="00000000">
        <w:rPr>
          <w:rtl w:val="0"/>
        </w:rPr>
      </w:r>
    </w:p>
    <w:p w:rsidR="00000000" w:rsidDel="00000000" w:rsidP="00000000" w:rsidRDefault="00000000" w:rsidRPr="00000000" w14:paraId="00000145">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10.1 Consent is evidence, not a universal switch</w:t>
      </w:r>
      <w:r w:rsidDel="00000000" w:rsidR="00000000" w:rsidRPr="00000000">
        <w:rPr>
          <w:rtl w:val="0"/>
        </w:rPr>
      </w:r>
    </w:p>
    <w:p w:rsidR="00000000" w:rsidDel="00000000" w:rsidP="00000000" w:rsidRDefault="00000000" w:rsidRPr="00000000" w14:paraId="00000146">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The service models notice, consent and preference separately. A person may receive a notice without being asked for consent; may deny optional analytics while remaining under contract; may withdraw a marketing consent while statutory payroll processing continues under a different approved basis; and may set a product preference that has no privacy-law significance.</w:t>
      </w:r>
      <w:r w:rsidDel="00000000" w:rsidR="00000000" w:rsidRPr="00000000">
        <w:rPr>
          <w:rtl w:val="0"/>
        </w:rPr>
      </w:r>
    </w:p>
    <w:tbl>
      <w:tblPr>
        <w:tblStyle w:val="Table19"/>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4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Object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4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semantics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NoticeVersion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Exact DRC content/version hash, locale, audience, publisher, effective window and supersession chain.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PresentationReceipt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Subject/session reference, notice version, channel/UI surface, timestamp, locale, rendering/template version and delivery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ConsentRequest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4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Exact purpose, scope, data/recipient/technology context, required/optional status, notice version and policy package.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4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ConsentReceipt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GRANTED or DENIED action, affirmative action evidence where required, subject/proxy, capture time/channel, notice version and receipt integrity.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WithdrawalReceipt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5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Exact prior consent linkage, withdrawal time/channel, prospective effect and downstream propagation correlation IDs.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PreferenceAssertion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5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Channel/purpose preference with source and effective time; not promoted to consent unless applicable policy explicitly allows that interpretation.</w:t>
            </w:r>
            <w:r w:rsidDel="00000000" w:rsidR="00000000" w:rsidRPr="00000000">
              <w:rPr>
                <w:rtl w:val="0"/>
              </w:rPr>
            </w:r>
          </w:p>
        </w:tc>
      </w:tr>
    </w:tbl>
    <w:p w:rsidR="00000000" w:rsidDel="00000000" w:rsidP="00000000" w:rsidRDefault="00000000" w:rsidRPr="00000000" w14:paraId="00000155">
      <w:pPr>
        <w:spacing w:after="20" w:lineRule="auto"/>
        <w:rPr/>
      </w:pPr>
      <w:r w:rsidDel="00000000" w:rsidR="00000000" w:rsidRPr="00000000">
        <w:rPr>
          <w:rtl w:val="0"/>
        </w:rPr>
      </w:r>
    </w:p>
    <w:p w:rsidR="00000000" w:rsidDel="00000000" w:rsidP="00000000" w:rsidRDefault="00000000" w:rsidRPr="00000000" w14:paraId="00000156">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10.2 Dark-pattern resistance requirements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preselected optional consent where policy prohibits it.</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Accept and reject actions must not be mislabeled or conflated with service-essential processing.</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Withdrawal must be no harder than the governed capture path requires and must create durable evidence.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Bundled consent cannot satisfy multiple purposes where granular choice is required.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11. PRV-02 - Lifecycle, Technology Scope and Propagation</w:t>
      </w:r>
      <w:r w:rsidDel="00000000" w:rsidR="00000000" w:rsidRPr="00000000">
        <w:rPr>
          <w:rtl w:val="0"/>
        </w:rPr>
      </w:r>
    </w:p>
    <w:p w:rsidR="00000000" w:rsidDel="00000000" w:rsidP="00000000" w:rsidRDefault="00000000" w:rsidRPr="00000000" w14:paraId="0000015D">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5 - Consent lifecycle and downstream propagation</w:t>
      </w:r>
      <w:r w:rsidDel="00000000" w:rsidR="00000000" w:rsidRPr="00000000">
        <w:rPr>
          <w:rtl w:val="0"/>
        </w:rPr>
      </w:r>
    </w:p>
    <w:tbl>
      <w:tblPr>
        <w:tblStyle w:val="Table20"/>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5E">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NOTICE PUBLISHED -&gt; PRESENTED -&gt; CONSENT REQUESTED -&gt; GRANTED / DENIED</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5F">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60">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+-&gt; decision evidence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61">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+-&gt; WITHDRAWN / EXPIRED / INVALIDATED</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62">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63">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PRV-03 blocks future consent-dependent use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64">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65">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                                  WFC/XIC/domain propagation + audit evidence</w:t>
            </w:r>
            <w:r w:rsidDel="00000000" w:rsidR="00000000" w:rsidRPr="00000000">
              <w:rPr>
                <w:rtl w:val="0"/>
              </w:rPr>
            </w:r>
          </w:p>
        </w:tc>
      </w:tr>
    </w:tbl>
    <w:p w:rsidR="00000000" w:rsidDel="00000000" w:rsidP="00000000" w:rsidRDefault="00000000" w:rsidRPr="00000000" w14:paraId="00000166">
      <w:pPr>
        <w:spacing w:after="40" w:lineRule="auto"/>
        <w:rPr/>
      </w:pPr>
      <w:r w:rsidDel="00000000" w:rsidR="00000000" w:rsidRPr="00000000">
        <w:rPr>
          <w:rtl w:val="0"/>
        </w:rPr>
      </w:r>
    </w:p>
    <w:p w:rsidR="00000000" w:rsidDel="00000000" w:rsidP="00000000" w:rsidRDefault="00000000" w:rsidRPr="00000000" w14:paraId="00000167">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11.1 Technology/channel scope</w:t>
      </w:r>
      <w:r w:rsidDel="00000000" w:rsidR="00000000" w:rsidRPr="00000000">
        <w:rPr>
          <w:rtl w:val="0"/>
        </w:rPr>
      </w:r>
    </w:p>
    <w:tbl>
      <w:tblPr>
        <w:tblStyle w:val="Table21"/>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6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Scope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6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Web/mobile tracking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Model storage/access technology, purpose, vendor, lifetime and jurisdictional rule reference; do not encode cookie law directly in UI logic.</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Email/SMS/voice preferences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6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Separate communications preference from lawful-basis determination and statutory/transactional notices.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Workforce consent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6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Flag contexts where policy says consent may be inappropriate or invalid due to imbalance; require alternate approved basis or review rather than assuming consent.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Children/minors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Capture age/age-band evidence and proxy/guardian authority where applicable policy requires it; do not globally hard-code one age threshold.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Proxy/authorized representative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Verify representative authority and preserve both requester and subject identity/evidence.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Offline/imported consent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7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 source, capture method, original evidence reference and migration provenance; never fabricate current-platform consent timestamps.</w:t>
            </w:r>
            <w:r w:rsidDel="00000000" w:rsidR="00000000" w:rsidRPr="00000000">
              <w:rPr>
                <w:rtl w:val="0"/>
              </w:rPr>
            </w:r>
          </w:p>
        </w:tc>
      </w:tr>
    </w:tbl>
    <w:p w:rsidR="00000000" w:rsidDel="00000000" w:rsidP="00000000" w:rsidRDefault="00000000" w:rsidRPr="00000000" w14:paraId="00000176">
      <w:pPr>
        <w:spacing w:after="20" w:lineRule="auto"/>
        <w:rPr/>
      </w:pPr>
      <w:r w:rsidDel="00000000" w:rsidR="00000000" w:rsidRPr="00000000">
        <w:rPr>
          <w:rtl w:val="0"/>
        </w:rPr>
      </w:r>
    </w:p>
    <w:p w:rsidR="00000000" w:rsidDel="00000000" w:rsidP="00000000" w:rsidRDefault="00000000" w:rsidRPr="00000000" w14:paraId="00000177">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11.2 Withdrawal semantics</w:t>
      </w:r>
      <w:r w:rsidDel="00000000" w:rsidR="00000000" w:rsidRPr="00000000">
        <w:rPr>
          <w:rtl w:val="0"/>
        </w:rPr>
      </w:r>
    </w:p>
    <w:tbl>
      <w:tblPr>
        <w:tblStyle w:val="Table22"/>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178">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WITHDRAWAL  </w:t>
            </w:r>
            <w:r w:rsidDel="00000000" w:rsidR="00000000" w:rsidRPr="00000000">
              <w:rPr>
                <w:rFonts w:ascii="Aptos" w:cs="Aptos" w:eastAsia="Aptos" w:hAnsi="Aptos"/>
                <w:b w:val="0"/>
                <w:bCs w:val="0"/>
                <w:i w:val="0"/>
                <w:iCs w:val="0"/>
                <w:color w:val="23384d"/>
                <w:sz w:val="18"/>
                <w:szCs w:val="18"/>
                <w:rtl w:val="0"/>
              </w:rPr>
              <w:t xml:space="preserve">Withdrawal blocks future consent-dependent processing from its effective time. It does not delete immutable historical evidence, reverse already completed lawful actions, or override statutory retention/legal hold. Those consequences are resolved separately through PRV-03, PRV-04 and DRC.</w:t>
            </w:r>
            <w:r w:rsidDel="00000000" w:rsidR="00000000" w:rsidRPr="00000000">
              <w:rPr>
                <w:rtl w:val="0"/>
              </w:rPr>
            </w:r>
          </w:p>
        </w:tc>
      </w:tr>
    </w:tbl>
    <w:p w:rsidR="00000000" w:rsidDel="00000000" w:rsidP="00000000" w:rsidRDefault="00000000" w:rsidRPr="00000000" w14:paraId="00000179">
      <w:pPr>
        <w:spacing w:after="20" w:lineRule="auto"/>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12. PRV-03 - Purpose Binding &amp; Runtime Data-Use Decision Service</w:t>
      </w:r>
      <w:r w:rsidDel="00000000" w:rsidR="00000000" w:rsidRPr="00000000">
        <w:rPr>
          <w:rtl w:val="0"/>
        </w:rPr>
      </w:r>
    </w:p>
    <w:p w:rsidR="00000000" w:rsidDel="00000000" w:rsidP="00000000" w:rsidRDefault="00000000" w:rsidRPr="00000000" w14:paraId="0000017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12.1 Decision contract</w:t>
      </w:r>
      <w:r w:rsidDel="00000000" w:rsidR="00000000" w:rsidRPr="00000000">
        <w:rPr>
          <w:rtl w:val="0"/>
        </w:rPr>
      </w:r>
    </w:p>
    <w:tbl>
      <w:tblPr>
        <w:tblStyle w:val="Table23"/>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7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Input dimension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7E">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Examples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7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Actor/service context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actor/service principal, domain, authorization evidence, region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Subject context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subject_ref/class, age band if relevant, residency/jurisdiction facts, relationship to tenant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 context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 category, sensitivity flags, source, record/domain, declared classification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Current 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registered processing_activity_id + purpose_id/version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Proposed operation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COLLECT, ACCESS, USE, COMBINE, INFER, DISCLOSE, EXPORT, TRAIN_MODEL, PROFILE, RETAIN, DELETE, ANONYMIZE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Proposed secondary 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optional exact registered purpose/version; never free-text for material use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Recipient/destination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internal function, third party, processor/subprocessor, authority, destination jurisdiction/region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Consent/preference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8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receipts and status where applicable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8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 context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PDC package/effective time plus DRC hold/retention and PRV transfer state where relevant</w:t>
            </w:r>
            <w:r w:rsidDel="00000000" w:rsidR="00000000" w:rsidRPr="00000000">
              <w:rPr>
                <w:rtl w:val="0"/>
              </w:rPr>
            </w:r>
          </w:p>
        </w:tc>
      </w:tr>
    </w:tbl>
    <w:p w:rsidR="00000000" w:rsidDel="00000000" w:rsidP="00000000" w:rsidRDefault="00000000" w:rsidRPr="00000000" w14:paraId="00000191">
      <w:pPr>
        <w:spacing w:after="20" w:lineRule="auto"/>
        <w:rPr/>
      </w:pPr>
      <w:r w:rsidDel="00000000" w:rsidR="00000000" w:rsidRPr="00000000">
        <w:rPr>
          <w:rtl w:val="0"/>
        </w:rPr>
      </w:r>
    </w:p>
    <w:p w:rsidR="00000000" w:rsidDel="00000000" w:rsidP="00000000" w:rsidRDefault="00000000" w:rsidRPr="00000000" w14:paraId="0000019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12.2 Output contract</w:t>
      </w:r>
      <w:r w:rsidDel="00000000" w:rsidR="00000000" w:rsidRPr="00000000">
        <w:rPr>
          <w:rtl w:val="0"/>
        </w:rPr>
      </w:r>
    </w:p>
    <w:tbl>
      <w:tblPr>
        <w:tblStyle w:val="Table24"/>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9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Result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9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PERMIT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conditions satisfied for the proposed operation; domain/IAM authorization is still separately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RESTRICT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Operation permitted only with returned enforceable constraints such as field minimization, redaction, aggregation, recipient limitation or retention condition.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conditions prohibit the proposed use in current context.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REVIEW_REQUIRED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Qualified human/privacy decision required before the operation may proceed.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INDETERMINATE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Required facts/policy/evidence unavailable or conflicting. Material processing fails closed.</w:t>
            </w:r>
            <w:r w:rsidDel="00000000" w:rsidR="00000000" w:rsidRPr="00000000">
              <w:rPr>
                <w:rtl w:val="0"/>
              </w:rPr>
            </w:r>
          </w:p>
        </w:tc>
      </w:tr>
    </w:tbl>
    <w:p w:rsidR="00000000" w:rsidDel="00000000" w:rsidP="00000000" w:rsidRDefault="00000000" w:rsidRPr="00000000" w14:paraId="0000019F">
      <w:pPr>
        <w:spacing w:after="20" w:lineRule="auto"/>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13. PRV-03 - Purpose Compatibility, Minimization and Decision Evidence</w:t>
      </w:r>
      <w:r w:rsidDel="00000000" w:rsidR="00000000" w:rsidRPr="00000000">
        <w:rPr>
          <w:rtl w:val="0"/>
        </w:rPr>
      </w:r>
    </w:p>
    <w:p w:rsidR="00000000" w:rsidDel="00000000" w:rsidP="00000000" w:rsidRDefault="00000000" w:rsidRPr="00000000" w14:paraId="000001A2">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6 - Runtime privacy decision sequence</w:t>
      </w:r>
      <w:r w:rsidDel="00000000" w:rsidR="00000000" w:rsidRPr="00000000">
        <w:rPr>
          <w:rtl w:val="0"/>
        </w:rPr>
      </w:r>
    </w:p>
    <w:tbl>
      <w:tblPr>
        <w:tblStyle w:val="Table25"/>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A3">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1. RESOLVE exact processing activity + proposed purpose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A4">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2. VALIDATE actor/domain + subject/data/recipient context</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A5">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3. RESOLVE PDC jurisdiction/privacy package at effective + knowledge time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A6">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4. RESOLVE notice/consent/preference + retention/hold + transfer conditions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A7">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5. EVALUATE purpose compatibility / minimization / recipient / sensitive-data constraints</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A8">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6. RETURN PERMIT / RESTRICT / BLOCK / REVIEW_REQUIRED / INDETERMINATE + evidence ID</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A9">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7. DOMAIN rechecks business authorization and applies only returned permitted scope</w:t>
            </w:r>
            <w:r w:rsidDel="00000000" w:rsidR="00000000" w:rsidRPr="00000000">
              <w:rPr>
                <w:rtl w:val="0"/>
              </w:rPr>
            </w:r>
          </w:p>
        </w:tc>
      </w:tr>
    </w:tbl>
    <w:p w:rsidR="00000000" w:rsidDel="00000000" w:rsidP="00000000" w:rsidRDefault="00000000" w:rsidRPr="00000000" w14:paraId="000001AA">
      <w:pPr>
        <w:spacing w:after="40" w:lineRule="auto"/>
        <w:rPr/>
      </w:pPr>
      <w:r w:rsidDel="00000000" w:rsidR="00000000" w:rsidRPr="00000000">
        <w:rPr>
          <w:rtl w:val="0"/>
        </w:rPr>
      </w:r>
    </w:p>
    <w:p w:rsidR="00000000" w:rsidDel="00000000" w:rsidP="00000000" w:rsidRDefault="00000000" w:rsidRPr="00000000" w14:paraId="000001A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13.1 Mandatory safeguards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implicit “same tenant” exemption from purpose limitation.</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use of a paid commercial entitlement as privacy permission.</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inference that data publicly available or user-visible is unrestricted personal data.</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model-training or generalized analytics purpose inherited from product telemetry unless separately registered and permitted.</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sensitive-data downgrade because the field is pseudonymized; pseudonymization reduces risk but may remain personal data.</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anonymous-data claim unless the responsible process has an approved de-identification/anonymization control and re-identification risk posture.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RESTRICT constraints are machine-enforceable outputs, not prose suggestions.</w:t>
      </w:r>
    </w:p>
    <w:p w:rsidR="00000000" w:rsidDel="00000000" w:rsidP="00000000" w:rsidRDefault="00000000" w:rsidRPr="00000000" w14:paraId="000001B3">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13.2 Decision durability</w:t>
      </w:r>
      <w:r w:rsidDel="00000000" w:rsidR="00000000" w:rsidRPr="00000000">
        <w:rPr>
          <w:rtl w:val="0"/>
        </w:rPr>
      </w:r>
    </w:p>
    <w:p w:rsidR="00000000" w:rsidDel="00000000" w:rsidP="00000000" w:rsidRDefault="00000000" w:rsidRPr="00000000" w14:paraId="000001B4">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Every material decision stores the normalized input fingerprint, exact PRV/PDC versions, consent/notice evidence references, decision result, constraints, reason codes and domain correlation. Historical reproduction must not depend on whatever the “current” policy or consent state happens to be later.</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14. PRV-04 - Data Rights, Complaint &amp; Disclosure Control Service</w:t>
      </w:r>
      <w:r w:rsidDel="00000000" w:rsidR="00000000" w:rsidRPr="00000000">
        <w:rPr>
          <w:rtl w:val="0"/>
        </w:rPr>
      </w:r>
    </w:p>
    <w:p w:rsidR="00000000" w:rsidDel="00000000" w:rsidP="00000000" w:rsidRDefault="00000000" w:rsidRPr="00000000" w14:paraId="000001B7">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14.1 Rights request control model</w:t>
      </w:r>
      <w:r w:rsidDel="00000000" w:rsidR="00000000" w:rsidRPr="00000000">
        <w:rPr>
          <w:rtl w:val="0"/>
        </w:rPr>
      </w:r>
    </w:p>
    <w:p w:rsidR="00000000" w:rsidDel="00000000" w:rsidP="00000000" w:rsidRDefault="00000000" w:rsidRPr="00000000" w14:paraId="000001B8">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PRV-04 owns the privacy meaning and evidence of a rights request. WFC owns long-running orchestration, tasks, deadlines, approvals and escalations. Domain adapters perform search, correction, restriction, export or erasure under explicit instructions and return evidence rather than allowing PRV-04 direct database mutation.</w:t>
      </w:r>
      <w:r w:rsidDel="00000000" w:rsidR="00000000" w:rsidRPr="00000000">
        <w:rPr>
          <w:rtl w:val="0"/>
        </w:rPr>
      </w:r>
    </w:p>
    <w:p w:rsidR="00000000" w:rsidDel="00000000" w:rsidP="00000000" w:rsidRDefault="00000000" w:rsidRPr="00000000" w14:paraId="000001B9">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7 - Data-rights lifecycle</w:t>
      </w:r>
      <w:r w:rsidDel="00000000" w:rsidR="00000000" w:rsidRPr="00000000">
        <w:rPr>
          <w:rtl w:val="0"/>
        </w:rPr>
      </w:r>
    </w:p>
    <w:tbl>
      <w:tblPr>
        <w:tblStyle w:val="Table26"/>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BA">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RECEIVE -&gt; CLASSIFY RIGHT/JURISDICTION -&gt; IDENTITY / AUTHORITY ASSURANCE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BB">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BC">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+-&gt; clarify/scope         +-&gt; reject/hold if insufficient</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BD">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v</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BE">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DISCOVERY MANIFEST -&gt; EXEMPTION / THIRD-PARTY / RETENTION-HOLD REVIEW</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1BF">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1C0">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ACTION INSTRUCTIONS -&gt; DOMAIN EVIDENCE -&gt; RESPONSE PACKAGE -&gt; QA/APPROVAL -&gt; RESPOND -&gt; CLOSE</w:t>
            </w:r>
            <w:r w:rsidDel="00000000" w:rsidR="00000000" w:rsidRPr="00000000">
              <w:rPr>
                <w:rtl w:val="0"/>
              </w:rPr>
            </w:r>
          </w:p>
        </w:tc>
      </w:tr>
    </w:tbl>
    <w:p w:rsidR="00000000" w:rsidDel="00000000" w:rsidP="00000000" w:rsidRDefault="00000000" w:rsidRPr="00000000" w14:paraId="000001C1">
      <w:pPr>
        <w:spacing w:after="40" w:lineRule="auto"/>
        <w:rPr/>
      </w:pPr>
      <w:r w:rsidDel="00000000" w:rsidR="00000000" w:rsidRPr="00000000">
        <w:rPr>
          <w:rtl w:val="0"/>
        </w:rPr>
      </w:r>
    </w:p>
    <w:p w:rsidR="00000000" w:rsidDel="00000000" w:rsidP="00000000" w:rsidRDefault="00000000" w:rsidRPr="00000000" w14:paraId="000001C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14.2 Supported right families</w:t>
      </w:r>
      <w:r w:rsidDel="00000000" w:rsidR="00000000" w:rsidRPr="00000000">
        <w:rPr>
          <w:rtl w:val="0"/>
        </w:rPr>
      </w:r>
    </w:p>
    <w:tbl>
      <w:tblPr>
        <w:tblStyle w:val="Table27"/>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C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Family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C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Platform capability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Access / copy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Identity-assured discovery, third-party review, redaction and response-package generation.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Rectification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correction instruction; preserve historical record/evidence where domain/DRC rules require.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Erasure / deletion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Determine scope and lawful exceptions; instruct DRC/domain deletion or de-identification; preserve legal-hold/required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Restriction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enforceable processing restriction and propagate to domain/use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Portability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Produce qualifying structured dataset only where applicable; not an unrestricted database export.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Objection / withdrawal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Record objection or consent withdrawal and reevaluate affected processing purposes.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Automated-decision challenge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Capture applicable decision evidence, required explanation/human-review path and outcome under jurisdictional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complaint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Capture complaint, acknowledgement/response evidence and escalation path without conflating it with a statutory rights request.</w:t>
            </w:r>
            <w:r w:rsidDel="00000000" w:rsidR="00000000" w:rsidRPr="00000000">
              <w:rPr>
                <w:rtl w:val="0"/>
              </w:rPr>
            </w:r>
          </w:p>
        </w:tc>
      </w:tr>
    </w:tbl>
    <w:p w:rsidR="00000000" w:rsidDel="00000000" w:rsidP="00000000" w:rsidRDefault="00000000" w:rsidRPr="00000000" w14:paraId="000001D5">
      <w:pPr>
        <w:spacing w:after="2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15. PRV-04 - Identity, Discovery, Third-Party Rights and Responses</w:t>
      </w:r>
      <w:r w:rsidDel="00000000" w:rsidR="00000000" w:rsidRPr="00000000">
        <w:rPr>
          <w:rtl w:val="0"/>
        </w:rPr>
      </w:r>
    </w:p>
    <w:p w:rsidR="00000000" w:rsidDel="00000000" w:rsidP="00000000" w:rsidRDefault="00000000" w:rsidRPr="00000000" w14:paraId="000001D8">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15.1 Identity assurance is proportional</w:t>
      </w:r>
      <w:r w:rsidDel="00000000" w:rsidR="00000000" w:rsidRPr="00000000">
        <w:rPr>
          <w:rtl w:val="0"/>
        </w:rPr>
      </w:r>
    </w:p>
    <w:p w:rsidR="00000000" w:rsidDel="00000000" w:rsidP="00000000" w:rsidRDefault="00000000" w:rsidRPr="00000000" w14:paraId="000001D9">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A rights request does not grant broader access than necessary to verify the requester and fulfill the applicable right. Verification must be risk-proportionate, must avoid collecting excessive new identity data, and must preserve representative/proxy authority evidence when another person acts for the subject.</w:t>
      </w:r>
      <w:r w:rsidDel="00000000" w:rsidR="00000000" w:rsidRPr="00000000">
        <w:rPr>
          <w:rtl w:val="0"/>
        </w:rPr>
      </w:r>
    </w:p>
    <w:tbl>
      <w:tblPr>
        <w:tblStyle w:val="Table28"/>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D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 point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DB">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Duplicate/fragmented identities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D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Use MDM/domain identity resolution under controlled confidence; never merge records solely to accelerate a request.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Discovery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D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Each domain returns a signed/hashed discovery manifest of candidate records, categories, owners and actionability.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Third-party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Review/redact or apply jurisdictional exception; never disclose one person’s data merely because it appears in the requester’s record.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 privilege / investigation / statutory restrictions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Resolve through PDC + qualified legal/privacy review; preserve reason/evidence rather than generic “denied”.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 hold / mandatory retention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Erasure may be blocked/limited; DRC remains authoritative. PRV response must explain outcome as allowed by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Response package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Bind exact source manifests, transformations/redactions, approval, locale/template and dispatch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Late discovered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E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If discovered before closure, update governed manifest; after closure, reopen/supplement under policy rather than silently replacing response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Complaint clock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E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WFC tracks jurisdictional/organizational clocks; PRV retains classification, acknowledgement and final response evidence.</w:t>
            </w:r>
            <w:r w:rsidDel="00000000" w:rsidR="00000000" w:rsidRPr="00000000">
              <w:rPr>
                <w:rtl w:val="0"/>
              </w:rPr>
            </w:r>
          </w:p>
        </w:tc>
      </w:tr>
    </w:tbl>
    <w:p w:rsidR="00000000" w:rsidDel="00000000" w:rsidP="00000000" w:rsidRDefault="00000000" w:rsidRPr="00000000" w14:paraId="000001EC">
      <w:pPr>
        <w:spacing w:after="20" w:lineRule="auto"/>
        <w:rPr/>
      </w:pPr>
      <w:r w:rsidDel="00000000" w:rsidR="00000000" w:rsidRPr="00000000">
        <w:rPr>
          <w:rtl w:val="0"/>
        </w:rPr>
      </w:r>
    </w:p>
    <w:p w:rsidR="00000000" w:rsidDel="00000000" w:rsidP="00000000" w:rsidRDefault="00000000" w:rsidRPr="00000000" w14:paraId="000001ED">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15.2 Search does not equal disclosure</w:t>
      </w:r>
      <w:r w:rsidDel="00000000" w:rsidR="00000000" w:rsidRPr="00000000">
        <w:rPr>
          <w:rtl w:val="0"/>
        </w:rPr>
      </w:r>
    </w:p>
    <w:tbl>
      <w:tblPr>
        <w:tblStyle w:val="Table29"/>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1EE">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DISCLOSURE GATE  </w:t>
            </w:r>
            <w:r w:rsidDel="00000000" w:rsidR="00000000" w:rsidRPr="00000000">
              <w:rPr>
                <w:rFonts w:ascii="Aptos" w:cs="Aptos" w:eastAsia="Aptos" w:hAnsi="Aptos"/>
                <w:b w:val="0"/>
                <w:bCs w:val="0"/>
                <w:i w:val="0"/>
                <w:iCs w:val="0"/>
                <w:color w:val="23384d"/>
                <w:sz w:val="18"/>
                <w:szCs w:val="18"/>
                <w:rtl w:val="0"/>
              </w:rPr>
              <w:t xml:space="preserve">Finding a record is only discovery. Disclosure requires identity assurance, applicable-right determination, scope review, exemptions, third-party protection, redaction and approved response assembly.</w:t>
            </w:r>
            <w:r w:rsidDel="00000000" w:rsidR="00000000" w:rsidRPr="00000000">
              <w:rPr>
                <w:rtl w:val="0"/>
              </w:rPr>
            </w:r>
          </w:p>
        </w:tc>
      </w:tr>
    </w:tbl>
    <w:p w:rsidR="00000000" w:rsidDel="00000000" w:rsidP="00000000" w:rsidRDefault="00000000" w:rsidRPr="00000000" w14:paraId="000001EF">
      <w:pPr>
        <w:spacing w:after="20" w:lineRule="auto"/>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16. PRV-05 - Processor, Subprocessor &amp; Transfer Privacy Control</w:t>
      </w:r>
      <w:r w:rsidDel="00000000" w:rsidR="00000000" w:rsidRPr="00000000">
        <w:rPr>
          <w:rtl w:val="0"/>
        </w:rPr>
      </w:r>
    </w:p>
    <w:p w:rsidR="00000000" w:rsidDel="00000000" w:rsidP="00000000" w:rsidRDefault="00000000" w:rsidRPr="00000000" w14:paraId="000001F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16.1 Processor/subprocessor inventory</w:t>
      </w:r>
      <w:r w:rsidDel="00000000" w:rsidR="00000000" w:rsidRPr="00000000">
        <w:rPr>
          <w:rtl w:val="0"/>
        </w:rPr>
      </w:r>
    </w:p>
    <w:tbl>
      <w:tblPr>
        <w:tblStyle w:val="Table30"/>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F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Object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1F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fields / controls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ProcessorRelationship</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controller/processor parties, services, processing instructions, purpose/activity refs, categories/subjects, contract/evidence refs, jurisdictions, effective state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Subprocessor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provider identity, service, purpose, data scope, processing locations, onward subprocessors, notification/approval model, contract/evidence refs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TransferContext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exporter/importer roles, origin/destination jurisdictions, data categories, subject classes, purpose, route/provider, frequency/volume class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TransferMechanism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governed mechanism ID/version from PDC/legal catalogue, contractual/adequacy/BCR/other evidence refs, validity and conditions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TransferAssessment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1F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TIA/risk inputs, government-access/technical/organizational measures where applicable, reviewer, residual risk, expiry/review trigger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1F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0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AUTHORIZED / CONDITIONAL / BLOCKED / REVIEW_REQUIRED, exact scope, validity, conditions and evidence ID</w:t>
            </w:r>
            <w:r w:rsidDel="00000000" w:rsidR="00000000" w:rsidRPr="00000000">
              <w:rPr>
                <w:rtl w:val="0"/>
              </w:rPr>
            </w:r>
          </w:p>
        </w:tc>
      </w:tr>
    </w:tbl>
    <w:p w:rsidR="00000000" w:rsidDel="00000000" w:rsidP="00000000" w:rsidRDefault="00000000" w:rsidRPr="00000000" w14:paraId="00000201">
      <w:pPr>
        <w:spacing w:after="20" w:lineRule="auto"/>
        <w:rPr/>
      </w:pPr>
      <w:r w:rsidDel="00000000" w:rsidR="00000000" w:rsidRPr="00000000">
        <w:rPr>
          <w:rtl w:val="0"/>
        </w:rPr>
      </w:r>
    </w:p>
    <w:p w:rsidR="00000000" w:rsidDel="00000000" w:rsidP="00000000" w:rsidRDefault="00000000" w:rsidRPr="00000000" w14:paraId="0000020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16.2 Separation from routing</w:t>
      </w:r>
      <w:r w:rsidDel="00000000" w:rsidR="00000000" w:rsidRPr="00000000">
        <w:rPr>
          <w:rtl w:val="0"/>
        </w:rPr>
      </w:r>
    </w:p>
    <w:tbl>
      <w:tblPr>
        <w:tblStyle w:val="Table31"/>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203">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TRANSFER AUTHORITY  </w:t>
            </w:r>
            <w:r w:rsidDel="00000000" w:rsidR="00000000" w:rsidRPr="00000000">
              <w:rPr>
                <w:rFonts w:ascii="Aptos" w:cs="Aptos" w:eastAsia="Aptos" w:hAnsi="Aptos"/>
                <w:b w:val="0"/>
                <w:bCs w:val="0"/>
                <w:i w:val="0"/>
                <w:iCs w:val="0"/>
                <w:color w:val="23384d"/>
                <w:sz w:val="18"/>
                <w:szCs w:val="18"/>
                <w:rtl w:val="0"/>
              </w:rPr>
              <w:t xml:space="preserve">A region or endpoint being technically reachable does not make a transfer privacy-authorized. PRV-05 decides privacy authorization; GTRM/XIC enforce physical routing/delivery only after consuming that authorization and its conditions.</w:t>
            </w:r>
            <w:r w:rsidDel="00000000" w:rsidR="00000000" w:rsidRPr="00000000">
              <w:rPr>
                <w:rtl w:val="0"/>
              </w:rPr>
            </w:r>
          </w:p>
        </w:tc>
      </w:tr>
    </w:tbl>
    <w:p w:rsidR="00000000" w:rsidDel="00000000" w:rsidP="00000000" w:rsidRDefault="00000000" w:rsidRPr="00000000" w14:paraId="00000204">
      <w:pPr>
        <w:spacing w:after="20" w:lineRule="auto"/>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17. PRV-05 - DPIA/TIA, Change Triggers and Fail-Closed Controls</w:t>
      </w:r>
      <w:r w:rsidDel="00000000" w:rsidR="00000000" w:rsidRPr="00000000">
        <w:rPr>
          <w:rtl w:val="0"/>
        </w:rPr>
      </w:r>
    </w:p>
    <w:p w:rsidR="00000000" w:rsidDel="00000000" w:rsidP="00000000" w:rsidRDefault="00000000" w:rsidRPr="00000000" w14:paraId="00000207">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8 - Privacy risk and transfer gate</w:t>
      </w:r>
      <w:r w:rsidDel="00000000" w:rsidR="00000000" w:rsidRPr="00000000">
        <w:rPr>
          <w:rtl w:val="0"/>
        </w:rPr>
      </w:r>
    </w:p>
    <w:tbl>
      <w:tblPr>
        <w:tblStyle w:val="Table32"/>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08">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NEW / CHANGED PROCESSING ACTIVITY</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09">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PDC rule says assessment required?</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0A">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+-&gt; NO -&gt; evidence reason -&gt; continue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0B">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+-&gt; YES -&gt; DPIA/TIA assessment -&gt; APPROVE / REMEDIATE / REJECT</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0C">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0D">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v                         +-&gt; BLOCK production use/transfer</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0E">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scoped authorization</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0F">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10">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                 GTRM/XIC/domain enforcement</w:t>
            </w:r>
            <w:r w:rsidDel="00000000" w:rsidR="00000000" w:rsidRPr="00000000">
              <w:rPr>
                <w:rtl w:val="0"/>
              </w:rPr>
            </w:r>
          </w:p>
        </w:tc>
      </w:tr>
    </w:tbl>
    <w:p w:rsidR="00000000" w:rsidDel="00000000" w:rsidP="00000000" w:rsidRDefault="00000000" w:rsidRPr="00000000" w14:paraId="00000211">
      <w:pPr>
        <w:spacing w:after="40" w:lineRule="auto"/>
        <w:rPr/>
      </w:pPr>
      <w:r w:rsidDel="00000000" w:rsidR="00000000" w:rsidRPr="00000000">
        <w:rPr>
          <w:rtl w:val="0"/>
        </w:rPr>
      </w:r>
    </w:p>
    <w:p w:rsidR="00000000" w:rsidDel="00000000" w:rsidP="00000000" w:rsidRDefault="00000000" w:rsidRPr="00000000" w14:paraId="0000021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17.1 Mandatory reassessment triggers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New purpose, materially expanded purpose or new sensitive/special data category.</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New automated decisioning/profiling or materially increased effect on individuals.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New processor/subprocessor or destination jurisdiction/region.</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Changed transfer mechanism, legal validity, processing instruction or recipient category.</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Material architecture change affecting data access, observability, model training or re-identification risk.</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New children/minors context or materially changed age-assurance model.</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Privacy/security incident revealing an unmodeled risk or control failure.</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Expiry/review date reached or PDC legal-rule package marks prior authorization stale.</w:t>
      </w:r>
    </w:p>
    <w:p w:rsidR="00000000" w:rsidDel="00000000" w:rsidP="00000000" w:rsidRDefault="00000000" w:rsidRPr="00000000" w14:paraId="0000021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17.2 Fail-closed behavior</w:t>
      </w:r>
      <w:r w:rsidDel="00000000" w:rsidR="00000000" w:rsidRPr="00000000">
        <w:rPr>
          <w:rtl w:val="0"/>
        </w:rPr>
      </w:r>
    </w:p>
    <w:p w:rsidR="00000000" w:rsidDel="00000000" w:rsidP="00000000" w:rsidRDefault="00000000" w:rsidRPr="00000000" w14:paraId="0000021C">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If a required DPIA/TIA, transfer mechanism, controller instruction or subprocessor approval is missing, expired or conflicted, PRV-05 returns BLOCKED or REVIEW_REQUIRED. Delivery systems may queue where safe, but cannot infer permission from prior historical success.</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18. Canonical API Contracts</w:t>
      </w:r>
      <w:r w:rsidDel="00000000" w:rsidR="00000000" w:rsidRPr="00000000">
        <w:rPr>
          <w:rtl w:val="0"/>
        </w:rPr>
      </w:r>
    </w:p>
    <w:tbl>
      <w:tblPr>
        <w:tblStyle w:val="Table3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1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API</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2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Purpose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2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Critical response fields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/privacy/decisions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Evaluate proposed personal-data operation.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decision_id, result, constraints, reason_codes, policy_refs, evidence_ref, expires_at/context_hash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/privacy/consents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Capture governed grant/deny receipt.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receipt_id, purpose/scope, notice_version, status, evidence_hash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/privacy/consents/{id}/withdraw</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Capture withdrawal without mutating original receipt.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withdrawal_id, effective_at, propagation_correlation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/privacy/notices/{id}/presentation-receipts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Evidence exact notice presentation.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2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receipt_id, subject/session, version, timestamp, channel/template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/privacy/rights-requests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2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Create privacy request/case.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3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request_id, classification, identity_state, WFC_process_ref</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3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/privacy/rights-requests/{id}/discovery-manifests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3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Attach domain discovery result.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3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manifest_id, domain, hash, candidate_count, evidence_ref</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3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POST /privacy/transfer-decisions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3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Evaluate transfer/recipient 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3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authorization_id, result, conditions, mechanism/assessment refs, expiry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3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GET /privacy/processing-activities/{id}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3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Resolve current/as-of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3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version, effective/knowledge time, role/purpose/dependencies</w:t>
            </w:r>
            <w:r w:rsidDel="00000000" w:rsidR="00000000" w:rsidRPr="00000000">
              <w:rPr>
                <w:rtl w:val="0"/>
              </w:rPr>
            </w:r>
          </w:p>
        </w:tc>
      </w:tr>
    </w:tbl>
    <w:p w:rsidR="00000000" w:rsidDel="00000000" w:rsidP="00000000" w:rsidRDefault="00000000" w:rsidRPr="00000000" w14:paraId="0000023A">
      <w:pPr>
        <w:spacing w:after="20" w:lineRule="auto"/>
        <w:rPr/>
      </w:pPr>
      <w:r w:rsidDel="00000000" w:rsidR="00000000" w:rsidRPr="00000000">
        <w:rPr>
          <w:rtl w:val="0"/>
        </w:rPr>
      </w:r>
    </w:p>
    <w:p w:rsidR="00000000" w:rsidDel="00000000" w:rsidP="00000000" w:rsidRDefault="00000000" w:rsidRPr="00000000" w14:paraId="0000023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18.1 Idempotency and concurrency</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All mutating APIs require tenant scope, actor/service context, idempotency key and correlation ID.</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Receipts and decisions are append-only evidence; corrections create superseding records.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Conditional updates use version/etag to prevent lost updates to draft/admin state.</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Replay of the same consent or rights-intake event returns the original durable object rather than duplicating legal evidence.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19. Event Contracts and Downstream Enforcement</w:t>
      </w:r>
      <w:r w:rsidDel="00000000" w:rsidR="00000000" w:rsidRPr="00000000">
        <w:rPr>
          <w:rtl w:val="0"/>
        </w:rPr>
      </w:r>
    </w:p>
    <w:tbl>
      <w:tblPr>
        <w:tblStyle w:val="Table34"/>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4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Event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4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Minimum payload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4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consumers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privacy.processing_activity.activated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activity/version, effective time, purpose/role scope, policy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Domains, catalog/lineage, audit, WFC where migration tasks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privacy.notice.published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notice/version, locale/audience, content hash, effective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Web/mobile surfaces, consent service, audit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privacy.consent.changed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subject_ref, purpose/scope, old/new state, receipt/withdrawal ref, effective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4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PRV-03 cache invalidation, domains, marketing/communications, audit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privacy.restriction.changed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4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subject/data/purpose scope, restriction, effective time, request 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PRV-03, domain adapters, data platforms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privacy.rights.action_required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request, domain, action type/scope, deadline/WFC ref</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adapter + WFC evidence collector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privacy.transfer.authorization_changed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authorization, route/provider scope, state, conditions, expiry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GTRM, XIC, data export services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privacy.processor.changed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processor/subprocessor, activity scope, state, effective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5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XIC, procurement/vendor systems, domain owners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privacy.assessment.expiring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assessment, scope, expiry/review trigger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5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WFC/privacy owner; never silently renew</w:t>
            </w:r>
            <w:r w:rsidDel="00000000" w:rsidR="00000000" w:rsidRPr="00000000">
              <w:rPr>
                <w:rtl w:val="0"/>
              </w:rPr>
            </w:r>
          </w:p>
        </w:tc>
      </w:tr>
    </w:tbl>
    <w:p w:rsidR="00000000" w:rsidDel="00000000" w:rsidP="00000000" w:rsidRDefault="00000000" w:rsidRPr="00000000" w14:paraId="0000025D">
      <w:pPr>
        <w:spacing w:after="20" w:lineRule="auto"/>
        <w:rPr/>
      </w:pPr>
      <w:r w:rsidDel="00000000" w:rsidR="00000000" w:rsidRPr="00000000">
        <w:rPr>
          <w:rtl w:val="0"/>
        </w:rPr>
      </w:r>
    </w:p>
    <w:p w:rsidR="00000000" w:rsidDel="00000000" w:rsidP="00000000" w:rsidRDefault="00000000" w:rsidRPr="00000000" w14:paraId="0000025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19.1 Event semantics</w:t>
      </w:r>
      <w:r w:rsidDel="00000000" w:rsidR="00000000" w:rsidRPr="00000000">
        <w:rPr>
          <w:rtl w:val="0"/>
        </w:rPr>
      </w:r>
    </w:p>
    <w:p w:rsidR="00000000" w:rsidDel="00000000" w:rsidP="00000000" w:rsidRDefault="00000000" w:rsidRPr="00000000" w14:paraId="0000025F">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Events communicate already-committed privacy state. Consumers must be idempotent, tenant-scoped and able to recover from replay. An event-bus outage cannot erase a withdrawal or transfer block: authoritative state remains queryable and propagation backlog is reconciled.</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20. Persistence, Lineage and Data-Minimizing Storage Architecture</w:t>
      </w:r>
      <w:r w:rsidDel="00000000" w:rsidR="00000000" w:rsidRPr="00000000">
        <w:rPr>
          <w:rtl w:val="0"/>
        </w:rPr>
      </w:r>
    </w:p>
    <w:p w:rsidR="00000000" w:rsidDel="00000000" w:rsidP="00000000" w:rsidRDefault="00000000" w:rsidRPr="00000000" w14:paraId="0000026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20.1 Persistence principles</w:t>
      </w:r>
      <w:r w:rsidDel="00000000" w:rsidR="00000000" w:rsidRPr="00000000">
        <w:rPr>
          <w:rtl w:val="0"/>
        </w:rPr>
      </w:r>
    </w:p>
    <w:tbl>
      <w:tblPr>
        <w:tblStyle w:val="Table35"/>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6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Store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6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Content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6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Privacy registry DB</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Activity/purpose/role/version metadata, categories, recipients, dependencies.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partitioning; bitemporal history; no document bytes.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Consent/evidence DB</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Receipts, withdrawal links, notice refs, preference assertions, immutable hashes.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Append-only evidence semantics; minimize raw device/network metadata.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Rights DB</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Request metadata, identity assurance state, manifests, decisions, action/response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6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uncontrolled bulk copies of source-domain data; response payloads stored under DRC.</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6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Transfer/processor DB</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7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Relationships, mechanism/assessment refs, authorization state.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7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 provider secrets; XIC/Vault remains credential authority.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7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Decision evidence store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7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Normalized context fingerprints, exact rule/version refs, result/constraints/reason codes.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7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Tamper-evident/auditable; sensitive inputs referenced or tokenized where possible.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7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Search/index projection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7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Operational lookup of processing inventory and requests.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7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Rebuildable projection; never privacy truth.</w:t>
            </w:r>
            <w:r w:rsidDel="00000000" w:rsidR="00000000" w:rsidRPr="00000000">
              <w:rPr>
                <w:rtl w:val="0"/>
              </w:rPr>
            </w:r>
          </w:p>
        </w:tc>
      </w:tr>
    </w:tbl>
    <w:p w:rsidR="00000000" w:rsidDel="00000000" w:rsidP="00000000" w:rsidRDefault="00000000" w:rsidRPr="00000000" w14:paraId="00000278">
      <w:pPr>
        <w:spacing w:after="20" w:lineRule="auto"/>
        <w:rPr/>
      </w:pPr>
      <w:r w:rsidDel="00000000" w:rsidR="00000000" w:rsidRPr="00000000">
        <w:rPr>
          <w:rtl w:val="0"/>
        </w:rPr>
      </w:r>
    </w:p>
    <w:p w:rsidR="00000000" w:rsidDel="00000000" w:rsidP="00000000" w:rsidRDefault="00000000" w:rsidRPr="00000000" w14:paraId="00000279">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20.2 Privacy about privacy data</w:t>
      </w:r>
      <w:r w:rsidDel="00000000" w:rsidR="00000000" w:rsidRPr="00000000">
        <w:rPr>
          <w:rtl w:val="0"/>
        </w:rPr>
      </w:r>
    </w:p>
    <w:p w:rsidR="00000000" w:rsidDel="00000000" w:rsidP="00000000" w:rsidRDefault="00000000" w:rsidRPr="00000000" w14:paraId="0000027A">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The privacy control plane itself contains personal data and potentially sensitive legal evidence. It must therefore minimize duplicated subject attributes, use stable references, avoid storing raw identity documents unless required, encrypt at rest/in transit, and apply DRC retention/hold rules to its own evidence.</w:t>
      </w:r>
      <w:r w:rsidDel="00000000" w:rsidR="00000000" w:rsidRPr="00000000">
        <w:rPr>
          <w:rtl w:val="0"/>
        </w:rPr>
      </w:r>
    </w:p>
    <w:p w:rsidR="00000000" w:rsidDel="00000000" w:rsidP="00000000" w:rsidRDefault="00000000" w:rsidRPr="00000000" w14:paraId="0000027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20.3 Historical truth</w:t>
      </w:r>
      <w:r w:rsidDel="00000000" w:rsidR="00000000" w:rsidRPr="00000000">
        <w:rPr>
          <w:rtl w:val="0"/>
        </w:rPr>
      </w:r>
    </w:p>
    <w:tbl>
      <w:tblPr>
        <w:tblStyle w:val="Table36"/>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27C">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BITEMPORALITY  </w:t>
            </w:r>
            <w:r w:rsidDel="00000000" w:rsidR="00000000" w:rsidRPr="00000000">
              <w:rPr>
                <w:rFonts w:ascii="Aptos" w:cs="Aptos" w:eastAsia="Aptos" w:hAnsi="Aptos"/>
                <w:b w:val="0"/>
                <w:bCs w:val="0"/>
                <w:i w:val="0"/>
                <w:iCs w:val="0"/>
                <w:color w:val="23384d"/>
                <w:sz w:val="18"/>
                <w:szCs w:val="18"/>
                <w:rtl w:val="0"/>
              </w:rPr>
              <w:t xml:space="preserve">For material decisions, preserve both when a privacy fact/rule became effective and when ZoikoSuite learned/approved it. Historical reproduction must not reconstruct from today’s notice, today’s law or today’s transfer mechanism.</w:t>
            </w:r>
            <w:r w:rsidDel="00000000" w:rsidR="00000000" w:rsidRPr="00000000">
              <w:rPr>
                <w:rtl w:val="0"/>
              </w:rPr>
            </w:r>
          </w:p>
        </w:tc>
      </w:tr>
    </w:tbl>
    <w:p w:rsidR="00000000" w:rsidDel="00000000" w:rsidP="00000000" w:rsidRDefault="00000000" w:rsidRPr="00000000" w14:paraId="0000027D">
      <w:pPr>
        <w:spacing w:after="20" w:lineRule="auto"/>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21. Domain Adoption Pattern - HR and Payroll</w:t>
      </w:r>
      <w:r w:rsidDel="00000000" w:rsidR="00000000" w:rsidRPr="00000000">
        <w:rPr>
          <w:rtl w:val="0"/>
        </w:rPr>
      </w:r>
    </w:p>
    <w:p w:rsidR="00000000" w:rsidDel="00000000" w:rsidP="00000000" w:rsidRDefault="00000000" w:rsidRPr="00000000" w14:paraId="00000280">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21.1 HR</w:t>
      </w:r>
      <w:r w:rsidDel="00000000" w:rsidR="00000000" w:rsidRPr="00000000">
        <w:rPr>
          <w:rtl w:val="0"/>
        </w:rPr>
      </w:r>
    </w:p>
    <w:tbl>
      <w:tblPr>
        <w:tblStyle w:val="Table37"/>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8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8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control sequence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Applicant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Register recruiting purpose; runtime use decision; separate optional talent-pool purpose; rights/disclosure via PRV-04.</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Employee master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HR domain owns employment record; PRV binds employment/administration purposes, privacy role and recipients; IAM still controls access.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Performance/monitoring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New monitoring or profiling purpose triggers PRV/PDC assessment and, where required, DPIA before activation; commercial entitlement never authorizes surveillance.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Sensitive workforce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8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Special/sensitive categories require explicit category/condition references and minimization; role-based access alone is insufficient.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Former worker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8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Purpose/retention changes after termination are governed; DRC controls retention/legal hold; erasure requests cannot rewrite statutory payroll records.</w:t>
            </w:r>
            <w:r w:rsidDel="00000000" w:rsidR="00000000" w:rsidRPr="00000000">
              <w:rPr>
                <w:rtl w:val="0"/>
              </w:rPr>
            </w:r>
          </w:p>
        </w:tc>
      </w:tr>
    </w:tbl>
    <w:p w:rsidR="00000000" w:rsidDel="00000000" w:rsidP="00000000" w:rsidRDefault="00000000" w:rsidRPr="00000000" w14:paraId="0000028D">
      <w:pPr>
        <w:spacing w:after="20" w:lineRule="auto"/>
        <w:rPr/>
      </w:pPr>
      <w:r w:rsidDel="00000000" w:rsidR="00000000" w:rsidRPr="00000000">
        <w:rPr>
          <w:rtl w:val="0"/>
        </w:rPr>
      </w:r>
    </w:p>
    <w:p w:rsidR="00000000" w:rsidDel="00000000" w:rsidP="00000000" w:rsidRDefault="00000000" w:rsidRPr="00000000" w14:paraId="0000028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21.2 Payroll</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Payroll processing cannot be disabled simply because an employee withdraws an unrelated optional consent.</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Payroll provider/subprocessor transfers require PRV-05 authorization and XIC/GTRM enforcement.</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Rights access responses may include payroll personal data but must protect third-party data, tax/security credentials and applicable exemptions.</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Posted/paid payroll results remain domain records; rectification creates governed corrections rather than silent historical edits.</w:t>
      </w:r>
    </w:p>
    <w:p w:rsidR="00000000" w:rsidDel="00000000" w:rsidP="00000000" w:rsidRDefault="00000000" w:rsidRPr="00000000" w14:paraId="00000293">
      <w:pPr>
        <w:spacing w:after="60" w:before="0" w:line="245" w:lineRule="auto"/>
        <w:rPr/>
      </w:pPr>
      <w:r w:rsidDel="00000000" w:rsidR="00000000" w:rsidRPr="00000000">
        <w:rPr>
          <w:rFonts w:ascii="Aptos" w:cs="Aptos" w:eastAsia="Aptos" w:hAnsi="Aptos"/>
          <w:b w:val="1"/>
          <w:bCs w:val="1"/>
          <w:i w:val="0"/>
          <w:iCs w:val="0"/>
          <w:color w:val="243b53"/>
          <w:sz w:val="16"/>
          <w:szCs w:val="16"/>
          <w:rtl w:val="0"/>
        </w:rPr>
        <w:t xml:space="preserve">Figure 9 - Workforce privacy adoption</w:t>
      </w:r>
      <w:r w:rsidDel="00000000" w:rsidR="00000000" w:rsidRPr="00000000">
        <w:rPr>
          <w:rtl w:val="0"/>
        </w:rPr>
      </w:r>
    </w:p>
    <w:tbl>
      <w:tblPr>
        <w:tblStyle w:val="Table38"/>
        <w:tblW w:w="10123.0" w:type="dxa"/>
        <w:jc w:val="center"/>
        <w:tblLayout w:type="fixed"/>
        <w:tblLook w:val="0400"/>
      </w:tblPr>
      <w:tblGrid>
        <w:gridCol w:w="10123"/>
        <w:tblGridChange w:id="0">
          <w:tblGrid>
            <w:gridCol w:w="10123"/>
          </w:tblGrid>
        </w:tblGridChange>
      </w:tblGrid>
      <w:tr>
        <w:trPr>
          <w:cantSplit w:val="1"/>
          <w:tblHeader w:val="1"/>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94">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HR/PAYROLL ACTION -&gt; IAM authorization -&gt; PRV-03 purpose decision -&gt; domain processing</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95">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96">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                      +-&gt; PRV-02 consent only when applicable</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fffff" w:val="clear"/>
            <w:tcMar>
              <w:top w:w="66.0" w:type="dxa"/>
              <w:bottom w:w="66.0" w:type="dxa"/>
            </w:tcMar>
          </w:tcPr>
          <w:p w:rsidR="00000000" w:rsidDel="00000000" w:rsidP="00000000" w:rsidRDefault="00000000" w:rsidRPr="00000000" w14:paraId="00000297">
            <w:pPr>
              <w:spacing w:after="0" w:lineRule="auto"/>
              <w:jc w:val="center"/>
              <w:rPr/>
            </w:pPr>
            <w:r w:rsidDel="00000000" w:rsidR="00000000" w:rsidRPr="00000000">
              <w:rPr>
                <w:rFonts w:ascii="Aptos" w:cs="Aptos" w:eastAsia="Aptos" w:hAnsi="Aptos"/>
                <w:b w:val="0"/>
                <w:bCs w:val="0"/>
                <w:i w:val="0"/>
                <w:iCs w:val="0"/>
                <w:color w:val="23384d"/>
                <w:sz w:val="16"/>
                <w:szCs w:val="16"/>
                <w:rtl w:val="0"/>
              </w:rPr>
              <w:t xml:space="preserve">                    +-&gt; PRV-05 provider/transfer gate -&gt; XIC/GTRM</w:t>
            </w:r>
            <w:r w:rsidDel="00000000" w:rsidR="00000000" w:rsidRPr="00000000">
              <w:rPr>
                <w:rtl w:val="0"/>
              </w:rPr>
            </w:r>
          </w:p>
        </w:tc>
      </w:tr>
      <w:tr>
        <w:trPr>
          <w:cantSplit w:val="1"/>
          <w:tblHeader w:val="0"/>
        </w:trPr>
        <w:tc>
          <w:tcPr>
            <w:tcBorders>
              <w:top w:color="8fa0b2" w:space="0" w:sz="5" w:val="single"/>
              <w:left w:color="8fa0b2" w:space="0" w:sz="5" w:val="single"/>
              <w:bottom w:color="8fa0b2" w:space="0" w:sz="5" w:val="single"/>
              <w:right w:color="8fa0b2" w:space="0" w:sz="5" w:val="single"/>
            </w:tcBorders>
            <w:shd w:fill="f0f3f7" w:val="clear"/>
            <w:tcMar>
              <w:top w:w="66.0" w:type="dxa"/>
              <w:bottom w:w="66.0" w:type="dxa"/>
            </w:tcMar>
          </w:tcPr>
          <w:p w:rsidR="00000000" w:rsidDel="00000000" w:rsidP="00000000" w:rsidRDefault="00000000" w:rsidRPr="00000000" w14:paraId="00000298">
            <w:pPr>
              <w:spacing w:after="0" w:lineRule="auto"/>
              <w:jc w:val="center"/>
              <w:rPr/>
            </w:pPr>
            <w:r w:rsidDel="00000000" w:rsidR="00000000" w:rsidRPr="00000000">
              <w:rPr>
                <w:rFonts w:ascii="Aptos" w:cs="Aptos" w:eastAsia="Aptos" w:hAnsi="Aptos"/>
                <w:b w:val="1"/>
                <w:bCs w:val="1"/>
                <w:i w:val="0"/>
                <w:iCs w:val="0"/>
                <w:color w:val="243b53"/>
                <w:sz w:val="16"/>
                <w:szCs w:val="16"/>
                <w:rtl w:val="0"/>
              </w:rPr>
              <w:t xml:space="preserve">RIGHTS REQUEST -&gt; PRV-04 + WFC -&gt; HR/Payroll manifests/actions -&gt; DRC response evidence</w:t>
            </w:r>
            <w:r w:rsidDel="00000000" w:rsidR="00000000" w:rsidRPr="00000000">
              <w:rPr>
                <w:rtl w:val="0"/>
              </w:rPr>
            </w:r>
          </w:p>
        </w:tc>
      </w:tr>
    </w:tbl>
    <w:p w:rsidR="00000000" w:rsidDel="00000000" w:rsidP="00000000" w:rsidRDefault="00000000" w:rsidRPr="00000000" w14:paraId="00000299">
      <w:pPr>
        <w:spacing w:after="40" w:lineRule="auto"/>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22. Domain Adoption Pattern - Accounting, Billing, Tax and Legal</w:t>
      </w:r>
      <w:r w:rsidDel="00000000" w:rsidR="00000000" w:rsidRPr="00000000">
        <w:rPr>
          <w:rtl w:val="0"/>
        </w:rPr>
      </w:r>
    </w:p>
    <w:tbl>
      <w:tblPr>
        <w:tblStyle w:val="Table39"/>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9C">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Domain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9D">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Privacy adoption contract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Accounting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9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Business contact/payment/supporting-document personal data remains accounting truth. PRV governs purposes, recipient/disclosure and rights handling; posted journals are not rewritten by privacy metadata changes.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Billing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Tenant invoice/customer data and ZoikoSuite platform commercial billing remain separate financial planes. Each plane registers its own controller/processor role and purposes; consent cannot cross those planes by implication.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Tax</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Tax filings and statutory records rely on jurisdictional requirements from PDC and retention from DRC. PRV rights decisions respect mandatory retention/exemptions without creating a false “privacy deletes tax history”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 / matter management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Legal matters may contain privileged, investigation or third-party data. PRV-04 discovery is followed by legal review/exemption/redaction; finding a record never equals disclosure.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Contracts / e-signature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A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DRC owns signed artifact; PRV records purpose/notice/recipient/transfer context. Signature consent or contract assent is not automatically privacy consent for unrelated purposes.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Support / customer success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A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Support access is purpose-bound and time/context constrained; copied production data into tickets must be minimized and remains subject to rights/retention controls.</w:t>
            </w:r>
            <w:r w:rsidDel="00000000" w:rsidR="00000000" w:rsidRPr="00000000">
              <w:rPr>
                <w:rtl w:val="0"/>
              </w:rPr>
            </w:r>
          </w:p>
        </w:tc>
      </w:tr>
    </w:tbl>
    <w:p w:rsidR="00000000" w:rsidDel="00000000" w:rsidP="00000000" w:rsidRDefault="00000000" w:rsidRPr="00000000" w14:paraId="000002AA">
      <w:pPr>
        <w:spacing w:after="20" w:lineRule="auto"/>
        <w:rPr/>
      </w:pPr>
      <w:r w:rsidDel="00000000" w:rsidR="00000000" w:rsidRPr="00000000">
        <w:rPr>
          <w:rtl w:val="0"/>
        </w:rPr>
      </w:r>
    </w:p>
    <w:p w:rsidR="00000000" w:rsidDel="00000000" w:rsidP="00000000" w:rsidRDefault="00000000" w:rsidRPr="00000000" w14:paraId="000002A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22.1 No retroactive contamination</w:t>
      </w:r>
      <w:r w:rsidDel="00000000" w:rsidR="00000000" w:rsidRPr="00000000">
        <w:rPr>
          <w:rtl w:val="0"/>
        </w:rPr>
      </w:r>
    </w:p>
    <w:tbl>
      <w:tblPr>
        <w:tblStyle w:val="Table40"/>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2AC">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HISTORICAL RECORD  </w:t>
            </w:r>
            <w:r w:rsidDel="00000000" w:rsidR="00000000" w:rsidRPr="00000000">
              <w:rPr>
                <w:rFonts w:ascii="Aptos" w:cs="Aptos" w:eastAsia="Aptos" w:hAnsi="Aptos"/>
                <w:b w:val="0"/>
                <w:bCs w:val="0"/>
                <w:i w:val="0"/>
                <w:iCs w:val="0"/>
                <w:color w:val="23384d"/>
                <w:sz w:val="18"/>
                <w:szCs w:val="18"/>
                <w:rtl w:val="0"/>
              </w:rPr>
              <w:t xml:space="preserve">A privacy-role, notice or purpose correction never silently alters an already issued invoice, posted journal, filed tax return, signed contract or completed legal record. Corrective privacy evidence is linked prospectively and historically through explicit lineage.</w:t>
            </w:r>
            <w:r w:rsidDel="00000000" w:rsidR="00000000" w:rsidRPr="00000000">
              <w:rPr>
                <w:rtl w:val="0"/>
              </w:rPr>
            </w:r>
          </w:p>
        </w:tc>
      </w:tr>
    </w:tbl>
    <w:p w:rsidR="00000000" w:rsidDel="00000000" w:rsidP="00000000" w:rsidRDefault="00000000" w:rsidRPr="00000000" w14:paraId="000002AD">
      <w:pPr>
        <w:spacing w:after="20" w:lineRule="auto"/>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23. Multi-Tenant Controller/Processor Patterns</w:t>
      </w:r>
      <w:r w:rsidDel="00000000" w:rsidR="00000000" w:rsidRPr="00000000">
        <w:rPr>
          <w:rtl w:val="0"/>
        </w:rPr>
      </w:r>
    </w:p>
    <w:p w:rsidR="00000000" w:rsidDel="00000000" w:rsidP="00000000" w:rsidRDefault="00000000" w:rsidRPr="00000000" w14:paraId="000002B0">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23.1 Tenant isolation and role resolution</w:t>
      </w:r>
      <w:r w:rsidDel="00000000" w:rsidR="00000000" w:rsidRPr="00000000">
        <w:rPr>
          <w:rtl w:val="0"/>
        </w:rPr>
      </w:r>
    </w:p>
    <w:tbl>
      <w:tblPr>
        <w:tblStyle w:val="Table41"/>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B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Pattern</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B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behavior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as controller; Zoiko as processor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processing instructions bind processor activity. Zoiko cannot expand purpose because another tenant uses the same feature differently.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Zoiko as independent controller</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Separate Zoiko purpose/activity, notice and evidence; tenant configuration cannot rewrite Zoiko legal obligations.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Joint-controller or shared responsibility context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Must be explicitly modeled and legally approved; never inferred merely because both parties access data.</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Subprocessor service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Bind exact tenant/activity scope, provider, locations, onward subprocessors, instruction/contract refs and transfer authorization.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Cross-tenant analytics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B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raw cross-tenant pooling by default. Requires separate approved purpose, legal role, minimization/aggregation and isolation controls; tenant identity must not leak.</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deletion / termination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Commercial cancellation does not automatically erase records subject to legal retention/hold or Zoiko independent-controller obligations; DRC/PRV resolve separately.</w:t>
            </w:r>
            <w:r w:rsidDel="00000000" w:rsidR="00000000" w:rsidRPr="00000000">
              <w:rPr>
                <w:rtl w:val="0"/>
              </w:rPr>
            </w:r>
          </w:p>
        </w:tc>
      </w:tr>
    </w:tbl>
    <w:p w:rsidR="00000000" w:rsidDel="00000000" w:rsidP="00000000" w:rsidRDefault="00000000" w:rsidRPr="00000000" w14:paraId="000002BF">
      <w:pPr>
        <w:spacing w:after="20" w:lineRule="auto"/>
        <w:rPr/>
      </w:pPr>
      <w:r w:rsidDel="00000000" w:rsidR="00000000" w:rsidRPr="00000000">
        <w:rPr>
          <w:rtl w:val="0"/>
        </w:rPr>
      </w:r>
    </w:p>
    <w:p w:rsidR="00000000" w:rsidDel="00000000" w:rsidP="00000000" w:rsidRDefault="00000000" w:rsidRPr="00000000" w14:paraId="000002C0">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23.2 Processor instruction conflict</w:t>
      </w:r>
      <w:r w:rsidDel="00000000" w:rsidR="00000000" w:rsidRPr="00000000">
        <w:rPr>
          <w:rtl w:val="0"/>
        </w:rPr>
      </w:r>
    </w:p>
    <w:p w:rsidR="00000000" w:rsidDel="00000000" w:rsidP="00000000" w:rsidRDefault="00000000" w:rsidRPr="00000000" w14:paraId="000002C1">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If a tenant instruction conflicts with a legal/security obligation or approved platform constraint, the system does not silently execute or silently ignore it. PRV/PDC returns BLOCK or REVIEW_REQUIRED, records the conflict and routes the issue through WFC/legal/privacy governance.</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24. Security, Residency and Privacy-by-Design Controls</w:t>
      </w:r>
      <w:r w:rsidDel="00000000" w:rsidR="00000000" w:rsidRPr="00000000">
        <w:rPr>
          <w:rtl w:val="0"/>
        </w:rPr>
      </w:r>
    </w:p>
    <w:tbl>
      <w:tblPr>
        <w:tblStyle w:val="Table42"/>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C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C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Engineering requirement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isolation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Every privacy object, decision and cache key is tenant-scoped except explicitly Zoiko-controller platform records, which reside in a separate governed plane.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Least privilege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admins can administer policy/evidence only within authority; viewing rights-response content requires separate scoped authorization.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Encryption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TLS in transit; managed encryption at rest; field/token protection for particularly sensitive evidence where warranted.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Secrets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C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credentials, signing keys or provider secrets in PRV databases; use approved Vault/KMS/PKI services.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 minimization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Reference source-domain data wherever possible; store only facts required to make/reproduce privacy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Residency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 records required residency/transfer constraints; GTRM enforces region routing. Failover cannot cross a blocked privacy boundary.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Logging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personal-data payloads or consent text in general application logs; use stable IDs/reason codes and protected evidence stores.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Support access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Break-glass access requires reason, scoped duration, approval where required and immutable audit.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Non-production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D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uncontrolled production PII copies. Mask/synthesize by default; exceptions require governed privacy/security authorization.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AI/ML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D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Training, evaluation and inference uses are explicit proposed operations/purposes; AI capability never creates privacy permission by itself.</w:t>
            </w:r>
            <w:r w:rsidDel="00000000" w:rsidR="00000000" w:rsidRPr="00000000">
              <w:rPr>
                <w:rtl w:val="0"/>
              </w:rPr>
            </w:r>
          </w:p>
        </w:tc>
      </w:tr>
    </w:tbl>
    <w:p w:rsidR="00000000" w:rsidDel="00000000" w:rsidP="00000000" w:rsidRDefault="00000000" w:rsidRPr="00000000" w14:paraId="000002DA">
      <w:pPr>
        <w:spacing w:after="20" w:lineRule="auto"/>
        <w:rPr/>
      </w:pPr>
      <w:r w:rsidDel="00000000" w:rsidR="00000000" w:rsidRPr="00000000">
        <w:rPr>
          <w:rtl w:val="0"/>
        </w:rPr>
      </w:r>
    </w:p>
    <w:p w:rsidR="00000000" w:rsidDel="00000000" w:rsidP="00000000" w:rsidRDefault="00000000" w:rsidRPr="00000000" w14:paraId="000002DB">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24.1 Privacy by default</w:t>
      </w:r>
      <w:r w:rsidDel="00000000" w:rsidR="00000000" w:rsidRPr="00000000">
        <w:rPr>
          <w:rtl w:val="0"/>
        </w:rPr>
      </w:r>
    </w:p>
    <w:tbl>
      <w:tblPr>
        <w:tblStyle w:val="Table43"/>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2DC">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DEFAULT  </w:t>
            </w:r>
            <w:r w:rsidDel="00000000" w:rsidR="00000000" w:rsidRPr="00000000">
              <w:rPr>
                <w:rFonts w:ascii="Aptos" w:cs="Aptos" w:eastAsia="Aptos" w:hAnsi="Aptos"/>
                <w:b w:val="0"/>
                <w:bCs w:val="0"/>
                <w:i w:val="0"/>
                <w:iCs w:val="0"/>
                <w:color w:val="23384d"/>
                <w:sz w:val="18"/>
                <w:szCs w:val="18"/>
                <w:rtl w:val="0"/>
              </w:rPr>
              <w:t xml:space="preserve">When required privacy context is unavailable, ambiguous or stale, material new personal-data use fails closed or enters REVIEW_REQUIRED. Availability objectives never justify silent privacy bypass.</w:t>
            </w:r>
            <w:r w:rsidDel="00000000" w:rsidR="00000000" w:rsidRPr="00000000">
              <w:rPr>
                <w:rtl w:val="0"/>
              </w:rPr>
            </w:r>
          </w:p>
        </w:tc>
      </w:tr>
    </w:tbl>
    <w:p w:rsidR="00000000" w:rsidDel="00000000" w:rsidP="00000000" w:rsidRDefault="00000000" w:rsidRPr="00000000" w14:paraId="000002DD">
      <w:pPr>
        <w:spacing w:after="20" w:lineRule="auto"/>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25. Inter-Control-Plane Contracts</w:t>
      </w:r>
      <w:r w:rsidDel="00000000" w:rsidR="00000000" w:rsidRPr="00000000">
        <w:rPr>
          <w:rtl w:val="0"/>
        </w:rPr>
      </w:r>
    </w:p>
    <w:tbl>
      <w:tblPr>
        <w:tblStyle w:val="Table44"/>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E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Plane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E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Contract with PRV</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IAM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Supplies actor/service identity and authorization context. PRV returns privacy decision; IAM/domain still decides permission.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Owns versioned legal/policy rules, jurisdiction logic and decision tables used by PRV. PRV stores exact package references in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WFC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Orchestrates rights requests, DPIA/TIA, approvals, complaints and propagation remediation. WFC status cannot change privacy truth without PRV command.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Owns declared records, retention, legal hold and disposition. PRV supplies privacy retention/erasure requirements and consumes DRC outcomes.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MDM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Supplies party/legal-entity/jurisdiction/reference identity. PRV never creates shadow legal-entity or person truth.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XIC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E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Enforces provider transport and external delivery; consumes transfer/subprocessor authorization and privacy constraints.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GTRM / residency routing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E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Enforces physical routing/failover; consumes residency/transfer authorization. Technical reachability is never permission.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 audit/evidence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Receives critical privacy state changes/decisions; audit ledger is not replaced by PRV storage.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Commercial entitlement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Controls purchased capability only. Paid plan cannot authorize personal-data processing, disclosure or transfer.</w:t>
            </w:r>
            <w:r w:rsidDel="00000000" w:rsidR="00000000" w:rsidRPr="00000000">
              <w:rPr>
                <w:rtl w:val="0"/>
              </w:rPr>
            </w:r>
          </w:p>
        </w:tc>
      </w:tr>
    </w:tbl>
    <w:p w:rsidR="00000000" w:rsidDel="00000000" w:rsidP="00000000" w:rsidRDefault="00000000" w:rsidRPr="00000000" w14:paraId="000002F4">
      <w:pPr>
        <w:spacing w:after="20" w:lineRule="auto"/>
        <w:rPr/>
      </w:pPr>
      <w:r w:rsidDel="00000000" w:rsidR="00000000" w:rsidRPr="00000000">
        <w:rPr>
          <w:rtl w:val="0"/>
        </w:rPr>
      </w:r>
    </w:p>
    <w:p w:rsidR="00000000" w:rsidDel="00000000" w:rsidP="00000000" w:rsidRDefault="00000000" w:rsidRPr="00000000" w14:paraId="000002F5">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25.1 Authority-order rule</w:t>
      </w:r>
      <w:r w:rsidDel="00000000" w:rsidR="00000000" w:rsidRPr="00000000">
        <w:rPr>
          <w:rtl w:val="0"/>
        </w:rPr>
      </w:r>
    </w:p>
    <w:p w:rsidR="00000000" w:rsidDel="00000000" w:rsidP="00000000" w:rsidRDefault="00000000" w:rsidRPr="00000000" w14:paraId="000002F6">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Where multiple planes constrain an operation, the effective result is the intersection of their permissions and conditions. No single PERMIT from PRV, IAM, entitlement or routing is sufficient to execute a protected business action.</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26. Operational Runbooks and Recovery</w:t>
      </w:r>
      <w:r w:rsidDel="00000000" w:rsidR="00000000" w:rsidRPr="00000000">
        <w:rPr>
          <w:rtl w:val="0"/>
        </w:rPr>
      </w:r>
    </w:p>
    <w:tbl>
      <w:tblPr>
        <w:tblStyle w:val="Table45"/>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F9">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Failure / incident</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2FA">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runbook</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 propagation backlog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Preserve authoritative withdrawal; block/restrict consent-dependent use via PRV-03; replay idempotent propagation; reconcile consumer acknowledgements.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Rights discovery adapter failure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2F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WFC pauses/escales affected task; retry safely; record unavailable domain; do not issue knowingly incomplete response as complete.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2F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PDC policy unavailable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Use only explicitly valid cached immutable package within policy TTL; otherwise INDETERMINATE/REVIEW_REQUIRED - never “best guess”.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 authorization expired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 new transfer/delivery; queue only if safe; create reassessment workflow; historical delivered data remains evidenced.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Subprocessor emergency change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silent provider substitution. Invoke emergency governance, privacy/security/legal assessment and tenant notice/approval path as applicable.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Incorrect notice version served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Stop affected capture, preserve presentation/consent evidence, assess validity through PDC/privacy review, remediate and recapture if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Wrong person linked to rights request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Freeze disclosure/action, preserve evidence, escalate privacy/security incident path, correct linkage without destroying history.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 hold discovered during erasure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0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DRC hold prevails for held records; PRV updates request outcome/response evidence and restricts non-held processing as applicable.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Region outage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0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GTRM may fail over only to privacy-authorized region; otherwise degrade/queue rather than violate residency/transfer constraint.</w:t>
            </w:r>
            <w:r w:rsidDel="00000000" w:rsidR="00000000" w:rsidRPr="00000000">
              <w:rPr>
                <w:rtl w:val="0"/>
              </w:rPr>
            </w:r>
          </w:p>
        </w:tc>
      </w:tr>
    </w:tbl>
    <w:p w:rsidR="00000000" w:rsidDel="00000000" w:rsidP="00000000" w:rsidRDefault="00000000" w:rsidRPr="00000000" w14:paraId="0000030D">
      <w:pPr>
        <w:spacing w:after="20" w:lineRule="auto"/>
        <w:rPr/>
      </w:pPr>
      <w:r w:rsidDel="00000000" w:rsidR="00000000" w:rsidRPr="00000000">
        <w:rPr>
          <w:rtl w:val="0"/>
        </w:rPr>
      </w:r>
    </w:p>
    <w:p w:rsidR="00000000" w:rsidDel="00000000" w:rsidP="00000000" w:rsidRDefault="00000000" w:rsidRPr="00000000" w14:paraId="0000030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26.1 No silent remediation</w:t>
      </w:r>
      <w:r w:rsidDel="00000000" w:rsidR="00000000" w:rsidRPr="00000000">
        <w:rPr>
          <w:rtl w:val="0"/>
        </w:rPr>
      </w:r>
    </w:p>
    <w:p w:rsidR="00000000" w:rsidDel="00000000" w:rsidP="00000000" w:rsidRDefault="00000000" w:rsidRPr="00000000" w14:paraId="0000030F">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Recovery must never rewrite a consent timestamp, conceal a missed deadline, remove an invalid transfer attempt or substitute a new rights response for the originally dispatched package. Corrections append evidence and preserve original facts.</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27. Observability, SLOs and Privacy-Safe Telemetry</w:t>
      </w:r>
      <w:r w:rsidDel="00000000" w:rsidR="00000000" w:rsidRPr="00000000">
        <w:rPr>
          <w:rtl w:val="0"/>
        </w:rPr>
      </w:r>
    </w:p>
    <w:p w:rsidR="00000000" w:rsidDel="00000000" w:rsidP="00000000" w:rsidRDefault="00000000" w:rsidRPr="00000000" w14:paraId="00000312">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27.1 Required service indicators</w:t>
      </w:r>
      <w:r w:rsidDel="00000000" w:rsidR="00000000" w:rsidRPr="00000000">
        <w:rPr>
          <w:rtl w:val="0"/>
        </w:rPr>
      </w:r>
    </w:p>
    <w:tbl>
      <w:tblPr>
        <w:tblStyle w:val="Table46"/>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1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Indicator</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1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Engineering expectation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PRV-03 decision availability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Tier-1 runtime dependency; exact numeric SLO set before production by SRE and domain criticality.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7">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Decision latency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8">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Track by operation/result/policy package without logging personal payloads.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9">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Consent propagation lag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A">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Measure authoritative change -&gt; all registered consumers acknowledged; alert when policy threshold exceeded.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B">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Rights request aging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C">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Track WFC clock consumption by jurisdiction/priority and blocked-domain reason.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D">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Transfer authorization expiry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1E">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Forecast before expiry; no auto-renew without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1F">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Assessment backlog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20">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DPIA/TIA required/in-progress/remediation aging by risk class.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1">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Processing inventory drift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2">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Detect production data flows/fields/recipients without active matching processing activity.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23">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Blocked privacy operations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24">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Aggregate reason codes; protect subject identity; spikes may indicate deployment/policy regression.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5">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Evidence completeness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26">
            <w:pPr>
              <w:spacing w:after="0" w:line="230" w:lineRule="auto"/>
              <w:rPr/>
            </w:pPr>
            <w:r w:rsidDel="00000000" w:rsidR="00000000" w:rsidRPr="00000000">
              <w:rPr>
                <w:rFonts w:ascii="Aptos" w:cs="Aptos" w:eastAsia="Aptos" w:hAnsi="Aptos"/>
                <w:b w:val="0"/>
                <w:bCs w:val="0"/>
                <w:i w:val="0"/>
                <w:iCs w:val="0"/>
                <w:color w:val="23384d"/>
                <w:sz w:val="15"/>
                <w:szCs w:val="15"/>
                <w:rtl w:val="0"/>
              </w:rPr>
              <w:t xml:space="preserve">Sample/continuous checks that material decisions have exact policy/version/receipt/input fingerprints.</w:t>
            </w:r>
            <w:r w:rsidDel="00000000" w:rsidR="00000000" w:rsidRPr="00000000">
              <w:rPr>
                <w:rtl w:val="0"/>
              </w:rPr>
            </w:r>
          </w:p>
        </w:tc>
      </w:tr>
    </w:tbl>
    <w:p w:rsidR="00000000" w:rsidDel="00000000" w:rsidP="00000000" w:rsidRDefault="00000000" w:rsidRPr="00000000" w14:paraId="00000327">
      <w:pPr>
        <w:spacing w:after="20" w:lineRule="auto"/>
        <w:rPr/>
      </w:pPr>
      <w:r w:rsidDel="00000000" w:rsidR="00000000" w:rsidRPr="00000000">
        <w:rPr>
          <w:rtl w:val="0"/>
        </w:rPr>
      </w:r>
    </w:p>
    <w:p w:rsidR="00000000" w:rsidDel="00000000" w:rsidP="00000000" w:rsidRDefault="00000000" w:rsidRPr="00000000" w14:paraId="00000328">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27.2 Prohibited telemetry patterns</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raw subject names, email addresses, payroll values, legal narratives or consent text in metrics labels.</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unbounded high-cardinality subject identifiers in observability systems.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session replay on privacy-rights or highly sensitive evidence surfaces unless separately approved and privacy-safe.</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No analytics pipeline allowed to become an alternate source of consent or rights truth.</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28. Negative-Path Certification Scenarios - Set A (1-20)</w:t>
      </w:r>
      <w:r w:rsidDel="00000000" w:rsidR="00000000" w:rsidRPr="00000000">
        <w:rPr>
          <w:rtl w:val="0"/>
        </w:rPr>
      </w:r>
    </w:p>
    <w:tbl>
      <w:tblPr>
        <w:tblStyle w:val="Table47"/>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2F">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3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3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outcome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has data but no registered 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 no “existing data” exemption.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Purpose exists only as free text in UI</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BLOCK/REVIEW; stable purpose ID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 requested against unpublished notice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Reject capture; no valid receipt.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Same consent event replayed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3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 original receipt; no duplicate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3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Withdrawal arrives twice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Idempotent; preserve first effective withdrawal and duplicate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Paid feature entitlement present but privacy purpose absent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IAM allows access but PRV blocks use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processing.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 permits but IAM denies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processing.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 denied for optional analytics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4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Core contractual/statutory processing continues only under separately approved purpose/basis.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Employee consent used where PDC flags imbalance concern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4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REVIEW/BLOCK pending approved alternative basis.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Sensitive category mislabeled ordinary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Validation failure / quarantine until classification corrected.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Unknown subject jurisdiction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INDETERMINATE or REVIEW_REQUIRED; no broadest/convenient guess.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Equal-authority jurisdiction rules conflict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CONFLICTED/REVIEW; no last-write-wins.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Old consent exists for materially changed purpose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Does not automatically carry forward.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Notice language changed without new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5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Publishing blocked; immutable version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5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Offline consent imported without source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INVALID/REVIEW; do not fabricate receipt.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Preference opt-in mapped automatically to privacy consent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Certification fail unless policy explicitly supports that mapping.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Withdrawal queue unavailable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Authoritative withdrawal still commits; downstream use fails safe until reconciled.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System clock skew changes effective consent time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6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Use trusted service time/evidence; alert skew.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Admin attempts to edit published receipt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6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Reject; correction via superseding evidence only.</w:t>
            </w:r>
            <w:r w:rsidDel="00000000" w:rsidR="00000000" w:rsidRPr="00000000">
              <w:rPr>
                <w:rtl w:val="0"/>
              </w:rPr>
            </w:r>
          </w:p>
        </w:tc>
      </w:tr>
    </w:tbl>
    <w:p w:rsidR="00000000" w:rsidDel="00000000" w:rsidP="00000000" w:rsidRDefault="00000000" w:rsidRPr="00000000" w14:paraId="0000036E">
      <w:pPr>
        <w:spacing w:after="20" w:lineRule="auto"/>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29. Negative-Path Certification Scenarios - Set B (21-40)</w:t>
      </w:r>
      <w:r w:rsidDel="00000000" w:rsidR="00000000" w:rsidRPr="00000000">
        <w:rPr>
          <w:rtl w:val="0"/>
        </w:rPr>
      </w:r>
    </w:p>
    <w:tbl>
      <w:tblPr>
        <w:tblStyle w:val="Table48"/>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7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72">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7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outcome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Rights requester identity not sufficiently assured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Pause identity step; no disclosure/action.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Authorized representative cannot prove authority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subject data disclosure; request evidence/clarification.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Discovery finds third-party personal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7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Redaction/exemption review before disclosure.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Search result contains privileged legal material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7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Legal/privacy review; finding does not equal disclosure.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Erasure request conflicts with legal hold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Held record not deleted; reason/evidence preserved.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Erasure request conflicts with statutory payroll retention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Limit/reject applicable scope under PDC; no historical payroll rewrite.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Portability requested for entire tenant database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Return only qualifying subject data under applicable policy; no broad export.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Late record found after response package generated but before dispatch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Reopen assembly, update manifest, re-QA before dispatch.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PRV-N29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Late record found after closure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8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Governed supplemental/reopened request; preserve original response.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8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One domain adapter times out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 not mark complete; WFC retry/escalate.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Rights response accidentally linked to wrong subject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Freeze, security/privacy escalation, preserve incident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Requester asks to rectify posted accounting journal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Domain correction workflow; no destructive rewrite.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Restriction requested while legal processing must continue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Apply scoped restriction; policy resolves permitted exceptions.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Objection received for direct marketing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Apply jurisdiction policy immediately/appropriately; do not conflate with all processing.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9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Automated-decision challenge applicable but evidence missing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 closure; create control incident/remediation.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Complaint acknowledgement event lost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Authoritative complaint remains; reconciliation/resend; preserve original received time.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Rights request deadline calculation uses tenant SLA instead of law</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Certification fail; WFC/PDC jurisdiction clock governs.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Admin closes request with unresolved required domain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Reject 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PRV-N39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Response package modified after approval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A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Invalidate approval; new DRC version and re-approval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Response dispatch provider timeout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A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Resolve original XIC attempt; do not blindly duplicate sensitive disclosure.</w:t>
            </w:r>
            <w:r w:rsidDel="00000000" w:rsidR="00000000" w:rsidRPr="00000000">
              <w:rPr>
                <w:rtl w:val="0"/>
              </w:rPr>
            </w:r>
          </w:p>
        </w:tc>
      </w:tr>
    </w:tbl>
    <w:p w:rsidR="00000000" w:rsidDel="00000000" w:rsidP="00000000" w:rsidRDefault="00000000" w:rsidRPr="00000000" w14:paraId="000003B0">
      <w:pPr>
        <w:spacing w:after="20" w:lineRule="auto"/>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30. Negative-Path Certification Scenarios - Set C (41-60)</w:t>
      </w:r>
      <w:r w:rsidDel="00000000" w:rsidR="00000000" w:rsidRPr="00000000">
        <w:rPr>
          <w:rtl w:val="0"/>
        </w:rPr>
      </w:r>
    </w:p>
    <w:tbl>
      <w:tblPr>
        <w:tblStyle w:val="Table49"/>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B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B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Scenario</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3B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Required outcome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 destination technically reachable but authorization missing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 delivery.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 authorization expired during queued delivery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Reevaluate before send; no stale authorization.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Provider redirects XIC request to new jurisdiction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B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Revalidate routing + PRV transfer authorization before following.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B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New subprocessor added without governed record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personal-data delivery to subprocessor.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Subprocessor contract active but DPIA/TIA required and unfinished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BLOCK/REVIEW_REQUIRED.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Adequacy/mechanism policy changes retroactively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New PDC version; reassess future transfers; preserve historical evidence.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Emergency failover region violates transfer restriction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Do not fail over; degrade/queue.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Cross-tenant analytics query pools raw worker data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C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 absent explicit approved purpose/isolation/aggregation controls.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PRV-N49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C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Pseudonymized dataset treated as anonymous by default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BLOCK/review; classification remains governed.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Model-training pipeline discovers accessible support tickets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Accessibility alone insufficient; proposed TRAIN_MODEL purpose evaluated separately.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policy service unavailable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Use only valid immutable cache per policy; otherwise fail closed.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Cache contains superseded consent state after withdrawal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Invalidate by event/version; use authoritative fallback.</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Production deployment adds new PII field without processing inventory update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D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Drift detector blocks/reports deployment per risk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admin attempts cross-tenant rights search</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D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IAM + tenant isolation deny; audit.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Support engineer copies rights payload to chat/ticket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Policy/DLP controls prevent or flag; do not create unmanaged copy.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Non-production environment receives raw production PII without approval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 ingestion / security-privacy incident path.</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AI suggests a new legal basis and system auto-activates 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Certification fail; human legal/privacy approval + PDC publishing required.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Current notice used to explain historical consent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Incorrect; resolve exact historical notice version.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PRV-N59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Deletion job removes consent/rights evidence required for accountability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3E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DRC policy prevents improper disposition; privacy evidence remains governed.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E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PRV-N60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Tenant cancellation triggers blanket deletion despite holds/independent controller duties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3F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Separate commercial lifecycle from privacy/records lifecycle; no blanket destructive action.</w:t>
            </w:r>
            <w:r w:rsidDel="00000000" w:rsidR="00000000" w:rsidRPr="00000000">
              <w:rPr>
                <w:rtl w:val="0"/>
              </w:rPr>
            </w:r>
          </w:p>
        </w:tc>
      </w:tr>
    </w:tbl>
    <w:p w:rsidR="00000000" w:rsidDel="00000000" w:rsidP="00000000" w:rsidRDefault="00000000" w:rsidRPr="00000000" w14:paraId="000003F2">
      <w:pPr>
        <w:spacing w:after="20" w:lineRule="auto"/>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31. Thirty Non-Bypassable Privacy Invariants</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PRV-I01 - Possession of personal data is not permission to use it.</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PRV-I02 - Tenant membership is not privacy permission.</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PRV-I03 - Commercial entitlement is never privacy permission.</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PRV-I04 - IAM authorization and privacy permission are independent gates.</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PRV-I05 - Every material processing activity has stable ID, owner, role, purpose and effective-dated version.</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PRV-I06 - Published processing-purpose and notice versions are immutable.</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PRV-I07 - Consent is purpose/scope specific and never a universal boolean.</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PRV-I08 - Notice presentation and consent are separate evidence objects.</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PRV-I09 - Denial and withdrawal must be representable independently of account/service status.</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PRV-I10 - Withdrawal never deletes its own evidence.</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PRV-I11 - Consent withdrawal affects future consent-dependent processing; it does not falsify history.</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PRV-I12 - Preferences do not automatically equal consent or lawful basis.</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PRV-I13 - Unknown or conflicting privacy facts never silently become PERMIT.</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PRV-I14 - Secondary purpose requires explicit compatibility/policy evaluation.</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PRV-I15 - Sensitive/special data classification cannot be downgraded by free-text or caller assertion.</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PRV-I16 - Pseudonymization does not automatically make data anonymous.</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PRV-I17 - Rights discovery does not equal disclosure.</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PRV-I18 - A rights request never authorizes disclosure of unrelated third-party data.</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PRV-I19 - Erasure cannot bypass legal hold or mandatory retention.</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PRV-I20 - Rectification does not destructively rewrite governed historical records.</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PRV-I21 - Response packages are versioned evidence; material post-approval change invalidates approval.</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PRV-I22 - Processor activity cannot exceed active documented controller instruction.</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PRV-I23 - Technical reachability is not international-transfer authorization.</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PRV-I24 - Transfer authorization is scoped, effective-dated and independently expirable.</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PRV-I25 - Required DPIA/TIA cannot be self-satisfied by successful production execution.</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PRV-I26 - Region failover cannot cross a blocked privacy boundary.</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PRV-I27 - AI cannot publish or invent authoritative privacy law/purpose/basis automatically.</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PRV-I28 - Privacy analytics/search/indexes are projections and cannot mutate source truth.</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PRV-I29 - Historical privacy decisions reproduce against exact historical facts, receipts and policy versions.</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PRV-I30 - Corrections append lineage and evidence; no silent history rewriting.</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32. Stable Error and Reason Code Contract</w:t>
      </w:r>
      <w:r w:rsidDel="00000000" w:rsidR="00000000" w:rsidRPr="00000000">
        <w:rPr>
          <w:rtl w:val="0"/>
        </w:rPr>
      </w:r>
    </w:p>
    <w:tbl>
      <w:tblPr>
        <w:tblStyle w:val="Table50"/>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1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Code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1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Symbol</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1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PURPOSE_NOT_REGISTERED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active governed purpose for proposed operation.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PROCESSING_ACTIVITY_INACTIVE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1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Activity unavailable/suspended/retired for effective time.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1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PRIVACY_ROLE_UNRESOLVED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Controller/processor role insufficient or conflicted.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JURISDICTION_UNRESOLVED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Required privacy jurisdiction context missing/ambiguous.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POLICY_UNAVAILABLE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PDC package cannot be safely resolved.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CONSENT_REQUIRED_MISSING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Applicable processing requires consent and no valid grant exists.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CONSENT_WITHDRAWN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2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Consent-dependent operation blocked by effective withdrawal.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NOTICE_VERSION_INVALID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2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Consent/presentation references non-published or incompatible notice.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PURPOSE_INCOMPATIBLE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Proposed secondary purpose not approved/compatible.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DATA_CATEGORY_RESTRICTED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Data category requires unavailable condition/review.</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MINIMIZATION_REQUIRED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Operation may proceed only with returned minimized field/scope constraints.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IDENTITY_ASSURANCE_INSUFFICIENT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Rights requester/representative not sufficiently verified.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THIRD_PARTY_REVIEW_REQUIRED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3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Candidate disclosure contains third-party/confidential content.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3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RETENTION_OR_HOLD_BLOCK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Requested erasure/disposition conflicts with DRC retention/hold.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TRANSFER_NOT_AUTHORIZED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International/recipient transfer lacks current authorization.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ASSESSMENT_REQUIRED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DPIA/TIA/privacy assessment required before operation.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PROCESSOR_INSTRUCTION_MISSING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Processor operation lacks documented active instruction.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SUBPROCESSOR_NOT_APPROVED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4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Provider relationship/approval absent or stale.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4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PRIVACY_CONTEXT_INDETERMINATE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Required facts conflict or are unavailable; fails closed.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IMMUTABLE_EVIDENCE_CONFLICT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Attempted edit conflicts with append-only published/receipt evidence.</w:t>
            </w:r>
            <w:r w:rsidDel="00000000" w:rsidR="00000000" w:rsidRPr="00000000">
              <w:rPr>
                <w:rtl w:val="0"/>
              </w:rPr>
            </w:r>
          </w:p>
        </w:tc>
      </w:tr>
    </w:tbl>
    <w:p w:rsidR="00000000" w:rsidDel="00000000" w:rsidP="00000000" w:rsidRDefault="00000000" w:rsidRPr="00000000" w14:paraId="00000454">
      <w:pPr>
        <w:spacing w:after="20" w:lineRule="auto"/>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33. Controlled Open Decisions Before Production</w:t>
      </w:r>
      <w:r w:rsidDel="00000000" w:rsidR="00000000" w:rsidRPr="00000000">
        <w:rPr>
          <w:rtl w:val="0"/>
        </w:rPr>
      </w:r>
    </w:p>
    <w:tbl>
      <w:tblPr>
        <w:tblStyle w:val="Table51"/>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5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ID</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58">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Decision requiring formal closure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Exact global privacy ownership/RACI between platform privacy, domain privacy owners and legal counsel.</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Canonical personal-data category taxonomy and sensitive/special-category mapping strategy.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5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Minimum RoPA/reporting fields by Zoiko controller vs processor operating mode.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5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Identity-assurance profiles for rights requests by risk, channel and jurisdiction.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Default rights-discovery adapter contract and evidence hash/signature format.</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Consent receipt cryptographic integrity scheme and long-term evidence verification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Cookie/storage-access technology inventory integration and vendor taxonomy.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Cross-tenant analytics/anonymization governance and independent re-identification risk standard.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DPIA/TIA scoring methodology, approval roles, expiry and reassessment thresholds.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Processor/subprocessor tenant-notification/approval capability matrix by product and jurisdiction.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6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Transfer-mechanism catalogue ownership and legal-change monitoring process in PDC.</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6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PRV-03 cache TTL/invalidation policy for consent, restrictions and transfer decisions.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Rights response delivery channels and high-risk dispatch verification requirements.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7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Privacy evidence retention schedules and legal-hold interaction by record class.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OD-15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7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Numeric SLOs/RTO/RPO and failover behavior per PRV service based on production criticality.</w:t>
            </w:r>
            <w:r w:rsidDel="00000000" w:rsidR="00000000" w:rsidRPr="00000000">
              <w:rPr>
                <w:rtl w:val="0"/>
              </w:rPr>
            </w:r>
          </w:p>
        </w:tc>
      </w:tr>
    </w:tbl>
    <w:p w:rsidR="00000000" w:rsidDel="00000000" w:rsidP="00000000" w:rsidRDefault="00000000" w:rsidRPr="00000000" w14:paraId="00000477">
      <w:pPr>
        <w:spacing w:after="20" w:lineRule="auto"/>
        <w:rPr/>
      </w:pPr>
      <w:r w:rsidDel="00000000" w:rsidR="00000000" w:rsidRPr="00000000">
        <w:rPr>
          <w:rtl w:val="0"/>
        </w:rPr>
      </w:r>
    </w:p>
    <w:p w:rsidR="00000000" w:rsidDel="00000000" w:rsidP="00000000" w:rsidRDefault="00000000" w:rsidRPr="00000000" w14:paraId="00000478">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33.1 Open decisions are not implementation loopholes</w:t>
      </w:r>
      <w:r w:rsidDel="00000000" w:rsidR="00000000" w:rsidRPr="00000000">
        <w:rPr>
          <w:rtl w:val="0"/>
        </w:rPr>
      </w:r>
    </w:p>
    <w:p w:rsidR="00000000" w:rsidDel="00000000" w:rsidP="00000000" w:rsidRDefault="00000000" w:rsidRPr="00000000" w14:paraId="00000479">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Until an open decision is closed, engineering must use the safer explicit state (for example REVIEW_REQUIRED or BLOCK) rather than inventing a local default. Decisions are closed through architecture/privacy/legal governance and recorded as versioned ADR/control evidence.</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34. Definition of Ready, Definition of Done and Acceptance</w:t>
      </w:r>
      <w:r w:rsidDel="00000000" w:rsidR="00000000" w:rsidRPr="00000000">
        <w:rPr>
          <w:rtl w:val="0"/>
        </w:rPr>
      </w:r>
    </w:p>
    <w:p w:rsidR="00000000" w:rsidDel="00000000" w:rsidP="00000000" w:rsidRDefault="00000000" w:rsidRPr="00000000" w14:paraId="0000047C">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34.1 Definition of Ready - each PRV service</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Canonical ownership and API/event contracts approved.</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Tenant isolation, IAM permissions and privileged-operation model approved.</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PDC jurisdiction/policy dependencies and failure posture defined.</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DRC/WFC/XIC/GTRM integration contracts and idempotency semantics agreed.</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Canonical schemas and error/reason codes versioned.</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Test fixtures include multi-jurisdiction, consent, rights, processor and transfer negative paths.</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Privacy/security threat model and data-minimization review completed.</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Open decisions blocking the service wave formally closed.</w:t>
      </w:r>
    </w:p>
    <w:p w:rsidR="00000000" w:rsidDel="00000000" w:rsidP="00000000" w:rsidRDefault="00000000" w:rsidRPr="00000000" w14:paraId="00000485">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34.2 Definition of Done</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All 30 invariants enforced by automated tests or explicit architecture controls.</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All 60 negative-path scenarios pass with expected fail-closed/review behavior.</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Historical reproduction proves exact notice/consent/policy/decision evidence.</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Rights workflows demonstrate third-party protection, hold/retention conflict and response immutability.</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Transfer controls prove GTRM/XIC cannot bypass expired/blocked authorization.</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Operational runbooks tested through failure injection and replay/reconciliation.</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Observability excludes prohibited personal payloads and exposes control-health metrics.</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tl w:val="0"/>
        </w:rPr>
        <w:t xml:space="preserve">Security, privacy, legal, SRE, QA and affected domain owners approve production release.</w:t>
      </w:r>
    </w:p>
    <w:p w:rsidR="00000000" w:rsidDel="00000000" w:rsidP="00000000" w:rsidRDefault="00000000" w:rsidRPr="00000000" w14:paraId="0000048E">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34.3 Acceptance rule</w:t>
      </w:r>
      <w:r w:rsidDel="00000000" w:rsidR="00000000" w:rsidRPr="00000000">
        <w:rPr>
          <w:rtl w:val="0"/>
        </w:rPr>
      </w:r>
    </w:p>
    <w:tbl>
      <w:tblPr>
        <w:tblStyle w:val="Table52"/>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48F">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ACCEPTANCE  </w:t>
            </w:r>
            <w:r w:rsidDel="00000000" w:rsidR="00000000" w:rsidRPr="00000000">
              <w:rPr>
                <w:rFonts w:ascii="Aptos" w:cs="Aptos" w:eastAsia="Aptos" w:hAnsi="Aptos"/>
                <w:b w:val="0"/>
                <w:bCs w:val="0"/>
                <w:i w:val="0"/>
                <w:iCs w:val="0"/>
                <w:color w:val="23384d"/>
                <w:sz w:val="18"/>
                <w:szCs w:val="18"/>
                <w:rtl w:val="0"/>
              </w:rPr>
              <w:t xml:space="preserve">A happy-path UI demonstration is insufficient. Production acceptance requires server-side proof that unauthorized purpose reuse, invalid consent, incomplete rights disclosure, prohibited transfer and privacy-rule uncertainty fail safely and leave durable evidence.</w:t>
            </w:r>
            <w:r w:rsidDel="00000000" w:rsidR="00000000" w:rsidRPr="00000000">
              <w:rPr>
                <w:rtl w:val="0"/>
              </w:rPr>
            </w:r>
          </w:p>
        </w:tc>
      </w:tr>
    </w:tbl>
    <w:p w:rsidR="00000000" w:rsidDel="00000000" w:rsidP="00000000" w:rsidRDefault="00000000" w:rsidRPr="00000000" w14:paraId="00000490">
      <w:pPr>
        <w:spacing w:after="20" w:lineRule="auto"/>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35. Eight-Wave Implementation Sequence</w:t>
      </w:r>
      <w:r w:rsidDel="00000000" w:rsidR="00000000" w:rsidRPr="00000000">
        <w:rPr>
          <w:rtl w:val="0"/>
        </w:rPr>
      </w:r>
    </w:p>
    <w:tbl>
      <w:tblPr>
        <w:tblStyle w:val="Table53"/>
        <w:tblW w:w="10122.0" w:type="dxa"/>
        <w:jc w:val="center"/>
        <w:tblLayout w:type="fixed"/>
        <w:tblLook w:val="0400"/>
      </w:tblPr>
      <w:tblGrid>
        <w:gridCol w:w="3374"/>
        <w:gridCol w:w="3374"/>
        <w:gridCol w:w="3374"/>
        <w:tblGridChange w:id="0">
          <w:tblGrid>
            <w:gridCol w:w="3374"/>
            <w:gridCol w:w="3374"/>
            <w:gridCol w:w="3374"/>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9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Wave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9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Scope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9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Exit condition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Foundations: schemas, tenancy, stable IDs, PDC/IAM/MDM contracts, audit/evidence.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No domain-specific privacy booleans introduced.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PRV-01 processing activity/purpose/role registry + immutable versioning.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Active processing can resolve exact current/as-of purpose and policy dependencies.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PRV-02 notice, presentation, consent, withdrawal and preference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9E">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Granular receipts and idempotent withdrawal propagation proven.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9F">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0">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PRV-03 runtime decision service + domain SDK/middleware.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1">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At least HR/payroll and support prove fail-closed purpose binding.</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PRV-04 rights/complaint service + WFC + domain discovery/action adapters.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End-to-end access/erasure/restriction test with third-party and hold conflicts passes.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PRV-05 processors/subprocessors/transfers/DPIA-TIA + GTRM/XIC enforcement.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Blocked/expired transfer cannot leave authorized route.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Cross-domain rollout, inventory drift detection, privacy-safe observability and recovery testing.</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A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Accounting, tax, legal, billing and HR adopt canonical contracts.</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C">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Certification, resilience, legal/privacy sign-off and controlled production activation.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AD">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All 60 negative paths, DoD and operational readiness gates pass.</w:t>
            </w:r>
            <w:r w:rsidDel="00000000" w:rsidR="00000000" w:rsidRPr="00000000">
              <w:rPr>
                <w:rtl w:val="0"/>
              </w:rPr>
            </w:r>
          </w:p>
        </w:tc>
      </w:tr>
    </w:tbl>
    <w:p w:rsidR="00000000" w:rsidDel="00000000" w:rsidP="00000000" w:rsidRDefault="00000000" w:rsidRPr="00000000" w14:paraId="000004AE">
      <w:pPr>
        <w:spacing w:after="20" w:lineRule="auto"/>
        <w:rPr/>
      </w:pPr>
      <w:r w:rsidDel="00000000" w:rsidR="00000000" w:rsidRPr="00000000">
        <w:rPr>
          <w:rtl w:val="0"/>
        </w:rPr>
      </w:r>
    </w:p>
    <w:p w:rsidR="00000000" w:rsidDel="00000000" w:rsidP="00000000" w:rsidRDefault="00000000" w:rsidRPr="00000000" w14:paraId="000004AF">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35.1 Migration principle</w:t>
      </w:r>
      <w:r w:rsidDel="00000000" w:rsidR="00000000" w:rsidRPr="00000000">
        <w:rPr>
          <w:rtl w:val="0"/>
        </w:rPr>
      </w:r>
    </w:p>
    <w:p w:rsidR="00000000" w:rsidDel="00000000" w:rsidP="00000000" w:rsidRDefault="00000000" w:rsidRPr="00000000" w14:paraId="000004B0">
      <w:pPr>
        <w:spacing w:after="80" w:before="0" w:line="245" w:lineRule="auto"/>
        <w:rPr/>
      </w:pPr>
      <w:r w:rsidDel="00000000" w:rsidR="00000000" w:rsidRPr="00000000">
        <w:rPr>
          <w:rFonts w:ascii="Aptos" w:cs="Aptos" w:eastAsia="Aptos" w:hAnsi="Aptos"/>
          <w:b w:val="0"/>
          <w:bCs w:val="0"/>
          <w:i w:val="0"/>
          <w:iCs w:val="0"/>
          <w:color w:val="23384d"/>
          <w:sz w:val="18"/>
          <w:szCs w:val="18"/>
          <w:rtl w:val="0"/>
        </w:rPr>
        <w:t xml:space="preserve">Existing local consent flags, privacy settings and rights tickets must be inventoried and migrated with provenance. Unknown semantics are not normalized by guesswork: they enter REVIEW_REQUIRED or legacy-read-only state until ownership and meaning are established.</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36. Control Traceability Matrix</w:t>
      </w:r>
      <w:r w:rsidDel="00000000" w:rsidR="00000000" w:rsidRPr="00000000">
        <w:rPr>
          <w:rtl w:val="0"/>
        </w:rPr>
      </w:r>
    </w:p>
    <w:tbl>
      <w:tblPr>
        <w:tblStyle w:val="Table54"/>
        <w:tblW w:w="10125.0" w:type="dxa"/>
        <w:jc w:val="center"/>
        <w:tblLayout w:type="fixed"/>
        <w:tblLook w:val="0400"/>
      </w:tblPr>
      <w:tblGrid>
        <w:gridCol w:w="2025"/>
        <w:gridCol w:w="2025"/>
        <w:gridCol w:w="2025"/>
        <w:gridCol w:w="2025"/>
        <w:gridCol w:w="2025"/>
        <w:tblGridChange w:id="0">
          <w:tblGrid>
            <w:gridCol w:w="2025"/>
            <w:gridCol w:w="2025"/>
            <w:gridCol w:w="2025"/>
            <w:gridCol w:w="2025"/>
            <w:gridCol w:w="2025"/>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B3">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Control</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B4">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Objective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B5">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Authority</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B6">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Primary evidence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4B7">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Certification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Purpose limitation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PRV-01 + PRV-03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Activity/purpose version + decision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B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PRV-N01/N14</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Lawful-basis/condition governance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B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PRV-01 + PDC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Policy/package refs + approval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PRV-N10/N13</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Notice transparency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PRV-02 + DRC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Published notice + presentation receipt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PRV-N03/N15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Consent/withdrawal</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PRV-02 + PRV-03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Grant/deny/withdrawal receipts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C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PRV-N05/N18</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Minimization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C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Restricted field/scope output + domain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PRV-N11/N49</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Rights identity assurance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PRV-04 + IAM/MDM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Verification/representative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PRV-N21/N22</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Rights discovery completeness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PRV-04 + WFC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Domain discovery manifests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D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PRV-N28/N30</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Third-party/confidentiality protection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Review/redaction decision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D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PRV-N23/N24</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PRV-C09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Erasure vs retention/hold</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PRV-04 + DRC + PDC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DRC outcome + reason code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PRV-N25/N26</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Response integrity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PRV-04 + DRC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Exact approved response package/version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PRV-N39/N40</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PRV-C11</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Processor instructions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Relationship + instruction version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E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PRV-N44/N60</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E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PRV-C12</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Subprocessor governance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PRV-05 + XIC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Approval/contract/activity scope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PRV-N44/N45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PRV-C13</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Transfer authorization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PRV-05 + GTRM/XIC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Authorization + mechanism/assessment refs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PRV-N41/N47</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PRV-C14</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DPIA/TIA</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PRV-05 + WFC/PDC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Assessment, approval, expiry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4F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PRV-N45/N46</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4F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Historical reproduction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All PRV + audit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Exact versions/input hashes/timestamps</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PRV-N58</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PRV-C16</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Tenant isolation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All PRV + IAM</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Tenant-scoped IDs/queries/audit</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PRV-N54</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PRV-C17</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Privacy-safe observability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All PRV</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Redacted metrics/logging configuration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0C">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PRV-N55</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D">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PRV-C18</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E">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Non-production privacy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0F">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Platform/security + PRV</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0">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Approval/masking provenance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1">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PRV-N56</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2">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PRV-C19</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3">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AI privacy boundary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4">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PRV-03 + PDC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5">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Explicit purpose + human-approved policy</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16">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PRV-N50/N57</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7">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PRV-C20</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8">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Lifecycle separation</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9">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 + COM/DRC</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A">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Independent commercial/privacy/records evidence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1B">
            <w:pPr>
              <w:spacing w:after="0" w:line="230" w:lineRule="auto"/>
              <w:rPr/>
            </w:pPr>
            <w:r w:rsidDel="00000000" w:rsidR="00000000" w:rsidRPr="00000000">
              <w:rPr>
                <w:rFonts w:ascii="Aptos" w:cs="Aptos" w:eastAsia="Aptos" w:hAnsi="Aptos"/>
                <w:b w:val="0"/>
                <w:bCs w:val="0"/>
                <w:i w:val="0"/>
                <w:iCs w:val="0"/>
                <w:color w:val="23384d"/>
                <w:sz w:val="13"/>
                <w:szCs w:val="13"/>
                <w:rtl w:val="0"/>
              </w:rPr>
              <w:t xml:space="preserve">PRV-N60</w:t>
            </w:r>
            <w:r w:rsidDel="00000000" w:rsidR="00000000" w:rsidRPr="00000000">
              <w:rPr>
                <w:rtl w:val="0"/>
              </w:rPr>
            </w:r>
          </w:p>
        </w:tc>
      </w:tr>
    </w:tbl>
    <w:p w:rsidR="00000000" w:rsidDel="00000000" w:rsidP="00000000" w:rsidRDefault="00000000" w:rsidRPr="00000000" w14:paraId="0000051C">
      <w:pPr>
        <w:spacing w:after="20" w:lineRule="auto"/>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1"/>
        <w:keepNext w:val="1"/>
        <w:spacing w:after="140" w:before="0" w:lineRule="auto"/>
        <w:rPr/>
      </w:pPr>
      <w:r w:rsidDel="00000000" w:rsidR="00000000" w:rsidRPr="00000000">
        <w:rPr>
          <w:rFonts w:ascii="Play" w:cs="Play" w:eastAsia="Play" w:hAnsi="Play"/>
          <w:b w:val="1"/>
          <w:bCs w:val="1"/>
          <w:i w:val="0"/>
          <w:iCs w:val="0"/>
          <w:color w:val="5a326b"/>
          <w:sz w:val="35"/>
          <w:szCs w:val="35"/>
          <w:rtl w:val="0"/>
        </w:rPr>
        <w:t xml:space="preserve">37. Standards Reference, Engineering Handoff and Final Control Summary</w:t>
      </w:r>
      <w:r w:rsidDel="00000000" w:rsidR="00000000" w:rsidRPr="00000000">
        <w:rPr>
          <w:rtl w:val="0"/>
        </w:rPr>
      </w:r>
    </w:p>
    <w:p w:rsidR="00000000" w:rsidDel="00000000" w:rsidP="00000000" w:rsidRDefault="00000000" w:rsidRPr="00000000" w14:paraId="0000051F">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37.1 Current reference posture - 24 August 2026</w:t>
      </w:r>
      <w:r w:rsidDel="00000000" w:rsidR="00000000" w:rsidRPr="00000000">
        <w:rPr>
          <w:rtl w:val="0"/>
        </w:rPr>
      </w:r>
    </w:p>
    <w:tbl>
      <w:tblPr>
        <w:tblStyle w:val="Table55"/>
        <w:tblW w:w="10122.0" w:type="dxa"/>
        <w:jc w:val="center"/>
        <w:tblLayout w:type="fixed"/>
        <w:tblLook w:val="0400"/>
      </w:tblPr>
      <w:tblGrid>
        <w:gridCol w:w="5061"/>
        <w:gridCol w:w="5061"/>
        <w:tblGridChange w:id="0">
          <w:tblGrid>
            <w:gridCol w:w="5061"/>
            <w:gridCol w:w="5061"/>
          </w:tblGrid>
        </w:tblGridChange>
      </w:tblGrid>
      <w:tr>
        <w:trPr>
          <w:cantSplit w:val="1"/>
          <w:tblHeader w:val="1"/>
        </w:trPr>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20">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Reference</w:t>
            </w:r>
            <w:r w:rsidDel="00000000" w:rsidR="00000000" w:rsidRPr="00000000">
              <w:rPr>
                <w:rtl w:val="0"/>
              </w:rPr>
            </w:r>
          </w:p>
        </w:tc>
        <w:tc>
          <w:tcPr>
            <w:tcBorders>
              <w:top w:color="6b506f" w:space="0" w:sz="4" w:val="single"/>
              <w:left w:color="6b506f" w:space="0" w:sz="4" w:val="single"/>
              <w:bottom w:color="6b506f" w:space="0" w:sz="4" w:val="single"/>
              <w:right w:color="6b506f" w:space="0" w:sz="4" w:val="single"/>
            </w:tcBorders>
            <w:shd w:fill="5a326b" w:val="clear"/>
            <w:tcMar>
              <w:top w:w="48.0" w:type="dxa"/>
              <w:bottom w:w="48.0" w:type="dxa"/>
            </w:tcMar>
          </w:tcPr>
          <w:p w:rsidR="00000000" w:rsidDel="00000000" w:rsidP="00000000" w:rsidRDefault="00000000" w:rsidRPr="00000000" w14:paraId="00000521">
            <w:pPr>
              <w:spacing w:after="0" w:lineRule="auto"/>
              <w:jc w:val="left"/>
              <w:rPr/>
            </w:pPr>
            <w:r w:rsidDel="00000000" w:rsidR="00000000" w:rsidRPr="00000000">
              <w:rPr>
                <w:rFonts w:ascii="Aptos" w:cs="Aptos" w:eastAsia="Aptos" w:hAnsi="Aptos"/>
                <w:b w:val="1"/>
                <w:bCs w:val="1"/>
                <w:i w:val="0"/>
                <w:iCs w:val="0"/>
                <w:color w:val="ffffff"/>
                <w:sz w:val="16"/>
                <w:szCs w:val="16"/>
                <w:rtl w:val="0"/>
              </w:rPr>
              <w:t xml:space="preserve">Status / use in this specification</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2">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EU GDPR / European Commission guidance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3">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Architecture reflects purpose limitation, minimization, storage limitation, transparency and accountability principles; jurisdictional outcomes remain PDC-controlled.</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4">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UK ICO - Data (Use and Access) Act 2025 guidance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5">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ICO guidance updated 19 June 2026 states all data-protection provisions of the Act are now in force and that it amends, rather than replaces, UK GDPR/DPA 2018/PECR.</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6">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UK ICO - subject access / design guidance</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7">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Current 2026 guidance reinforces rights handling and privacy by design/default; exact operational deadlines/exemptions remain versioned policy.</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8">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ISO/IEC 27701:2025</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shd w:fill="f7f8fa" w:val="clear"/>
            <w:tcMar>
              <w:top w:w="42.0" w:type="dxa"/>
              <w:bottom w:w="42.0" w:type="dxa"/>
            </w:tcMar>
            <w:vAlign w:val="center"/>
          </w:tcPr>
          <w:p w:rsidR="00000000" w:rsidDel="00000000" w:rsidP="00000000" w:rsidRDefault="00000000" w:rsidRPr="00000000" w14:paraId="00000529">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Current published Edition 2 PIMS requirements/guidance for PII controllers/processors; used as privacy-management traceability baseline.</w:t>
            </w:r>
            <w:r w:rsidDel="00000000" w:rsidR="00000000" w:rsidRPr="00000000">
              <w:rPr>
                <w:rtl w:val="0"/>
              </w:rPr>
            </w:r>
          </w:p>
        </w:tc>
      </w:tr>
      <w:tr>
        <w:trPr>
          <w:cantSplit w:val="1"/>
          <w:tblHeader w:val="0"/>
        </w:trPr>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A">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NIST Privacy Framework</w:t>
            </w:r>
            <w:r w:rsidDel="00000000" w:rsidR="00000000" w:rsidRPr="00000000">
              <w:rPr>
                <w:rtl w:val="0"/>
              </w:rPr>
            </w:r>
          </w:p>
        </w:tc>
        <w:tc>
          <w:tcPr>
            <w:tcBorders>
              <w:top w:color="aab4c0" w:space="0" w:sz="4" w:val="single"/>
              <w:left w:color="aab4c0" w:space="0" w:sz="4" w:val="single"/>
              <w:bottom w:color="aab4c0" w:space="0" w:sz="4" w:val="single"/>
              <w:right w:color="aab4c0" w:space="0" w:sz="4" w:val="single"/>
            </w:tcBorders>
            <w:tcMar>
              <w:top w:w="42.0" w:type="dxa"/>
              <w:bottom w:w="42.0" w:type="dxa"/>
            </w:tcMar>
            <w:vAlign w:val="center"/>
          </w:tcPr>
          <w:p w:rsidR="00000000" w:rsidDel="00000000" w:rsidP="00000000" w:rsidRDefault="00000000" w:rsidRPr="00000000" w14:paraId="0000052B">
            <w:pPr>
              <w:spacing w:after="0" w:line="230" w:lineRule="auto"/>
              <w:rPr/>
            </w:pPr>
            <w:r w:rsidDel="00000000" w:rsidR="00000000" w:rsidRPr="00000000">
              <w:rPr>
                <w:rFonts w:ascii="Aptos" w:cs="Aptos" w:eastAsia="Aptos" w:hAnsi="Aptos"/>
                <w:b w:val="0"/>
                <w:bCs w:val="0"/>
                <w:i w:val="0"/>
                <w:iCs w:val="0"/>
                <w:color w:val="23384d"/>
                <w:sz w:val="14"/>
                <w:szCs w:val="14"/>
                <w:rtl w:val="0"/>
              </w:rPr>
              <w:t xml:space="preserve">PF 1.0 is treated as current final baseline; PF 1.1 remains IPD/coming soon on NIST materials updated in 2026 and is not treated as final binding baseline.</w:t>
            </w:r>
            <w:r w:rsidDel="00000000" w:rsidR="00000000" w:rsidRPr="00000000">
              <w:rPr>
                <w:rtl w:val="0"/>
              </w:rPr>
            </w:r>
          </w:p>
        </w:tc>
      </w:tr>
    </w:tbl>
    <w:p w:rsidR="00000000" w:rsidDel="00000000" w:rsidP="00000000" w:rsidRDefault="00000000" w:rsidRPr="00000000" w14:paraId="0000052C">
      <w:pPr>
        <w:spacing w:after="20" w:lineRule="auto"/>
        <w:rPr/>
      </w:pPr>
      <w:r w:rsidDel="00000000" w:rsidR="00000000" w:rsidRPr="00000000">
        <w:rPr>
          <w:rtl w:val="0"/>
        </w:rPr>
      </w:r>
    </w:p>
    <w:p w:rsidR="00000000" w:rsidDel="00000000" w:rsidP="00000000" w:rsidRDefault="00000000" w:rsidRPr="00000000" w14:paraId="0000052D">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37.2 Source register</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European Commission - Principles of personal data processing under the GDPR / “What data can we process and under which conditions?”</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UK Information Commissioner’s Office - Data (Use and Access) Act 2025: what it means for organisations; updated 19 June 2026.</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UK Information Commissioner’s Office - Guide to subject access; updated 16 July 2026; and data protection by design/default; updated 5 February 2026.</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ISO - ISO/IEC 27701:2025, Information security, cybersecurity and privacy protection - Privacy information management systems - Requirements and guidance.</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pPr>
      <w:r w:rsidDel="00000000" w:rsidR="00000000" w:rsidRPr="00000000">
        <w:rPr>
          <w:rFonts w:ascii="Aptos" w:cs="Aptos" w:eastAsia="Aptos" w:hAnsi="Aptos"/>
          <w:b w:val="0"/>
          <w:bCs w:val="0"/>
          <w:i w:val="0"/>
          <w:iCs w:val="0"/>
          <w:smallCaps w:val="0"/>
          <w:strike w:val="0"/>
          <w:color w:val="23384d"/>
          <w:sz w:val="17"/>
          <w:szCs w:val="17"/>
          <w:u w:val="none"/>
          <w:shd w:fill="auto" w:val="clear"/>
          <w:vertAlign w:val="baseline"/>
          <w:rtl w:val="0"/>
        </w:rPr>
        <w:t xml:space="preserve">NIST - Privacy Framework and Privacy Framework 1.1 project pages; PF 1.1 remains an Initial Public Draft / coming-soon update as referenced in 2026.</w:t>
      </w:r>
      <w:r w:rsidDel="00000000" w:rsidR="00000000" w:rsidRPr="00000000">
        <w:rPr>
          <w:rtl w:val="0"/>
        </w:rPr>
      </w:r>
    </w:p>
    <w:p w:rsidR="00000000" w:rsidDel="00000000" w:rsidP="00000000" w:rsidRDefault="00000000" w:rsidRPr="00000000" w14:paraId="00000533">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37.3 Final engineering doctrine</w:t>
      </w:r>
      <w:r w:rsidDel="00000000" w:rsidR="00000000" w:rsidRPr="00000000">
        <w:rPr>
          <w:rtl w:val="0"/>
        </w:rPr>
      </w:r>
    </w:p>
    <w:tbl>
      <w:tblPr>
        <w:tblStyle w:val="Table56"/>
        <w:tblW w:w="10123.0" w:type="dxa"/>
        <w:jc w:val="center"/>
        <w:tblLayout w:type="fixed"/>
        <w:tblLook w:val="0400"/>
      </w:tblPr>
      <w:tblGrid>
        <w:gridCol w:w="10123"/>
        <w:tblGridChange w:id="0">
          <w:tblGrid>
            <w:gridCol w:w="10123"/>
          </w:tblGrid>
        </w:tblGridChange>
      </w:tblGrid>
      <w:tr>
        <w:trPr>
          <w:cantSplit w:val="1"/>
          <w:tblHeader w:val="1"/>
        </w:trPr>
        <w:tc>
          <w:tcPr>
            <w:tcBorders>
              <w:top w:color="86bfc0" w:space="0" w:sz="8" w:val="single"/>
              <w:left w:color="86bfc0" w:space="0" w:sz="8" w:val="single"/>
              <w:bottom w:color="86bfc0" w:space="0" w:sz="8" w:val="single"/>
              <w:right w:color="86bfc0" w:space="0" w:sz="8" w:val="single"/>
            </w:tcBorders>
            <w:shd w:fill="eef6f6" w:val="clear"/>
            <w:tcMar>
              <w:top w:w="80.0" w:type="dxa"/>
              <w:bottom w:w="80.0" w:type="dxa"/>
            </w:tcMar>
          </w:tcPr>
          <w:p w:rsidR="00000000" w:rsidDel="00000000" w:rsidP="00000000" w:rsidRDefault="00000000" w:rsidRPr="00000000" w14:paraId="00000534">
            <w:pPr>
              <w:spacing w:after="0" w:line="246.99999999999994" w:lineRule="auto"/>
              <w:rPr/>
            </w:pPr>
            <w:r w:rsidDel="00000000" w:rsidR="00000000" w:rsidRPr="00000000">
              <w:rPr>
                <w:rFonts w:ascii="Aptos" w:cs="Aptos" w:eastAsia="Aptos" w:hAnsi="Aptos"/>
                <w:b w:val="1"/>
                <w:bCs w:val="1"/>
                <w:i w:val="0"/>
                <w:iCs w:val="0"/>
                <w:color w:val="008a88"/>
                <w:sz w:val="18"/>
                <w:szCs w:val="18"/>
                <w:rtl w:val="0"/>
              </w:rPr>
              <w:t xml:space="preserve">NON-BYPASSABLE SUMMARY  </w:t>
            </w:r>
            <w:r w:rsidDel="00000000" w:rsidR="00000000" w:rsidRPr="00000000">
              <w:rPr>
                <w:rFonts w:ascii="Aptos" w:cs="Aptos" w:eastAsia="Aptos" w:hAnsi="Aptos"/>
                <w:b w:val="0"/>
                <w:bCs w:val="0"/>
                <w:i w:val="0"/>
                <w:iCs w:val="0"/>
                <w:color w:val="23384d"/>
                <w:sz w:val="18"/>
                <w:szCs w:val="18"/>
                <w:rtl w:val="0"/>
              </w:rPr>
              <w:t xml:space="preserve">ZoikoSuite must be able to answer, with evidence, five questions for every material personal-data operation: Why are we processing it? In what legal/contractual role? What was the individual told or what choice applies? Is this exact use/disclosure/transfer permitted now? What rights, restrictions, retention and transfer conditions constrain the next action? If the platform cannot answer those questions deterministically, it must not silently proceed.</w:t>
            </w:r>
            <w:r w:rsidDel="00000000" w:rsidR="00000000" w:rsidRPr="00000000">
              <w:rPr>
                <w:rtl w:val="0"/>
              </w:rPr>
            </w:r>
          </w:p>
        </w:tc>
      </w:tr>
    </w:tbl>
    <w:p w:rsidR="00000000" w:rsidDel="00000000" w:rsidP="00000000" w:rsidRDefault="00000000" w:rsidRPr="00000000" w14:paraId="00000535">
      <w:pPr>
        <w:spacing w:after="20" w:lineRule="auto"/>
        <w:rPr/>
      </w:pPr>
      <w:r w:rsidDel="00000000" w:rsidR="00000000" w:rsidRPr="00000000">
        <w:rPr>
          <w:rtl w:val="0"/>
        </w:rPr>
      </w:r>
    </w:p>
    <w:p w:rsidR="00000000" w:rsidDel="00000000" w:rsidP="00000000" w:rsidRDefault="00000000" w:rsidRPr="00000000" w14:paraId="00000536">
      <w:pPr>
        <w:pStyle w:val="Heading2"/>
        <w:keepNext w:val="1"/>
        <w:spacing w:after="80" w:before="100" w:lineRule="auto"/>
        <w:rPr/>
      </w:pPr>
      <w:r w:rsidDel="00000000" w:rsidR="00000000" w:rsidRPr="00000000">
        <w:rPr>
          <w:rFonts w:ascii="Play" w:cs="Play" w:eastAsia="Play" w:hAnsi="Play"/>
          <w:b w:val="1"/>
          <w:bCs w:val="1"/>
          <w:i w:val="0"/>
          <w:iCs w:val="0"/>
          <w:color w:val="008a88"/>
          <w:sz w:val="24"/>
          <w:szCs w:val="24"/>
          <w:rtl w:val="0"/>
        </w:rPr>
        <w:t xml:space="preserve">37.4 Catalogue discipline</w:t>
      </w:r>
      <w:r w:rsidDel="00000000" w:rsidR="00000000" w:rsidRPr="00000000">
        <w:rPr>
          <w:rtl w:val="0"/>
        </w:rPr>
      </w:r>
    </w:p>
    <w:p w:rsidR="00000000" w:rsidDel="00000000" w:rsidP="00000000" w:rsidRDefault="00000000" w:rsidRPr="00000000" w14:paraId="00000537">
      <w:pPr>
        <w:spacing w:after="80" w:before="0" w:line="245" w:lineRule="auto"/>
        <w:rPr/>
      </w:pPr>
      <w:r w:rsidDel="00000000" w:rsidR="00000000" w:rsidRPr="00000000">
        <w:rPr>
          <w:rFonts w:ascii="Aptos" w:cs="Aptos" w:eastAsia="Aptos" w:hAnsi="Aptos"/>
          <w:b w:val="1"/>
          <w:bCs w:val="1"/>
          <w:i w:val="0"/>
          <w:iCs w:val="0"/>
          <w:color w:val="243b53"/>
          <w:sz w:val="18"/>
          <w:szCs w:val="18"/>
          <w:rtl w:val="0"/>
        </w:rPr>
        <w:t xml:space="preserve">This specification closes the shared privacy-control dependency only. It does not authorize creation of further catalogue documents. The next document, if any, must independently prove that it closes another unavoidable shared architectural dependency rather than merely extending documentation coverage.</w:t>
      </w:r>
      <w:r w:rsidDel="00000000" w:rsidR="00000000" w:rsidRPr="00000000">
        <w:rPr>
          <w:rtl w:val="0"/>
        </w:rPr>
      </w:r>
    </w:p>
    <w:sectPr>
      <w:headerReference r:id="rId6" w:type="default"/>
      <w:footerReference r:id="rId7" w:type="default"/>
      <w:pgSz w:h="16834" w:w="11909" w:orient="portrait"/>
      <w:pgMar w:bottom="893" w:top="864" w:left="893" w:right="893"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43b53"/>
        <w:sz w:val="15"/>
        <w:szCs w:val="15"/>
        <w:u w:val="none"/>
        <w:shd w:fill="auto" w:val="clear"/>
        <w:vertAlign w:val="baseline"/>
        <w:rtl w:val="0"/>
      </w:rPr>
      <w:t xml:space="preserve">Confidential - ZS-SVC-W-001 v1.0 - Privacy, Consent, Purpose &amp; Data Rights Control  |  </w:t>
    </w:r>
    <w:r w:rsidDel="00000000" w:rsidR="00000000" w:rsidRPr="00000000">
      <w:rPr>
        <w:rFonts w:ascii="Aptos" w:cs="Aptos" w:eastAsia="Aptos" w:hAnsi="Aptos"/>
        <w:b w:val="0"/>
        <w:bCs w:val="0"/>
        <w:i w:val="0"/>
        <w:iCs w:val="0"/>
        <w:smallCaps w:val="0"/>
        <w:strike w:val="0"/>
        <w:color w:val="23384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3384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243b53"/>
        <w:sz w:val="17"/>
        <w:szCs w:val="17"/>
        <w:u w:val="none"/>
        <w:shd w:fill="auto" w:val="clear"/>
        <w:vertAlign w:val="baseline"/>
        <w:rtl w:val="0"/>
      </w:rPr>
      <w:t xml:space="preserve">ZOIKOSUITE  |  SERVICES REQUIREMENTS CATALOGUE  |  CONTROLLED ENGINEERING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384d"/>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