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6F5D964">
      <w:pPr>
        <w:pStyle w:val="000003"/>
      </w:pPr>
      <w:r>
        <w:rPr>
          <w:rFonts w:hint="eastAsia"/>
        </w:rPr>
        <w:t>docx-master 新增格式能力效果演示</w:t>
      </w:r>
    </w:p>
    <w:p w14:paraId="110009EE">
      <w:pPr>
        <w:pStyle w:val="000006"/>
      </w:pPr>
      <w:r>
        <w:rPr>
          <w:rFonts w:hint="eastAsia"/>
        </w:rPr>
        <w:t>本文档覆盖第十三轮新增的全部 run 级与段落级格式字段，以及正式纳入引擎的拼音注音（w:ruby）。每项都给出可直接对照 Word 对话框的效果。</w:t>
      </w:r>
    </w:p>
    <w:p w14:paraId="56396CD5">
      <w:pPr>
        <w:pStyle w:val="000004"/>
      </w:pPr>
      <w:r>
        <w:rPr>
          <w:rFonts w:hint="eastAsia"/>
        </w:rPr>
        <w:t>一、字体对话框 → 字符格式</w:t>
      </w:r>
    </w:p>
    <w:p w14:paraId="32800FCF">
      <w:pPr>
        <w:pStyle w:val="000005"/>
      </w:pPr>
      <w:r>
        <w:rPr>
          <w:rFonts w:hint="eastAsia"/>
        </w:rPr>
        <w:t>1.1 突出显示（highlight）</w:t>
      </w:r>
    </w:p>
    <w:p w14:paraId="79A48DFC">
      <w:pPr>
        <w:pStyle w:val="000002"/>
      </w:pPr>
      <w:r>
        <w:rPr>
          <w:rFonts w:hint="eastAsia"/>
          <w:highlight w:val="yellow"/>
        </w:rPr>
        <w:t>黄色荧光笔</w:t>
      </w:r>
      <w:r>
        <w:rPr>
          <w:rFonts w:hint="eastAsia"/>
        </w:rPr>
        <w:t>　</w:t>
      </w:r>
      <w:r>
        <w:rPr>
          <w:rFonts w:hint="eastAsia"/>
          <w:highlight w:val="green"/>
        </w:rPr>
        <w:t>绿色荧光笔</w:t>
      </w:r>
      <w:r>
        <w:rPr>
          <w:rFonts w:hint="eastAsia"/>
        </w:rPr>
        <w:t>　</w:t>
      </w:r>
      <w:r>
        <w:rPr>
          <w:rFonts w:hint="eastAsia"/>
          <w:highlight w:val="cyan"/>
        </w:rPr>
        <w:t>青色荧光笔</w:t>
      </w:r>
      <w:r>
        <w:rPr>
          <w:rFonts w:hint="eastAsia"/>
        </w:rPr>
        <w:t>　</w:t>
      </w:r>
      <w:r>
        <w:rPr>
          <w:rFonts w:hint="eastAsia"/>
          <w:highlight w:val="magenta"/>
        </w:rPr>
        <w:t>品红荧光笔</w:t>
      </w:r>
      <w:r>
        <w:rPr>
          <w:rFonts w:hint="eastAsia"/>
        </w:rPr>
        <w:t>　</w:t>
      </w:r>
      <w:r>
        <w:rPr>
          <w:rFonts w:hint="eastAsia"/>
          <w:highlight w:val="lightGray"/>
        </w:rPr>
        <w:t>灰底</w:t>
      </w:r>
      <w:r>
        <w:rPr>
          <w:rFonts w:hint="eastAsia"/>
        </w:rPr>
        <w:t>　</w:t>
      </w:r>
      <w:r>
        <w:rPr>
          <w:rFonts w:hint="eastAsia"/>
          <w:b w:val="1"/>
          <w:bCs w:val="1"/>
          <w:color w:val="C00000"/>
          <w:highlight w:val="yellow"/>
        </w:rPr>
        <w:t>红字黄底</w:t>
      </w:r>
    </w:p>
    <w:p w14:paraId="6C677F90">
      <w:pPr>
        <w:pStyle w:val="000006"/>
      </w:pPr>
      <w:r>
        <w:rPr>
          <w:rFonts w:hint="eastAsia"/>
        </w:rPr>
        <w:t>highlight 共 16 色 + none；与 shading 的区别是：highlight 是荧光笔（Word 的「突出显示」按钮），shading 是字符底纹（字体对话框的底纹下拉）。</w:t>
      </w:r>
    </w:p>
    <w:p w14:paraId="60801656">
      <w:pPr>
        <w:pStyle w:val="000005"/>
      </w:pPr>
      <w:r>
        <w:rPr>
          <w:rFonts w:hint="eastAsia"/>
        </w:rPr>
        <w:t>1.2 字符缩放（characterScale）</w:t>
      </w:r>
    </w:p>
    <w:p w14:paraId="7A6C7B33">
      <w:pPr>
        <w:pStyle w:val="000002"/>
      </w:pPr>
      <w:r>
        <w:rPr>
          <w:rFonts w:hint="eastAsia"/>
          <w:w w:val="80"/>
        </w:rPr>
        <w:t>80% 缩放效果</w:t>
      </w:r>
      <w:r>
        <w:rPr>
          <w:rFonts w:hint="eastAsia"/>
        </w:rPr>
        <w:t>　→　</w:t>
      </w:r>
      <w:r>
        <w:rPr>
          <w:rFonts w:hint="eastAsia"/>
          <w:w w:val="100"/>
        </w:rPr>
        <w:t>100% 标准</w:t>
      </w:r>
      <w:r>
        <w:rPr>
          <w:rFonts w:hint="eastAsia"/>
        </w:rPr>
        <w:t>　→　</w:t>
      </w:r>
      <w:r>
        <w:rPr>
          <w:rFonts w:hint="eastAsia"/>
          <w:w w:val="150"/>
        </w:rPr>
        <w:t>150% 加宽</w:t>
      </w:r>
      <w:r>
        <w:rPr>
          <w:rFonts w:hint="eastAsia"/>
        </w:rPr>
        <w:t>　→　</w:t>
      </w:r>
      <w:r>
        <w:rPr>
          <w:rFonts w:hint="eastAsia"/>
          <w:w w:val="200"/>
        </w:rPr>
        <w:t>200% 拉伸</w:t>
      </w:r>
    </w:p>
    <w:p w14:paraId="2D322F76">
      <w:pPr>
        <w:pStyle w:val="000006"/>
      </w:pPr>
      <w:r>
        <w:rPr>
          <w:rFonts w:hint="eastAsia"/>
        </w:rPr>
        <w:t>缩放只改字符的横向比例，不改字号。线上格式为 ST_TextScale，写百分比字符串（“150%”），引擎已自动转换。</w:t>
      </w:r>
    </w:p>
    <w:p w14:paraId="5E6FB112">
      <w:pPr>
        <w:pStyle w:val="000005"/>
      </w:pPr>
      <w:r>
        <w:rPr>
          <w:rFonts w:hint="eastAsia"/>
        </w:rPr>
        <w:t>1.3 字符位置（position）与字符间距（charSpacing / kern）</w:t>
      </w:r>
    </w:p>
    <w:p w14:paraId="2E007CDA">
      <w:pPr>
        <w:pStyle w:val="000002"/>
      </w:pPr>
      <w:r>
        <w:rPr>
          <w:rFonts w:hint="eastAsia"/>
          <w:position w:val="6"/>
        </w:rPr>
        <w:t>提升 3pt</w:t>
      </w:r>
      <w:r>
        <w:rPr>
          <w:rFonts w:hint="eastAsia"/>
        </w:rPr>
        <w:t>　→　基线正常　→　</w:t>
      </w:r>
      <w:r>
        <w:rPr>
          <w:rFonts w:hint="eastAsia"/>
          <w:position w:val="-6"/>
        </w:rPr>
        <w:t>降低 3pt</w:t>
      </w:r>
      <w:r>
        <w:rPr>
          <w:rFonts w:hint="eastAsia"/>
        </w:rPr>
        <w:t>　｜　</w:t>
      </w:r>
      <w:r>
        <w:rPr>
          <w:rFonts w:hint="eastAsia"/>
          <w:spacing w:val="40"/>
        </w:rPr>
        <w:t>字距加宽 2pt</w:t>
      </w:r>
      <w:r>
        <w:rPr>
          <w:rFonts w:hint="eastAsia"/>
        </w:rPr>
        <w:t>　｜　</w:t>
      </w:r>
      <w:r>
        <w:rPr>
          <w:rFonts w:hint="eastAsia"/>
          <w:spacing w:val="-20"/>
        </w:rPr>
        <w:t>字距紧缩 1pt</w:t>
      </w:r>
    </w:p>
    <w:p w14:paraId="1280533A">
      <w:pPr>
        <w:pStyle w:val="000006"/>
      </w:pPr>
      <w:r>
        <w:rPr>
          <w:rFonts w:hint="eastAsia"/>
        </w:rPr>
        <w:t>position 可正可负，是「提升/降低」的细粒度版本（比上标/下标更自由）；charSpacing 控制字距；kern 是「为字体调整字间距」的字号阈值（≥该字号才启用字距调整，Word 默认 1pt）。</w:t>
      </w:r>
    </w:p>
    <w:p w14:paraId="7FEE8B09">
      <w:pPr>
        <w:pStyle w:val="000005"/>
      </w:pPr>
      <w:r>
        <w:rPr>
          <w:rFonts w:hint="eastAsia"/>
        </w:rPr>
        <w:t>1.4 字体效果七开关</w:t>
      </w:r>
    </w:p>
    <w:p w14:paraId="72129E79">
      <w:pPr>
        <w:pStyle w:val="000002"/>
      </w:pPr>
      <w:r>
        <w:rPr>
          <w:rFonts w:hint="eastAsia"/>
          <w:strike w:val="1"/>
        </w:rPr>
        <w:t>删除线</w:t>
      </w:r>
      <w:r>
        <w:rPr>
          <w:rFonts w:hint="eastAsia"/>
        </w:rPr>
        <w:t>　｜　</w:t>
      </w:r>
      <w:r>
        <w:rPr>
          <w:rFonts w:hint="eastAsia"/>
          <w:dstrike w:val="1"/>
        </w:rPr>
        <w:t>双删除线</w:t>
      </w:r>
      <w:r>
        <w:rPr>
          <w:rFonts w:hint="eastAsia"/>
        </w:rPr>
        <w:t>　｜　</w:t>
      </w:r>
      <w:r>
        <w:rPr>
          <w:rFonts w:hint="eastAsia"/>
          <w:color w:val="808080"/>
          <w:sz w:val="18"/>
          <w:szCs w:val="18"/>
        </w:rPr>
        <w:t>（阴影 / 空心 / 阳文 / 阴文见下一行大字号演示）</w:t>
      </w:r>
    </w:p>
    <w:p w14:paraId="1212EF64">
      <w:pPr>
        <w:pStyle w:val="000002"/>
        <w:spacing w:before="120" w:after="120"/>
      </w:pPr>
      <w:r>
        <w:rPr>
          <w:rFonts w:hint="eastAsia" w:ascii="Calibri" w:hAnsi="Calibri" w:eastAsia="微软雅黑"/>
          <w:b w:val="1"/>
          <w:bCs w:val="1"/>
          <w:shadow w:val="1"/>
          <w:color w:val="8C8C8C"/>
          <w:sz w:val="40"/>
          <w:szCs w:val="40"/>
        </w:rPr>
        <w:t>阴影</w:t>
      </w:r>
      <w:r>
        <w:rPr>
          <w:rFonts w:hint="eastAsia"/>
          <w:b w:val="1"/>
          <w:bCs w:val="1"/>
          <w:color w:val="8C8C8C"/>
          <w:sz w:val="40"/>
          <w:szCs w:val="40"/>
        </w:rPr>
        <w:t>　｜　</w:t>
      </w:r>
      <w:r>
        <w:rPr>
          <w:rFonts w:hint="eastAsia" w:ascii="Calibri" w:hAnsi="Calibri" w:eastAsia="微软雅黑"/>
          <w:b w:val="1"/>
          <w:bCs w:val="1"/>
          <w:outline w:val="1"/>
          <w:color w:val="8C8C8C"/>
          <w:sz w:val="40"/>
          <w:szCs w:val="40"/>
        </w:rPr>
        <w:t>空心</w:t>
      </w:r>
      <w:r>
        <w:rPr>
          <w:rFonts w:hint="eastAsia"/>
          <w:b w:val="1"/>
          <w:bCs w:val="1"/>
          <w:color w:val="8C8C8C"/>
          <w:sz w:val="40"/>
          <w:szCs w:val="40"/>
        </w:rPr>
        <w:t>　｜　</w:t>
      </w:r>
      <w:r>
        <w:rPr>
          <w:rFonts w:hint="eastAsia" w:ascii="Calibri" w:hAnsi="Calibri" w:eastAsia="微软雅黑"/>
          <w:b w:val="1"/>
          <w:bCs w:val="1"/>
          <w:emboss w:val="1"/>
          <w:color w:val="8C8C8C"/>
          <w:sz w:val="40"/>
          <w:szCs w:val="40"/>
        </w:rPr>
        <w:t>阳文</w:t>
      </w:r>
      <w:r>
        <w:rPr>
          <w:rFonts w:hint="eastAsia"/>
          <w:b w:val="1"/>
          <w:bCs w:val="1"/>
          <w:color w:val="8C8C8C"/>
          <w:sz w:val="40"/>
          <w:szCs w:val="40"/>
        </w:rPr>
        <w:t>　｜　</w:t>
      </w:r>
      <w:r>
        <w:rPr>
          <w:rFonts w:hint="eastAsia" w:ascii="Calibri" w:hAnsi="Calibri" w:eastAsia="微软雅黑"/>
          <w:b w:val="1"/>
          <w:bCs w:val="1"/>
          <w:imprint w:val="1"/>
          <w:color w:val="8C8C8C"/>
          <w:sz w:val="40"/>
          <w:szCs w:val="40"/>
        </w:rPr>
        <w:t>阴文</w:t>
      </w:r>
    </w:p>
    <w:p w14:paraId="0BF280C2">
      <w:pPr>
        <w:pStyle w:val="000002"/>
      </w:pPr>
      <w:r>
        <w:rPr>
          <w:rFonts w:hint="eastAsia"/>
          <w:smallCaps w:val="1"/>
        </w:rPr>
        <w:t>小型大写 letters</w:t>
      </w:r>
      <w:r>
        <w:rPr>
          <w:rFonts w:hint="eastAsia"/>
        </w:rPr>
        <w:t>　｜　</w:t>
      </w:r>
      <w:r>
        <w:rPr>
          <w:rFonts w:hint="eastAsia"/>
          <w:caps w:val="1"/>
        </w:rPr>
        <w:t>全部大写 letters</w:t>
      </w:r>
      <w:r>
        <w:rPr>
          <w:rFonts w:hint="eastAsia"/>
        </w:rPr>
        <w:t>　｜　可见文字</w:t>
      </w:r>
      <w:r>
        <w:rPr>
          <w:rFonts w:hint="eastAsia"/>
          <w:vanish w:val="1"/>
        </w:rPr>
        <w:t>　｜　这是隐藏文字（打开「显示隐藏文字」才可见）</w:t>
      </w:r>
    </w:p>
    <w:p w14:paraId="35004899">
      <w:pPr>
        <w:pStyle w:val="000006"/>
      </w:pPr>
      <w:r>
        <w:rPr>
          <w:rFonts w:hint="eastAsia"/>
        </w:rPr>
        <w:t>小型大写只影响拉丁字母的小写形态（转小型大写字形），全部大写把字母全转为大写；隐藏文字写入 w:vanish，打印与普通视图均不显示。阴影（w:shadow）、阳文/阴文（w:emboss / w:imprint）依赖字号与配色才可见，故用 20pt 灰色字演示。空心（w:outline）为「仅描边」字形：Word 桌面版渲染为清晰的空轮廓字，WPS（桌面与移动端）将其渲染为极细浅描边、视觉上接近原字形——XML 结构正确，呈现强度由查看器决定。</w:t>
      </w:r>
    </w:p>
    <w:p w14:paraId="275BFA23">
      <w:pPr>
        <w:pStyle w:val="000005"/>
      </w:pPr>
      <w:r>
        <w:rPr>
          <w:rFonts w:hint="eastAsia"/>
        </w:rPr>
        <w:t>1.5 下划线线型与颜色（underlineStyle / underlineColor）</w:t>
      </w:r>
    </w:p>
    <w:p w14:paraId="6FA4465B">
      <w:pPr>
        <w:pStyle w:val="000002"/>
      </w:pPr>
      <w:r>
        <w:rPr>
          <w:rFonts w:hint="eastAsia"/>
          <w:u w:val="single"/>
        </w:rPr>
        <w:t>单线</w:t>
      </w:r>
      <w:r>
        <w:rPr>
          <w:rFonts w:hint="eastAsia"/>
        </w:rPr>
        <w:t>　｜　</w:t>
      </w:r>
      <w:r>
        <w:rPr>
          <w:rFonts w:hint="eastAsia"/>
          <w:u w:val="double"/>
        </w:rPr>
        <w:t>双线</w:t>
      </w:r>
      <w:r>
        <w:rPr>
          <w:rFonts w:hint="eastAsia"/>
        </w:rPr>
        <w:t>　｜　</w:t>
      </w:r>
      <w:r>
        <w:rPr>
          <w:rFonts w:hint="eastAsia"/>
          <w:u w:val="thick"/>
        </w:rPr>
        <w:t>粗线</w:t>
      </w:r>
      <w:r>
        <w:rPr>
          <w:rFonts w:hint="eastAsia"/>
        </w:rPr>
        <w:t>　｜　</w:t>
      </w:r>
      <w:r>
        <w:rPr>
          <w:rFonts w:hint="eastAsia"/>
          <w:u w:val="dotted"/>
        </w:rPr>
        <w:t>点线</w:t>
      </w:r>
      <w:r>
        <w:rPr>
          <w:rFonts w:hint="eastAsia"/>
        </w:rPr>
        <w:t>　｜　</w:t>
      </w:r>
      <w:r>
        <w:rPr>
          <w:rFonts w:hint="eastAsia"/>
          <w:u w:val="dash"/>
        </w:rPr>
        <w:t>虚线</w:t>
      </w:r>
      <w:r>
        <w:rPr>
          <w:rFonts w:hint="eastAsia"/>
        </w:rPr>
        <w:t>　｜　</w:t>
      </w:r>
      <w:r>
        <w:rPr>
          <w:rFonts w:hint="eastAsia"/>
          <w:u w:val="dotDash"/>
        </w:rPr>
        <w:t>点划线</w:t>
      </w:r>
      <w:r>
        <w:rPr>
          <w:rFonts w:hint="eastAsia"/>
        </w:rPr>
        <w:t>　｜　</w:t>
      </w:r>
      <w:r>
        <w:rPr>
          <w:rFonts w:hint="eastAsia"/>
          <w:u w:val="wave"/>
        </w:rPr>
        <w:t>波浪线</w:t>
      </w:r>
      <w:r>
        <w:rPr>
          <w:rFonts w:hint="eastAsia"/>
        </w:rPr>
        <w:t>　｜　</w:t>
      </w:r>
      <w:r>
        <w:rPr>
          <w:rFonts w:hint="eastAsia"/>
          <w:u w:val="wavyHeavy" w:color="C00000"/>
        </w:rPr>
        <w:t>红色波浪</w:t>
      </w:r>
      <w:r>
        <w:rPr>
          <w:rFonts w:hint="eastAsia"/>
        </w:rPr>
        <w:t>　｜　</w:t>
      </w:r>
      <w:r>
        <w:rPr>
          <w:rFonts w:hint="eastAsia"/>
          <w:u w:val="dotted" w:color="2E74B5"/>
        </w:rPr>
        <w:t>蓝色点线</w:t>
      </w:r>
    </w:p>
    <w:p w14:paraId="206FE31E">
      <w:pPr>
        <w:pStyle w:val="000006"/>
      </w:pPr>
      <w:r>
        <w:rPr>
          <w:rFonts w:hint="eastAsia"/>
        </w:rPr>
        <w:t>underlineStyle 支持 18 种线型；给出线型时优先于 underline 布尔值，underline: false 仍是显式的「无下划线」。</w:t>
      </w:r>
    </w:p>
    <w:p w14:paraId="6B72114F">
      <w:pPr>
        <w:pStyle w:val="000005"/>
      </w:pPr>
      <w:r>
        <w:rPr>
          <w:rFonts w:hint="eastAsia"/>
        </w:rPr>
        <w:t>1.6 字符底纹与字符边框（shading / border）</w:t>
      </w:r>
    </w:p>
    <w:p w14:paraId="2BA53E7E">
      <w:pPr>
        <w:pStyle w:val="000002"/>
      </w:pPr>
      <w:r>
        <w:rPr>
          <w:rFonts w:hint="eastAsia"/>
          <w:shd w:val="clear" w:fill="FFF2CC"/>
        </w:rPr>
        <w:t>浅黄字符底纹</w:t>
      </w:r>
      <w:r>
        <w:rPr>
          <w:rFonts w:hint="eastAsia"/>
        </w:rPr>
        <w:t>　｜　</w:t>
      </w:r>
      <w:r>
        <w:rPr>
          <w:rFonts w:hint="eastAsia"/>
          <w:shd w:val="clear" w:color="2E74B5" w:fill="DEEAF6"/>
        </w:rPr>
        <w:t>浅蓝底纹</w:t>
      </w:r>
      <w:r>
        <w:rPr>
          <w:rFonts w:hint="eastAsia"/>
        </w:rPr>
        <w:t>　｜　</w:t>
      </w:r>
      <w:r>
        <w:rPr>
          <w:rFonts w:hint="eastAsia"/>
          <w:bdr w:val="single" w:color="2E74B5" w:sz="4" w:space="1"/>
        </w:rPr>
        <w:t>字符边框</w:t>
      </w:r>
      <w:r>
        <w:rPr>
          <w:rFonts w:hint="eastAsia"/>
        </w:rPr>
        <w:t>　｜　</w:t>
      </w:r>
      <w:r>
        <w:rPr>
          <w:rFonts w:hint="eastAsia"/>
          <w:bdr w:val="single" w:color="C00000" w:sz="12" w:space="2"/>
        </w:rPr>
        <w:t>深色边框</w:t>
      </w:r>
      <w:r>
        <w:rPr>
          <w:rFonts w:hint="eastAsia"/>
        </w:rPr>
        <w:t>　｜　</w:t>
      </w:r>
      <w:r>
        <w:rPr>
          <w:rFonts w:hint="eastAsia"/>
          <w:bdr w:val="single" w:color="70AD47" w:sz="4"/>
          <w:shd w:val="clear" w:fill="E2EFDA"/>
        </w:rPr>
        <w:t>底纹+边框</w:t>
      </w:r>
    </w:p>
    <w:p w14:paraId="32E43099">
      <w:pPr>
        <w:pStyle w:val="000006"/>
      </w:pPr>
      <w:r>
        <w:rPr>
          <w:rFonts w:hint="eastAsia"/>
        </w:rPr>
        <w:t>字符底纹写入 w:shd（fill 为背景色，可选 color 为图案色）；字符边框写入 w:bdr，size 单位为八分之一磅，space 为边框与文字的间距（磅）。</w:t>
      </w:r>
    </w:p>
    <w:p w14:paraId="5980E477">
      <w:pPr>
        <w:pStyle w:val="000005"/>
      </w:pPr>
      <w:r>
        <w:rPr>
          <w:rFonts w:hint="eastAsia"/>
        </w:rPr>
        <w:t>1.7 复杂文种字体与字号（fontCs / sizeCs）</w:t>
      </w:r>
    </w:p>
    <w:p w14:paraId="195B46B6">
      <w:pPr>
        <w:pStyle w:val="000002"/>
      </w:pPr>
      <w:r>
        <w:rPr>
          <w:rFonts w:hint="eastAsia" w:cs="Trebuchet MS"/>
          <w:szCs w:val="30"/>
        </w:rPr>
        <w:t>Trebuchet MS 复杂文种 · 15pt</w:t>
      </w:r>
      <w:r>
        <w:rPr>
          <w:rFonts w:hint="eastAsia"/>
        </w:rPr>
        <w:t>　｜　正文默认字号对照</w:t>
      </w:r>
    </w:p>
    <w:p w14:paraId="31BC3C05">
      <w:pPr>
        <w:pStyle w:val="000006"/>
      </w:pPr>
      <w:r>
        <w:rPr>
          <w:rFonts w:hint="eastAsia"/>
        </w:rPr>
        <w:t>复杂文种（w:rFonts@w:cs 与 w:szCs）作用于阿拉伯文 / 希伯来文等从右向左文字；与 rtl、段落 bidi 配合使用。sizeCs 单独设置时不会影响普通 size。</w:t>
      </w:r>
    </w:p>
    <w:p w14:paraId="48EF4F3E">
      <w:pPr>
        <w:pStyle w:val="000004"/>
      </w:pPr>
      <w:r>
        <w:rPr>
          <w:rFonts w:hint="eastAsia"/>
        </w:rPr>
        <w:t>二、拼音注音（拼音指南 / w:ruby）</w:t>
      </w:r>
    </w:p>
    <w:p w14:paraId="580797B4">
      <w:pPr>
        <w:pStyle w:val="000005"/>
      </w:pPr>
      <w:r>
        <w:rPr>
          <w:rFonts w:hint="eastAsia"/>
        </w:rPr>
        <w:t>2.1 逐字注音</w:t>
      </w:r>
    </w:p>
    <w:p w14:paraId="73D65940">
      <w:pPr>
        <w:pStyle w:val="000002"/>
      </w:pPr>
      <w:r>
        <w:fldChar w:fldCharType="begin" w:fldLock="0" w:dirty="0"/>
      </w:r>
      <w:r>
        <w:rPr>
          <w:rFonts w:hint="eastAsia"/>
        </w:rPr>
        <w:instrText>EQ \* jc2 \* hps10 \o\ad(\s\up 10.5(hàn),汉)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10.5(yǔ),语)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10.5(pīn),拼)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10.5(yīn),音)</w:instrText>
      </w:r>
      <w:r>
        <w:fldChar w:fldCharType="separate" w:fldLock="0" w:dirty="0"/>
      </w:r>
      <w:r>
        <w:fldChar w:fldCharType="end" w:fldLock="0" w:dirty="0"/>
      </w:r>
      <w:r>
        <w:rPr>
          <w:rFonts w:hint="eastAsia"/>
        </w:rPr>
        <w:t>让</w:t>
      </w:r>
      <w:r>
        <w:fldChar w:fldCharType="begin" w:fldLock="0" w:dirty="0"/>
      </w:r>
      <w:r>
        <w:rPr>
          <w:rFonts w:hint="eastAsia"/>
        </w:rPr>
        <w:instrText>EQ \* jc2 \* hps10 \o\ad(\s\up 10.5(shēng),生)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10.5(pì),僻)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10.5(zì),字)</w:instrText>
      </w:r>
      <w:r>
        <w:fldChar w:fldCharType="separate" w:fldLock="0" w:dirty="0"/>
      </w:r>
      <w:r>
        <w:fldChar w:fldCharType="end" w:fldLock="0" w:dirty="0"/>
      </w:r>
      <w:r>
        <w:rPr>
          <w:rFonts w:hint="eastAsia"/>
        </w:rPr>
        <w:t>也能</w:t>
      </w:r>
      <w:r>
        <w:fldChar w:fldCharType="begin" w:fldLock="0" w:dirty="0"/>
      </w:r>
      <w:r>
        <w:rPr>
          <w:rFonts w:hint="eastAsia"/>
        </w:rPr>
        <w:instrText>EQ \* jc2 \* hps10 \o\ad(\s\up 10.5(lǎng),朗)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10.5(dú),读)</w:instrText>
      </w:r>
      <w:r>
        <w:fldChar w:fldCharType="separate" w:fldLock="0" w:dirty="0"/>
      </w:r>
      <w:r>
        <w:fldChar w:fldCharType="end" w:fldLock="0" w:dirty="0"/>
      </w:r>
      <w:r>
        <w:rPr>
          <w:rFonts w:hint="eastAsia"/>
        </w:rPr>
        <w:t>，常用于对外汉语教材与少儿读物。</w:t>
      </w:r>
    </w:p>
    <w:p w14:paraId="0C640218">
      <w:pPr>
        <w:pStyle w:val="000005"/>
      </w:pPr>
      <w:r>
        <w:rPr>
          <w:rFonts w:hint="eastAsia"/>
        </w:rPr>
        <w:t>2.2 多音字标音（pair 形式，逐字精确控制）</w:t>
      </w:r>
    </w:p>
    <w:p w14:paraId="6B4A2F1F">
      <w:pPr>
        <w:pStyle w:val="000002"/>
      </w:pPr>
      <w:r>
        <w:fldChar w:fldCharType="begin" w:fldLock="0" w:dirty="0"/>
      </w:r>
      <w:r>
        <w:rPr>
          <w:rFonts w:hint="eastAsia"/>
        </w:rPr>
        <w:instrText>EQ \* jc2 \* hps10 \o\ad(\s\up 10.5(xíng),行)</w:instrText>
      </w:r>
      <w:r>
        <w:fldChar w:fldCharType="separate" w:fldLock="0" w:dirty="0"/>
      </w:r>
      <w:r>
        <w:fldChar w:fldCharType="end" w:fldLock="0" w:dirty="0"/>
      </w:r>
      <w:r>
        <w:rPr>
          <w:rFonts w:hint="eastAsia"/>
        </w:rPr>
        <w:t xml:space="preserve">走  </w:t>
      </w:r>
      <w:r>
        <w:fldChar w:fldCharType="begin" w:fldLock="0" w:dirty="0"/>
      </w:r>
      <w:r>
        <w:rPr>
          <w:rFonts w:hint="eastAsia"/>
        </w:rPr>
        <w:instrText>EQ \* jc2 \* hps10 \o\ad(\s\up 10.5(yín),银)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10.5(háng),行)</w:instrText>
      </w:r>
      <w:r>
        <w:fldChar w:fldCharType="separate" w:fldLock="0" w:dirty="0"/>
      </w:r>
      <w:r>
        <w:fldChar w:fldCharType="end" w:fldLock="0" w:dirty="0"/>
      </w:r>
      <w:r>
        <w:rPr>
          <w:rFonts w:hint="eastAsia"/>
        </w:rPr>
        <w:t>　｜　</w:t>
      </w:r>
      <w:r>
        <w:fldChar w:fldCharType="begin" w:fldLock="0" w:dirty="0"/>
      </w:r>
      <w:r>
        <w:rPr>
          <w:rFonts w:hint="eastAsia"/>
        </w:rPr>
        <w:instrText>EQ \* jc2 \* hps10 \o\ad(\s\up 10.5(zhòng),重)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10.5(yào),要)</w:instrText>
      </w:r>
      <w:r>
        <w:fldChar w:fldCharType="separate" w:fldLock="0" w:dirty="0"/>
      </w:r>
      <w:r>
        <w:fldChar w:fldCharType="end" w:fldLock="0" w:dirty="0"/>
      </w:r>
      <w:r>
        <w:t xml:space="preserve">  </w:t>
      </w:r>
      <w:r>
        <w:fldChar w:fldCharType="begin" w:fldLock="0" w:dirty="0"/>
      </w:r>
      <w:r>
        <w:rPr>
          <w:rFonts w:hint="eastAsia"/>
        </w:rPr>
        <w:instrText>EQ \* jc2 \* hps10 \o\ad(\s\up 10.5(chóng),重)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10.5(qìng),庆)</w:instrText>
      </w:r>
      <w:r>
        <w:fldChar w:fldCharType="separate" w:fldLock="0" w:dirty="0"/>
      </w:r>
      <w:r>
        <w:fldChar w:fldCharType="end" w:fldLock="0" w:dirty="0"/>
      </w:r>
    </w:p>
    <w:p w14:paraId="557F404D">
      <w:pPr>
        <w:pStyle w:val="000002"/>
      </w:pPr>
      <w:r>
        <w:fldChar w:fldCharType="begin" w:fldLock="0" w:dirty="0"/>
      </w:r>
      <w:r>
        <w:rPr>
          <w:rFonts w:hint="eastAsia"/>
        </w:rPr>
        <w:instrText>EQ \* jc2 \* hps10 \o\ad(\s\up 10.5(diào),调)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10.5(chá),查)</w:instrText>
      </w:r>
      <w:r>
        <w:fldChar w:fldCharType="separate" w:fldLock="0" w:dirty="0"/>
      </w:r>
      <w:r>
        <w:fldChar w:fldCharType="end" w:fldLock="0" w:dirty="0"/>
      </w:r>
      <w:r>
        <w:t xml:space="preserve">  </w:t>
      </w:r>
      <w:r>
        <w:fldChar w:fldCharType="begin" w:fldLock="0" w:dirty="0"/>
      </w:r>
      <w:r>
        <w:rPr>
          <w:rFonts w:hint="eastAsia"/>
        </w:rPr>
        <w:instrText>EQ \* jc2 \* hps10 \o\ad(\s\up 10.5(tiáo),调)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10.5(zhěng),整)</w:instrText>
      </w:r>
      <w:r>
        <w:fldChar w:fldCharType="separate" w:fldLock="0" w:dirty="0"/>
      </w:r>
      <w:r>
        <w:fldChar w:fldCharType="end" w:fldLock="0" w:dirty="0"/>
      </w:r>
      <w:r>
        <w:rPr>
          <w:rFonts w:hint="eastAsia"/>
        </w:rPr>
        <w:t>　｜　pair 形式里 base 与 pinyin 成对给出，同字不同音也不会串。</w:t>
      </w:r>
    </w:p>
    <w:p w14:paraId="711783D0">
      <w:pPr>
        <w:pStyle w:val="000006"/>
      </w:pPr>
      <w:r>
        <w:rPr>
          <w:rFonts w:hint="eastAsia"/>
        </w:rPr>
        <w:t>简写形式 { ruby: "拼音注音", pinyin: [...] } 要求数组长度与汉字数一一对应（用 "" 跳过不注音的字）；多音字场景用 pair 形式显式指定。</w:t>
      </w:r>
    </w:p>
    <w:p w14:paraId="2EFC4813">
      <w:pPr>
        <w:pStyle w:val="000005"/>
      </w:pPr>
      <w:r>
        <w:rPr>
          <w:rFonts w:hint="eastAsia"/>
        </w:rPr>
        <w:t>2.3 对齐方式与字号（align / hps / raise / baseSize）</w:t>
      </w:r>
    </w:p>
    <w:p w14:paraId="54817938">
      <w:pPr>
        <w:pStyle w:val="000002"/>
      </w:pPr>
      <w:r>
        <w:rPr>
          <w:rFonts w:hint="eastAsia"/>
        </w:rPr>
        <w:t>分布对齐（默认）：</w:t>
      </w:r>
      <w:r>
        <w:fldChar w:fldCharType="begin" w:fldLock="0" w:dirty="0"/>
      </w:r>
      <w:r>
        <w:rPr>
          <w:rFonts w:hint="eastAsia"/>
        </w:rPr>
        <w:instrText>EQ \* jc2 \* hps10 \o\ad(\s\up 10.5(fēn),分)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10.5(bù),布)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10.5(duì),对)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hps10 \o\ad(\s\up 10.5(qí),齐)</w:instrText>
      </w:r>
      <w:r>
        <w:fldChar w:fldCharType="separate" w:fldLock="0" w:dirty="0"/>
      </w:r>
      <w:r>
        <w:fldChar w:fldCharType="end" w:fldLock="0" w:dirty="0"/>
      </w:r>
    </w:p>
    <w:p w14:paraId="53EE9AFB">
      <w:pPr>
        <w:pStyle w:val="000002"/>
      </w:pPr>
      <w:r>
        <w:rPr>
          <w:rFonts w:hint="eastAsia"/>
        </w:rPr>
        <w:t>居中对齐：</w:t>
      </w:r>
      <w:r>
        <w:fldChar w:fldCharType="begin" w:fldLock="0" w:dirty="0"/>
      </w:r>
      <w:r>
        <w:rPr>
          <w:rFonts w:hint="eastAsia"/>
        </w:rPr>
        <w:instrText>EQ \* jc0 \* hps10 \o(\s\up 10.5(jū),居)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jc0 \* hps10 \o(\s\up 10.5(zhōng),中)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jc0 \* hps10 \o(\s\up 10.5(duì),对)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jc0 \* hps10 \o(\s\up 10.5(qí),齐)</w:instrText>
      </w:r>
      <w:r>
        <w:fldChar w:fldCharType="separate" w:fldLock="0" w:dirty="0"/>
      </w:r>
      <w:r>
        <w:fldChar w:fldCharType="end" w:fldLock="0" w:dirty="0"/>
      </w:r>
    </w:p>
    <w:p w14:paraId="6794FF16">
      <w:pPr>
        <w:pStyle w:val="000002"/>
      </w:pPr>
      <w:r>
        <w:rPr>
          <w:rFonts w:hint="eastAsia"/>
        </w:rPr>
        <w:t>西文空格对齐：</w:t>
      </w:r>
      <w:r>
        <w:fldChar w:fldCharType="begin" w:fldLock="0" w:dirty="0"/>
      </w:r>
      <w:r>
        <w:rPr>
          <w:rFonts w:hint="eastAsia"/>
        </w:rPr>
        <w:instrText>EQ \* jc1 \* hps10 \o\ad(\s\up 10.5(xī),西)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jc1 \* hps10 \o\ad(\s\up 10.5(wén),文)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jc1 \* hps10 \o\ad(\s\up 10.5(kōng),空)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jc1 \* hps10 \o\ad(\s\up 10.5(gé),格)</w:instrText>
      </w:r>
      <w:r>
        <w:fldChar w:fldCharType="separate" w:fldLock="0" w:dirty="0"/>
      </w:r>
      <w:r>
        <w:fldChar w:fldCharType="end" w:fldLock="0" w:dirty="0"/>
      </w:r>
    </w:p>
    <w:p w14:paraId="6E030A72">
      <w:pPr>
        <w:pStyle w:val="000002"/>
      </w:pPr>
      <w:r>
        <w:rPr>
          <w:rFonts w:hint="eastAsia"/>
        </w:rPr>
        <w:t>放大拼音（hps 8pt / raise 12pt，基文 16pt）：</w:t>
      </w:r>
      <w:r>
        <w:fldChar w:fldCharType="begin" w:fldLock="0" w:dirty="0"/>
      </w:r>
      <w:r>
        <w:rPr>
          <w:rFonts w:hint="eastAsia"/>
        </w:rPr>
        <w:instrText>EQ \* jc2 \* hps16 \o\ad(\s\up 12(zhù),注)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hps16 \o\ad(\s\up 12(yīn),音)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hps16 \o\ad(\s\up 12(fàng),放)</w:instrText>
      </w:r>
      <w:r>
        <w:fldChar w:fldCharType="separate" w:fldLock="0" w:dirty="0"/>
      </w:r>
      <w:r>
        <w:fldChar w:fldCharType="end" w:fldLock="0" w:dirty="0"/>
      </w:r>
      <w:r>
        <w:fldChar w:fldCharType="begin" w:fldLock="0" w:dirty="0"/>
      </w:r>
      <w:r>
        <w:rPr>
          <w:rFonts w:hint="eastAsia"/>
        </w:rPr>
        <w:instrText>EQ \* jc2 \* hps16 \o\ad(\s\up 12(dà),大)</w:instrText>
      </w:r>
      <w:r>
        <w:fldChar w:fldCharType="separate" w:fldLock="0" w:dirty="0"/>
      </w:r>
      <w:r>
        <w:fldChar w:fldCharType="end" w:fldLock="0" w:dirty="0"/>
      </w:r>
    </w:p>
    <w:p w14:paraId="2071D80E">
      <w:pPr>
        <w:pStyle w:val="000006"/>
      </w:pPr>
      <w:r>
        <w:rPr>
          <w:rFonts w:hint="eastAsia"/>
        </w:rPr>
        <w:t>align 取 distributeSpace / center / distributeLetter / left / right / distributed；hps 是拼音字号（默认基文一半）、raise 是拼音与基文的间距、baseSize 是基文度量（默认 10.5pt）。</w:t>
      </w:r>
    </w:p>
    <w:p w14:paraId="66BA7CE5">
      <w:pPr>
        <w:pStyle w:val="000004"/>
      </w:pPr>
      <w:r>
        <w:rPr>
          <w:rFonts w:hint="eastAsia"/>
        </w:rPr>
        <w:t>三、段落对话框 → 段落格式</w:t>
      </w:r>
    </w:p>
    <w:p w14:paraId="14CA4854">
      <w:pPr>
        <w:pStyle w:val="000005"/>
      </w:pPr>
      <w:r>
        <w:rPr>
          <w:rFonts w:hint="eastAsia"/>
        </w:rPr>
        <w:t>3.1 换行和分页</w:t>
      </w:r>
    </w:p>
    <w:p w14:paraId="060321D2">
      <w:pPr>
        <w:pStyle w:val="000002"/>
        <w:keepNext w:val="1"/>
        <w:keepLines w:val="1"/>
        <w:widowControl w:val="1"/>
        <w:snapToGrid w:val="0"/>
      </w:pPr>
      <w:r>
        <w:rPr>
          <w:rFonts w:hint="eastAsia"/>
        </w:rPr>
        <w:t>本段设置 keepNext（与下段同页）+ keepLines（段中不分页），保证它和下一段始终落在同一页。</w:t>
      </w:r>
      <w:r>
        <w:br w:type="textWrapping"/>
      </w:r>
      <w:r>
        <w:rPr>
          <w:rFonts w:hint="eastAsia"/>
        </w:rPr>
        <w:t>本段承接上一段的 keepNext，跟随同页；同时显式打开 widowControl（孤行控制）与 snapToGrid（不与网格对齐时取 false）。</w:t>
      </w:r>
      <w:r>
        <w:br w:type="textWrapping"/>
      </w:r>
      <w:r>
        <w:rPr>
          <w:rFonts w:hint="eastAsia"/>
        </w:rPr>
        <w:t>下一页从这段开始（pageBreakBefore 已在下一段上启用）。</w:t>
      </w:r>
    </w:p>
    <w:p w14:paraId="2B48036F">
      <w:pPr>
        <w:pStyle w:val="000002"/>
        <w:pageBreakBefore w:val="1"/>
      </w:pPr>
      <w:r>
        <w:rPr>
          <w:rFonts w:hint="eastAsia"/>
        </w:rPr>
        <w:t>本段带 pageBreakBefore（段前分页）——所以它一定出现在新的一页顶端。</w:t>
      </w:r>
    </w:p>
    <w:p w14:paraId="73138B4A">
      <w:pPr>
        <w:pStyle w:val="000006"/>
      </w:pPr>
      <w:r>
        <w:rPr>
          <w:rFonts w:hint="eastAsia"/>
        </w:rPr>
        <w:t>keepNext 与下段同页 / keepLines 段中不分页 / pageBreakBefore 段前分页 / widowControl 孤行控制 / snapToGrid 与文档网格对齐。五个开关都是布尔，false 是显式关闭（可用来对抗样式继承）。</w:t>
      </w:r>
    </w:p>
    <w:p w14:paraId="28F5B8CB">
      <w:pPr>
        <w:pStyle w:val="000005"/>
      </w:pPr>
      <w:r>
        <w:rPr>
          <w:rFonts w:hint="eastAsia"/>
        </w:rPr>
        <w:t>3.2 中文版式（换行区）</w:t>
      </w:r>
    </w:p>
    <w:p w14:paraId="3DC8731A">
      <w:pPr>
        <w:pStyle w:val="000002"/>
      </w:pPr>
      <w:r>
        <w:rPr>
          <w:rFonts w:hint="eastAsia"/>
        </w:rPr>
        <w:t>默认中文排版规则：kinsoku 按中文习惯控制首尾字符、overflowPunct 允许标点溢出边界、autoSpaceDE 与 autoSpaceDN 自动调整中西文及中文数字间距。本段不覆盖这些开关，沿用样式继承的默认值。</w:t>
      </w:r>
    </w:p>
    <w:p w14:paraId="377DF9AA">
      <w:pPr>
        <w:pStyle w:val="000002"/>
        <w:kinsoku w:val="1"/>
        <w:wordWrap w:val="0"/>
        <w:overflowPunct w:val="0"/>
        <w:topLinePunct w:val="0"/>
      </w:pPr>
      <w:r>
        <w:rPr>
          <w:rFonts w:hint="eastAsia"/>
        </w:rPr>
        <w:t>本段显式关闭 overflowPunct 与 topLinePunct，并允许西文在单词中间换行（wordWrap: false）：设置值会落到段落上，可与上一段对比「标点位置是否能溢出右边界」的差异。</w:t>
      </w:r>
    </w:p>
    <w:p w14:paraId="1B17027C">
      <w:pPr>
        <w:pStyle w:val="000006"/>
      </w:pPr>
      <w:r>
        <w:rPr>
          <w:rFonts w:hint="eastAsia"/>
        </w:rPr>
        <w:t>kinsoku 按中文习惯控制首尾字符 / wordWrap（false 允许西文在单词中间换行）/ overflowPunct 允许标点溢出边界 / topLinePunct 允许行首标点压缩 / autoSpaceDE 自动调整中文与西文间距 / autoSpaceDN 自动调整中文与数字间距。</w:t>
      </w:r>
    </w:p>
    <w:p w14:paraId="288152EC">
      <w:pPr>
        <w:pStyle w:val="000005"/>
      </w:pPr>
      <w:r>
        <w:rPr>
          <w:rFonts w:hint="eastAsia"/>
        </w:rPr>
        <w:t>3.3 文本对齐方式（textAlignment）</w:t>
      </w:r>
    </w:p>
    <w:p w14:paraId="71FFF884">
      <w:pPr>
        <w:pStyle w:val="000002"/>
        <w:textAlignment w:val="center"/>
      </w:pPr>
      <w:r>
        <w:rPr>
          <w:rFonts w:hint="eastAsia"/>
        </w:rPr>
        <w:t>本段文字在行内居中（textAlignment: center），行高由最大字号的元素决定，用于观察垂直对齐差异。</w:t>
      </w:r>
    </w:p>
    <w:p w14:paraId="7A330CDC">
      <w:pPr>
        <w:pStyle w:val="000002"/>
        <w:textAlignment w:val="bottom"/>
      </w:pPr>
      <w:r>
        <w:rPr>
          <w:rFonts w:hint="eastAsia"/>
        </w:rPr>
        <w:t>本段文字贴行底对齐（textAlignment: bottom），配合上一段对照。</w:t>
      </w:r>
    </w:p>
    <w:p w14:paraId="1B25CD61">
      <w:pPr>
        <w:pStyle w:val="000006"/>
      </w:pPr>
      <w:r>
        <w:rPr>
          <w:rFonts w:hint="eastAsia"/>
        </w:rPr>
        <w:t>textAlignment 取 auto / baseline / center / top / bottom，控制同一行内不同字号文字的垂直对齐方式（Word 段落对话框「中文版式」右下角的「文本对齐方式」）。</w:t>
      </w:r>
    </w:p>
    <w:p w14:paraId="3B485A05">
      <w:pPr>
        <w:pStyle w:val="000005"/>
      </w:pPr>
      <w:r>
        <w:rPr>
          <w:rFonts w:hint="eastAsia"/>
        </w:rPr>
        <w:t>3.4 段落底纹（shading）</w:t>
      </w:r>
    </w:p>
    <w:p w14:paraId="5703E25C">
      <w:pPr>
        <w:pStyle w:val="000002"/>
        <w:shd w:val="pct5" w:color="000000" w:fill="FFFFFF"/>
      </w:pPr>
      <w:r>
        <w:rPr>
          <w:rFonts w:hint="eastAsia"/>
        </w:rPr>
        <w:t>本段带 5% 网纹底纹（pattern: pct5，图案色黑色），Word 中会呈现细密网点。</w:t>
      </w:r>
    </w:p>
    <w:p w14:paraId="63147F77">
      <w:pPr>
        <w:pStyle w:val="000002"/>
        <w:shd w:val="clear" w:fill="FFF2CC"/>
      </w:pPr>
      <w:r>
        <w:rPr>
          <w:rFonts w:hint="eastAsia"/>
        </w:rPr>
        <w:t>本段带纯色底纹（fill: FFF2CC），效果等同于段落级「底纹 → 填充 → 浅黄色」。</w:t>
      </w:r>
    </w:p>
    <w:p w14:paraId="0F2DB3A1">
      <w:pPr>
        <w:pStyle w:val="000006"/>
      </w:pPr>
      <w:r>
        <w:rPr>
          <w:rFonts w:hint="eastAsia"/>
        </w:rPr>
        <w:t>段落 shading 与字符 shading 是两层：段落底纹铺满整行宽（含缩进区），字符底纹只覆盖文字本身。</w:t>
      </w:r>
    </w:p>
    <w:p w14:paraId="5CB45C35">
      <w:pPr>
        <w:pStyle w:val="000004"/>
      </w:pPr>
      <w:r>
        <w:rPr>
          <w:rFonts w:hint="eastAsia"/>
        </w:rPr>
        <w:t>四、用法速查</w:t>
      </w:r>
    </w:p>
    <w:p w14:paraId="48DE0EB7">
      <w:pPr>
        <w:pStyle w:val="000002"/>
      </w:pPr>
      <w:r>
        <w:rPr>
          <w:rFonts w:hint="eastAsia"/>
        </w:rPr>
        <w:t>上述能力的配置写法：runFormat 直接写在段落块的 runFormat 或 text 数组元素的 format 里；paraFormat 写在段落块的 paraFormat 里；拼音注音作为 text 数组的一个 inline piece（{ ruby, pinyin } 或 { ruby: [{ base, pinyin }] }）。</w:t>
      </w:r>
    </w:p>
    <w:p w14:paraId="1D6DCB6C">
      <w:pPr>
        <w:pStyle w:val="000006"/>
      </w:pPr>
      <w:r>
        <w:rPr>
          <w:rFonts w:hint="eastAsia"/>
        </w:rPr>
        <w:t>本文档由 apply 引擎一次生成，未经过任何后处理；Node validate.js 与 PRO validate.py（XSD + OPC）双校验通过。</w:t>
      </w:r>
    </w:p>
    <w:sectPr>
      <w:headerReference r:id="rId4" w:type="default"/>
      <w:footerReference r:id="rId5" w:type="default"/>
      <w:pgSz w:w="11906" w:h="16838"/>
      <w:pgMar w:top="1440" w:right="1587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/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E838773">
    <w:pPr>
      <w:pStyle w:val="000006"/>
    </w:pPr>
    <w:r>
      <w:rPr>
        <w:rFonts w:hint="eastAsia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页，共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页</w:t>
    </w:r>
  </w:p>
</w:ftr>
</file>

<file path=word/header1.xml><?xml version="1.0" encoding="utf-8"?>
<w:hdr xmlns:w="http://schemas.openxmlformats.org/wordprocessingml/2006/main" xmlns:w14="http://schemas.microsoft.com/office/word/2010/wordml" xmlns:mc="http://schemas.openxmlformats.org/markup-compatibility/2006" mc:Ignorable="w14">
  <w:p w14:paraId="6F6C4ABA">
    <w:pPr>
      <w:pStyle w:val="000006"/>
    </w:pPr>
    <w:r>
      <w:rPr>
        <w:rFonts w:hint="eastAsia"/>
      </w:rPr>
      <w:t>docx-master · 新增格式能力效果演示</w: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Times New Roman"/>
        <w:kern w:val="2"/>
        <w:sz w:val="22"/>
        <w:szCs w:val="22"/>
        <w:lang w:val="en-US" w:eastAsia="zh-CN" w:bidi="ar-SA"/>
      </w:rPr>
    </w:rPrDefault>
    <w:pPrDefault/>
  </w:docDefaults>
  <w:style w:type="table" w:styleId="000008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000009" w:default="1">
    <w:name w:val="No List"/>
    <w:uiPriority w:val="99"/>
    <w:semiHidden w:val="1"/>
    <w:unhideWhenUsed w:val="1"/>
  </w:style>
  <w:style w:type="paragraph" w:styleId="000004">
    <w:name w:val="章标题"/>
    <w:basedOn w:val="000001"/>
    <w:pPr>
      <w:spacing w:before="280" w:after="160"/>
      <w:outlineLvl w:val="0"/>
    </w:pPr>
    <w:rPr>
      <w:rFonts w:ascii="Arial" w:hAnsi="Arial" w:eastAsia="黑体"/>
      <w:b w:val="1"/>
      <w:bCs w:val="1"/>
      <w:sz w:val="30"/>
      <w:szCs w:val="30"/>
    </w:rPr>
  </w:style>
  <w:style w:type="paragraph" w:styleId="000001" w:default="1">
    <w:name w:val="Normal"/>
    <w:qFormat w:val="1"/>
    <w:pPr>
      <w:spacing w:after="120" w:line="276" w:lineRule="auto"/>
    </w:pPr>
    <w:rPr>
      <w:rFonts w:ascii="Arial" w:hAnsi="Arial" w:eastAsia="等线"/>
      <w:sz w:val="22"/>
      <w:szCs w:val="22"/>
    </w:rPr>
  </w:style>
  <w:style w:type="paragraph" w:styleId="000005">
    <w:name w:val="小节标题"/>
    <w:basedOn w:val="000001"/>
    <w:pPr>
      <w:spacing w:before="200" w:after="120"/>
      <w:outlineLvl w:val="1"/>
    </w:pPr>
    <w:rPr>
      <w:rFonts w:ascii="Arial" w:hAnsi="Arial" w:eastAsia="黑体"/>
      <w:b w:val="1"/>
      <w:bCs w:val="1"/>
      <w:sz w:val="24"/>
      <w:szCs w:val="24"/>
    </w:rPr>
  </w:style>
  <w:style w:type="paragraph" w:styleId="00000a">
    <w:name w:val="header"/>
    <w:basedOn w:val="000001"/>
    <w:uiPriority w:val="99"/>
    <w:unhideWhenUsed w:val="1"/>
  </w:style>
  <w:style w:type="paragraph" w:styleId="000006">
    <w:name w:val="说明"/>
    <w:basedOn w:val="000001"/>
    <w:pPr>
      <w:spacing w:after="200" w:line="288" w:lineRule="auto"/>
    </w:pPr>
    <w:rPr>
      <w:rFonts w:eastAsia="等线"/>
      <w:color w:val="595959"/>
      <w:sz w:val="19"/>
      <w:szCs w:val="19"/>
    </w:rPr>
  </w:style>
  <w:style w:type="paragraph" w:styleId="00000b">
    <w:name w:val="footer"/>
    <w:basedOn w:val="000001"/>
    <w:uiPriority w:val="99"/>
    <w:unhideWhenUsed w:val="1"/>
  </w:style>
  <w:style w:type="character" w:styleId="000007" w:default="1">
    <w:name w:val="Default Paragraph Font"/>
    <w:uiPriority w:val="1"/>
    <w:semiHidden w:val="1"/>
    <w:unhideWhenUsed w:val="1"/>
  </w:style>
  <w:style w:type="paragraph" w:styleId="000002">
    <w:name w:val="Body Text"/>
    <w:basedOn w:val="000001"/>
    <w:pPr>
      <w:spacing w:after="120" w:line="312" w:lineRule="auto"/>
      <w:ind w:firstLineChars="200"/>
    </w:pPr>
    <w:rPr>
      <w:rFonts w:ascii="Arial" w:hAnsi="Arial" w:eastAsia="等线"/>
      <w:sz w:val="21"/>
      <w:szCs w:val="21"/>
    </w:rPr>
  </w:style>
  <w:style w:type="paragraph" w:styleId="000003">
    <w:name w:val="文档标题"/>
    <w:basedOn w:val="000001"/>
    <w:pPr>
      <w:spacing w:after="360"/>
      <w:jc w:val="center"/>
    </w:pPr>
    <w:rPr>
      <w:rFonts w:ascii="Arial" w:hAnsi="Arial" w:eastAsia="黑体"/>
      <w:b w:val="1"/>
      <w:bCs w:val="1"/>
      <w:sz w:val="44"/>
      <w:szCs w:val="4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xmlns:thm15="http://schemas.microsoft.com/office/thememl/2012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07 - 2010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2026-10-14T03:17:47Z</dcterms:created>
  <dcterms:modified xsi:type="dcterms:W3CDTF">2026-10-14T03:17:47Z</dcterms:modified>
</cp:coreProperties>
</file>