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2024-07-17</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identify individual trees. The two types of data are indeed complementary, as point clouds capture geometric shapes, while images capture colors. However, combining them into a format that allows a model to handle them simultaneously is not a straightforward task because they inherently have a very different spatial repartition and encoding.</w:t>
      </w:r>
    </w:p>
    <w:p>
      <w:pPr>
        <w:pStyle w:val="BodyText"/>
      </w:pPr>
      <w:r>
        <w:t xml:space="preserve">In this work, I focused on one specific deep learning model, and tried to improve it by using more information from the LiDAR point cloud. To do this, I had to create my own tree annotations dataset, with which I also tried to study the ability of this new model to detect trees that are covered by other trees.</w:t>
      </w:r>
    </w:p>
    <w:bookmarkEnd w:id="20"/>
    <w:bookmarkStart w:id="31"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since a lot of street view data is available</w:t>
      </w:r>
      <w:r>
        <w:t xml:space="preserve"> </w:t>
      </w:r>
      <w:r>
        <w:t xml:space="preserve">(Arevalo-Ramirez et al. 2024)</w:t>
      </w:r>
      <w:r>
        <w:t xml:space="preserve">.</w:t>
      </w:r>
    </w:p>
    <w:p>
      <w:pPr>
        <w:pStyle w:val="BodyText"/>
      </w:pPr>
      <w:r>
        <w:t xml:space="preserve">This leads to the second variation, which is related to the kind of environment that we are interested in. There are mainly three types of environments, which among other things, influence the organization of the trees in space: urban areas, tree plantations and forests. This is important, because the tasks and the difficulty depends on the type of environment.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 but some models also try to predict the health of the trees, or their carbon stock.</w:t>
      </w:r>
    </w:p>
    <w:p>
      <w:pPr>
        <w:pStyle w:val="BodyText"/>
      </w:pPr>
      <w:r>
        <w:t xml:space="preserve">In this work, the task that is tackled is the detection of trees, with a special classification between several labels related to the discrepancies between the different kinds of data. The kind of model that is used would also have allowed to focus on some more advanced tasks, by replacing detection with instance segmentation and asking the model to also predict the species. But due to the difficulties regarding the dataset, a simpler task with a simpler dataset was used, without compromising the ability to experiment with different possible improvements of the model. The difficulties and the experiments are developed below.</w:t>
      </w:r>
    </w:p>
    <w:bookmarkEnd w:id="21"/>
    <w:bookmarkStart w:id="26" w:name="datasets"/>
    <w:p>
      <w:pPr>
        <w:pStyle w:val="Heading3"/>
      </w:pPr>
      <w:r>
        <w:t xml:space="preserve">Datasets</w:t>
      </w:r>
    </w:p>
    <w:bookmarkStart w:id="22" w:name="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 OpenForest</w:t>
      </w:r>
      <w:r>
        <w:t xml:space="preserve"> </w:t>
      </w:r>
      <w:r>
        <w:t xml:space="preserve">(Ouaknine et al. 2023)</w:t>
      </w:r>
      <w:r>
        <w:t xml:space="preserve">. FoMo-Bench</w:t>
      </w:r>
      <w:r>
        <w:t xml:space="preserve"> </w:t>
      </w:r>
      <w:r>
        <w:t xml:space="preserve">(Bountos, Ouaknine, and Rolnick 2023)</w:t>
      </w:r>
      <w:r>
        <w:t xml:space="preserve"> </w:t>
      </w:r>
      <w:r>
        <w:t xml:space="preserve">also lists several interesting datasets, even though most of them can also be found in OpenForest. Without enumerating all of them, there were multiple kinds of datasets that all have their own flaws regarding the requirements I was looking for.</w:t>
      </w:r>
    </w:p>
    <w:p>
      <w:pPr>
        <w:pStyle w:val="BodyText"/>
      </w:pPr>
      <w:r>
        <w:t xml:space="preserve">Firstly, there are the forest inventories. TALLO</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 ReforesTree</w:t>
      </w:r>
      <w:r>
        <w:t xml:space="preserve"> </w:t>
      </w:r>
      <w:r>
        <w:t xml:space="preserve">(Reiersen et al. 2022)</w:t>
      </w:r>
      <w:r>
        <w:t xml:space="preserve"> </w:t>
      </w:r>
      <w:r>
        <w:t xml:space="preserve">and MillionTrees</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 MDAS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came from NEON</w:t>
      </w:r>
      <w:r>
        <w:t xml:space="preserve"> </w:t>
      </w:r>
      <w:r>
        <w:t xml:space="preserve">(B. Weinstein, Marconi, and White 2022)</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eventually infrared)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with the BD ORTHO</w:t>
      </w:r>
      <w:r>
        <w:t xml:space="preserve"> </w:t>
      </w:r>
      <w:r>
        <w:t xml:space="preserve">(Institut national de l’information géographique et forestière (IGN) 2021)</w:t>
      </w:r>
      <w:r>
        <w:t xml:space="preserve"> </w:t>
      </w:r>
      <w:r>
        <w:t xml:space="preserve">and in the Netherlands with the Luchtfotos</w:t>
      </w:r>
      <w:r>
        <w:t xml:space="preserve">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have already completed their forth version covering the whole country with AHN4</w:t>
      </w:r>
      <w:r>
        <w:t xml:space="preserve"> </w:t>
      </w:r>
      <w:r>
        <w:t xml:space="preserve">(Actueel Hoogtebestand Nederland 2020)</w:t>
      </w:r>
      <w:r>
        <w:t xml:space="preserve">, and are working on the fifth version. In France, data acquisition for the first LiDAR point cloud covering the whole country started a few years ago</w:t>
      </w:r>
      <w:r>
        <w:t xml:space="preserve"> </w:t>
      </w:r>
      <w:r>
        <w:t xml:space="preserve">(Institut national de l’information géographique et forestière (IGN) 2020)</w:t>
      </w:r>
      <w:r>
        <w:t xml:space="preserve">.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 Amsterdam</w:t>
      </w:r>
      <w:r>
        <w:t xml:space="preserve"> </w:t>
      </w:r>
      <w:r>
        <w:t xml:space="preserve">(Gemeente Amsterdam 2024)</w:t>
      </w:r>
      <w:r>
        <w:t xml:space="preserve"> </w:t>
      </w:r>
      <w:r>
        <w:t xml:space="preserve">and Bordeaux</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w:t>
      </w:r>
      <w:r>
        <w:t xml:space="preserve"> </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4"/>
    <w:bookmarkStart w:id="25" w:name="dataset-augmentation-techniques"/>
    <w:p>
      <w:pPr>
        <w:pStyle w:val="Heading4"/>
      </w:pPr>
      <w:r>
        <w:t xml:space="preserve">Dataset augmentation techniques</w:t>
      </w:r>
    </w:p>
    <w:p>
      <w:pPr>
        <w:pStyle w:val="FirstParagraph"/>
      </w:pPr>
      <w:r>
        <w:t xml:space="preserve">When a dataset is too small to train a model, there are several ways of artificially enlarging it.</w:t>
      </w:r>
    </w:p>
    <w:p>
      <w:pPr>
        <w:pStyle w:val="BodyText"/>
      </w:pPr>
      <w:r>
        <w:t xml:space="preserve">The most common way to do it is to randomly apply deterministic or random transformations to the data, during the training process, to be able to generate several unique and different realistic data instances from one real data instance. There are a lot of different transformations that can be applied to images, divided into two categories: pixel-level and spatial-level</w:t>
      </w:r>
      <w:r>
        <w:t xml:space="preserve"> </w:t>
      </w:r>
      <w:r>
        <w:t xml:space="preserve">(Buslaev et al. 2020)</w:t>
      </w:r>
      <w:r>
        <w:t xml:space="preserve">. Pixel-level transformations modify the value of individual pixels, by applying different filters, such as random noise, color shifts and more complex effects like fog and sun flare. Spatial-level transformations modify the spatial arrangement of the image, without changing the pixel values. In other words, these transformations move the pixels in the image. The transformations range from simple rotations and croppings to complex spatial distortions. In the end, all these transformations are simply producing one artificial image out of one real image.</w:t>
      </w:r>
    </w:p>
    <w:p>
      <w:pPr>
        <w:pStyle w:val="BodyText"/>
      </w:pPr>
      <w:r>
        <w:t xml:space="preserve">Another way to enlarge a dataset is to instead generate completely new input data sharing the same properties as the initial dataset. This can be done using Generative Adversarial Networks (GAN). These models usually have two parts, a generator and a discriminator, which are trained in parallel. The generator learns to produce realistic artificial data, while the discriminator learns to identify real data and artificial data produced by the generator. If the training is successful, we can then use the generator and random seeds to generate random but realistic artificial data similar to the dataset. This method has for example been successfully used to generate artificial tree height maps</w:t>
      </w:r>
      <w:r>
        <w:t xml:space="preserve"> </w:t>
      </w:r>
      <w:r>
        <w:t xml:space="preserve">(Sun et al. 2022)</w:t>
      </w:r>
      <w:r>
        <w:t xml:space="preserve">.</w:t>
      </w:r>
    </w:p>
    <w:bookmarkEnd w:id="25"/>
    <w:bookmarkEnd w:id="26"/>
    <w:bookmarkStart w:id="30" w:name="algorithms-and-models"/>
    <w:p>
      <w:pPr>
        <w:pStyle w:val="Heading3"/>
      </w:pPr>
      <w:r>
        <w:t xml:space="preserve">Algorithms and models</w:t>
      </w:r>
    </w:p>
    <w:p>
      <w:pPr>
        <w:pStyle w:val="FirstParagraph"/>
      </w:pPr>
      <w:r>
        <w:t xml:space="preserve">In this section, the different algorithms and methods are grouped according to the type of data they use as input.</w:t>
      </w:r>
    </w:p>
    <w:bookmarkStart w:id="27" w:name="images-only"/>
    <w:p>
      <w:pPr>
        <w:pStyle w:val="Heading4"/>
      </w:pPr>
      <w:r>
        <w:t xml:space="preserve">Images only</w:t>
      </w:r>
    </w:p>
    <w:p>
      <w:pPr>
        <w:pStyle w:val="FirstParagraph"/>
      </w:pPr>
      <w:r>
        <w:t xml:space="preserve">Then, there are methods that perform tree detection using only visible or hyperspectral images or both. Several different algorithms have been developed to analytically delineate tree crowns from RGB images, by using the particular shape of the trees and its effect on images</w:t>
      </w:r>
      <w:r>
        <w:t xml:space="preserve"> </w:t>
      </w:r>
      <w:r>
        <w:t xml:space="preserve">(Gomes and Maillard 2016)</w:t>
      </w:r>
      <w:r>
        <w:t xml:space="preserve">. Without diving into the details, here are a few of them. The watershed algorithm identifies trees to inverted watersheds in the grey-scale image and tree crowns frontiers are found by incrementally flooding the watersheds</w:t>
      </w:r>
      <w:r>
        <w:t xml:space="preserve"> </w:t>
      </w:r>
      <w:r>
        <w:t xml:space="preserve">(Vincent and Soille 1991)</w:t>
      </w:r>
      <w:r>
        <w:t xml:space="preserve">. The local maxima filtering uses the intensity of the pixels in the grey-scale image to identify the brightest points locally and use them as treetops</w:t>
      </w:r>
      <w:r>
        <w:t xml:space="preserve"> </w:t>
      </w:r>
      <w:r>
        <w:t xml:space="preserve">(Wulder, Niemann, and Goodenough 2000)</w:t>
      </w:r>
      <w:r>
        <w:t xml:space="preserve">. Reversely, the valley-following algorithm uses the darkest pixels which are considered as the junctions between the trees since shaded areas are the lower part of the tree crowns</w:t>
      </w:r>
      <w:r>
        <w:t xml:space="preserve"> </w:t>
      </w:r>
      <w:r>
        <w:t xml:space="preserve">(Gougeon et al. 1998)</w:t>
      </w:r>
      <w:r>
        <w:t xml:space="preserve">. Another interesting algorithm is template matching. This algorithm simulates the appearance of simple tree templates with the light effects, and tries to identify similar patterns in the grey-scale image</w:t>
      </w:r>
      <w:r>
        <w:t xml:space="preserve"> </w:t>
      </w:r>
      <w:r>
        <w:t xml:space="preserve">(Pollock 1996)</w:t>
      </w:r>
      <w:r>
        <w:t xml:space="preserve">. Combinations of these techniques and others have also been proposed.</w:t>
      </w:r>
    </w:p>
    <w:p>
      <w:pPr>
        <w:pStyle w:val="BodyText"/>
      </w:pPr>
      <w:r>
        <w:t xml:space="preserve">But with the recent developments of deep learning in image analysis, deep learning models are increasingly used to detect trees using RGB images. In some cases, deep learning is used to extract features that can then be the input of one of the algorithms described above. One example is the use of two neural networks to predict masks, outlines and distance transforms which can then be the input of a watershed algorithm</w:t>
      </w:r>
      <w:r>
        <w:t xml:space="preserve"> </w:t>
      </w:r>
      <w:r>
        <w:t xml:space="preserve">(Freudenberg, Magdon, and Nölke 2022)</w:t>
      </w:r>
      <w:r>
        <w:t xml:space="preserve">. In other cases, a deep learning model is responsible of directly detecting tree masks or bounding boxes, often using CNNs, given the images</w:t>
      </w:r>
      <w:r>
        <w:t xml:space="preserve"> </w:t>
      </w:r>
      <w:r>
        <w:t xml:space="preserve">(B. G. Weinstein et al. 2020)</w:t>
      </w:r>
      <w:r>
        <w:t xml:space="preserve">.</w:t>
      </w:r>
    </w:p>
    <w:bookmarkEnd w:id="27"/>
    <w:bookmarkStart w:id="28" w:name="lidar-only"/>
    <w:p>
      <w:pPr>
        <w:pStyle w:val="Heading4"/>
      </w:pPr>
      <w:r>
        <w:t xml:space="preserve">LiDAR only</w:t>
      </w:r>
    </w:p>
    <w:p>
      <w:pPr>
        <w:pStyle w:val="FirstParagraph"/>
      </w:pPr>
      <w:r>
        <w:t xml:space="preserve">Some of the methods to identify individual trees use LiDAR data only. There are a lot of different ways to use and analyze point clouds, but the one that is mostly used for trees is based on height maps, or Canopy Height Models (CHM).</w:t>
      </w:r>
    </w:p>
    <w:p>
      <w:pPr>
        <w:pStyle w:val="BodyText"/>
      </w:pPr>
      <w:r>
        <w:t xml:space="preserve">A CHM is a raster computed as the subtraction of the Digital Terrain Model (DTM) to the Digital Surface Model (DSM). What it means is that a CHM contains the height above ground of the highest point in the area corresponding to each pixel. This CHM can for example be used as the input raster for the watershed algorithm, as it contains the height values that can be used to determine local maxima</w:t>
      </w:r>
      <w:r>
        <w:t xml:space="preserve"> </w:t>
      </w:r>
      <w:r>
        <w:t xml:space="preserve">(Kwak et al. 2007)</w:t>
      </w:r>
      <w:r>
        <w:t xml:space="preserve">. A lot of different analytical methods and variations of the simple CHM were proposed to perform individual tree detection, but in the end, most of them still the concept of local maxima</w:t>
      </w:r>
      <w:r>
        <w:t xml:space="preserve"> </w:t>
      </w:r>
      <w:r>
        <w:t xml:space="preserve">(Eysn et al. 2015; Wang et al. 2016)</w:t>
      </w:r>
      <w:r>
        <w:t xml:space="preserve">. A CHM can also be used as the input of any kind of convolutional neural network (CNN) because it is shaped exactly like any image. This allows to use a lot of different techniques usually applied to object detection in images.</w:t>
      </w:r>
    </w:p>
    <w:p>
      <w:pPr>
        <w:pStyle w:val="BodyText"/>
      </w:pPr>
      <w:r>
        <w:t xml:space="preserve">Then, even though I finally used an approach similar to the CHM, I want to mention other kinds of deep learning techniques that exist and could potentially leverage all the information contained in a point cloud. These techniques can be divided in two categories: projection-based and point-based methods</w:t>
      </w:r>
      <w:r>
        <w:t xml:space="preserve"> </w:t>
      </w:r>
      <w:r>
        <w:t xml:space="preserve">(Diab, Kashef, and Shaker 2022)</w:t>
      </w:r>
      <w:r>
        <w:t xml:space="preserve">. The main difference between the two is that projection-based techniques are based on grids while point-based methods take unstructured point clouds as input. Among projection-based methods, the most basic method is 2D CNN, which is how CHM can be processed. Then, multiview representation tries to tackle the 3D aspect by projecting the point cloud in multiple directions before merging them together. To really deal with 3D data, volumetric grid representation consists in using 3D occupancy grids, which are processed using 3D CNNs. Among point-based methods, there are methods based on PointNet, which are able to extract features and perform the classical computer vision tasks by taking point clouds as input. Finally, Convolutional Point Networks use a continuous generalization of convolutions to apply convolution kernels to arbitrarily distributed point clouds.</w:t>
      </w:r>
    </w:p>
    <w:bookmarkEnd w:id="28"/>
    <w:bookmarkStart w:id="29" w:name="lidar-and-images"/>
    <w:p>
      <w:pPr>
        <w:pStyle w:val="Heading4"/>
      </w:pPr>
      <w:r>
        <w:t xml:space="preserve">LiDAR and images</w:t>
      </w:r>
    </w:p>
    <w:p>
      <w:pPr>
        <w:pStyle w:val="FirstParagraph"/>
      </w:pPr>
      <w:r>
        <w:t xml:space="preserve">Let’s now talk about the models of interest for this work, which are machine learning pipelines using both LiDAR point cloud data and RGB images.</w:t>
      </w:r>
    </w:p>
    <w:p>
      <w:pPr>
        <w:pStyle w:val="BodyText"/>
      </w:pPr>
      <w:r>
        <w:t xml:space="preserve">The first pipeline</w:t>
      </w:r>
      <w:r>
        <w:t xml:space="preserve"> </w:t>
      </w:r>
      <w:r>
        <w:t xml:space="preserve">(Qin et al. 2022)</w:t>
      </w:r>
      <w:r>
        <w:t xml:space="preserve"> </w:t>
      </w:r>
      <w:r>
        <w:t xml:space="preserve">uses a watershed algorithm to extract crown boundaries, before extracting individual tree features from the LiDAR point cloud, hyperspectral and RGB images. These features are then used by a random forest classifier to identify which species the tree belongs to. This pipeline therefore makes the most out of all data to identify species, but sticks to an improved variant of the watershed for individual tree segmentation, which only uses a CHM raster.</w:t>
      </w:r>
    </w:p>
    <w:p>
      <w:pPr>
        <w:pStyle w:val="BodyText"/>
      </w:pPr>
      <w:r>
        <w:t xml:space="preserve">Other works focused on using only one model that is able to take both the CHM and the RGB data as input and combine them to make the most out of all the available data. Among other models, there are for example ACE R-CNN</w:t>
      </w:r>
      <w:r>
        <w:t xml:space="preserve"> </w:t>
      </w:r>
      <w:r>
        <w:t xml:space="preserve">(Li et al. 2022)</w:t>
      </w:r>
      <w:r>
        <w:t xml:space="preserve">, an evolution of Mask region-based convolution neural network (Mask R-CNN) and AMF GD YOLOv8</w:t>
      </w:r>
      <w:r>
        <w:t xml:space="preserve"> </w:t>
      </w:r>
      <w:r>
        <w:t xml:space="preserve">(Zhong et al. 2024)</w:t>
      </w:r>
      <w:r>
        <w:t xml:space="preserve">, an evolution of YOLOv8. These two models have proven to give much better results when using both the images and the LiDAR data as a CHM thant when using only one of them.</w:t>
      </w:r>
    </w:p>
    <w:bookmarkEnd w:id="29"/>
    <w:bookmarkEnd w:id="30"/>
    <w:bookmarkEnd w:id="31"/>
    <w:bookmarkStart w:id="34" w:name="objectives-and-motivations"/>
    <w:p>
      <w:pPr>
        <w:pStyle w:val="Heading2"/>
      </w:pPr>
      <w:r>
        <w:t xml:space="preserve">Objectives and motivations</w:t>
      </w:r>
    </w:p>
    <w:bookmarkStart w:id="32" w:name="multiple-layers-of-chm"/>
    <w:p>
      <w:pPr>
        <w:pStyle w:val="Heading3"/>
      </w:pPr>
      <w:r>
        <w:t xml:space="preserve">Multiple layers of CHM</w:t>
      </w:r>
    </w:p>
    <w:p>
      <w:pPr>
        <w:pStyle w:val="FirstParagraph"/>
      </w:pPr>
      <w:r>
        <w:t xml:space="preserve">Benchmark of 8 methods using LiDAR</w:t>
      </w:r>
      <w:r>
        <w:t xml:space="preserve"> </w:t>
      </w:r>
      <w:r>
        <w:t xml:space="preserve">(Eysn et al. 2015)</w:t>
      </w:r>
      <w:r>
        <w:t xml:space="preserve">: one of the methods uses multiple CHM layers, computed iteratively by removing everything in the 0.5 m below the previous CHM</w:t>
      </w:r>
    </w:p>
    <w:bookmarkEnd w:id="32"/>
    <w:bookmarkStart w:id="33" w:name="hidden-trees"/>
    <w:p>
      <w:pPr>
        <w:pStyle w:val="Heading3"/>
      </w:pPr>
      <w:r>
        <w:t xml:space="preserve">Hidden trees</w:t>
      </w:r>
    </w:p>
    <w:p>
      <w:pPr>
        <w:pStyle w:val="FirstParagraph"/>
      </w:pPr>
      <w:r>
        <w:t xml:space="preserve">(Wang et al. 2016)</w:t>
      </w:r>
      <w:r>
        <w:t xml:space="preserve"> </w:t>
      </w:r>
      <w:r>
        <w:t xml:space="preserve">shows that in forests, you can have up to more than 50% of the trees which crowns are completely or partially covered by other trees.</w:t>
      </w:r>
    </w:p>
    <w:bookmarkEnd w:id="33"/>
    <w:bookmarkEnd w:id="34"/>
    <w:bookmarkStart w:id="38" w:name="sec-dataset"/>
    <w:p>
      <w:pPr>
        <w:pStyle w:val="Heading2"/>
      </w:pPr>
      <w:r>
        <w:t xml:space="preserve">Dataset creation</w:t>
      </w:r>
    </w:p>
    <w:p>
      <w:pPr>
        <w:pStyle w:val="FirstParagraph"/>
      </w:pPr>
      <w:r>
        <w:t xml:space="preserve">The highest resolution of the CHM which keeps a high enough quality depends entirely on the density of the point cloud. Also, depending on the season when the point cloud is acquired, using a CHM might imply throwing away the majority of the information contained in the point cloud.</w:t>
      </w:r>
    </w:p>
    <w:bookmarkStart w:id="35" w:name="definition-and-content"/>
    <w:p>
      <w:pPr>
        <w:pStyle w:val="Heading3"/>
      </w:pPr>
      <w:r>
        <w:t xml:space="preserve">Definition and content</w:t>
      </w:r>
    </w:p>
    <w:bookmarkEnd w:id="35"/>
    <w:bookmarkStart w:id="36" w:name="challenges-and-solutions"/>
    <w:p>
      <w:pPr>
        <w:pStyle w:val="Heading3"/>
      </w:pPr>
      <w:r>
        <w:t xml:space="preserve">Challenges and solutions</w:t>
      </w:r>
    </w:p>
    <w:p>
      <w:pPr>
        <w:pStyle w:val="Compact"/>
        <w:numPr>
          <w:ilvl w:val="0"/>
          <w:numId w:val="1006"/>
        </w:numPr>
      </w:pPr>
      <w:r>
        <w:t xml:space="preserve">Shift between RGB images, CIR images and LiDAR point clouds due to images not being perfectly orthonormal</w:t>
      </w:r>
    </w:p>
    <w:p>
      <w:pPr>
        <w:pStyle w:val="Compact"/>
        <w:numPr>
          <w:ilvl w:val="0"/>
          <w:numId w:val="1006"/>
        </w:numPr>
      </w:pPr>
      <w:r>
        <w:t xml:space="preserve">Variations of the trees over time, with new small trees being planted and old trees being cut off</w:t>
      </w:r>
    </w:p>
    <w:p>
      <w:pPr>
        <w:pStyle w:val="Compact"/>
        <w:numPr>
          <w:ilvl w:val="0"/>
          <w:numId w:val="1006"/>
        </w:numPr>
      </w:pPr>
      <w:r>
        <w:t xml:space="preserve">Not so easy to define what we consider as a tree and identify them. Problems with bushes for example. This problem is also mentioned in another paper</w:t>
      </w:r>
      <w:r>
        <w:t xml:space="preserve"> </w:t>
      </w:r>
      <w:r>
        <w:t xml:space="preserve">(B. G. Weinstein et al. 2019)</w:t>
      </w:r>
      <w:r>
        <w:t xml:space="preserve">.</w:t>
      </w:r>
    </w:p>
    <w:bookmarkEnd w:id="36"/>
    <w:bookmarkStart w:id="37" w:name="augmentation-methods"/>
    <w:p>
      <w:pPr>
        <w:pStyle w:val="Heading3"/>
      </w:pPr>
      <w:r>
        <w:t xml:space="preserve">Augmentation methods</w:t>
      </w:r>
    </w:p>
    <w:bookmarkEnd w:id="37"/>
    <w:bookmarkEnd w:id="38"/>
    <w:bookmarkStart w:id="41" w:name="deep-learning-model"/>
    <w:p>
      <w:pPr>
        <w:pStyle w:val="Heading2"/>
      </w:pPr>
      <w:r>
        <w:t xml:space="preserve">Deep learning model</w:t>
      </w:r>
    </w:p>
    <w:bookmarkStart w:id="39" w:name="architecture"/>
    <w:p>
      <w:pPr>
        <w:pStyle w:val="Heading3"/>
      </w:pPr>
      <w:r>
        <w:t xml:space="preserve">Architecture</w:t>
      </w:r>
    </w:p>
    <w:bookmarkEnd w:id="39"/>
    <w:bookmarkStart w:id="40" w:name="training-loop"/>
    <w:p>
      <w:pPr>
        <w:pStyle w:val="Heading3"/>
      </w:pPr>
      <w:r>
        <w:t xml:space="preserve">Training loop</w:t>
      </w:r>
    </w:p>
    <w:bookmarkEnd w:id="40"/>
    <w:bookmarkEnd w:id="41"/>
    <w:bookmarkStart w:id="52" w:name="results"/>
    <w:p>
      <w:pPr>
        <w:pStyle w:val="Heading2"/>
      </w:pPr>
      <w:r>
        <w:t xml:space="preserve">Results</w:t>
      </w:r>
    </w:p>
    <w:bookmarkStart w:id="42" w:name="evaluation-method"/>
    <w:p>
      <w:pPr>
        <w:pStyle w:val="Heading3"/>
      </w:pPr>
      <w:r>
        <w:t xml:space="preserve">Evaluation method</w:t>
      </w:r>
    </w:p>
    <w:p>
      <w:pPr>
        <w:pStyle w:val="FirstParagraph"/>
      </w:pPr>
      <w:r>
        <w:t xml:space="preserve">sortedAP:</w:t>
      </w:r>
      <w:r>
        <w:t xml:space="preserve"> </w:t>
      </w:r>
      <w:r>
        <w:t xml:space="preserve">(Chen et al. 2023)</w:t>
      </w:r>
    </w:p>
    <w:bookmarkEnd w:id="42"/>
    <w:bookmarkStart w:id="48" w:name="training-parameters"/>
    <w:p>
      <w:pPr>
        <w:pStyle w:val="Heading3"/>
      </w:pPr>
      <w:r>
        <w:t xml:space="preserve">Training parameters</w:t>
      </w:r>
    </w:p>
    <w:tbl>
      <w:tblPr>
        <w:tblStyle w:val="Table"/>
        <w:tblW w:type="pct" w:w="5000"/>
        <w:tblLayout w:type="fixed"/>
        <w:tblLook w:firstRow="0" w:lastRow="0" w:firstColumn="0" w:lastColumn="0" w:noHBand="0" w:noVBand="0" w:val="0000"/>
      </w:tblPr>
      <w:tblGrid>
        <w:gridCol w:w="7920"/>
      </w:tblGrid>
      <w:tr>
        <w:tc>
          <w:tcPr/>
          <w:bookmarkStart w:id="46" w:name="fig-training-parameters"/>
          <w:p>
            <w:pPr>
              <w:pStyle w:val="Compact"/>
              <w:jc w:val="center"/>
            </w:pPr>
            <w:r>
              <w:drawing>
                <wp:inline>
                  <wp:extent cx="5334000" cy="3267363"/>
                  <wp:effectExtent b="0" l="0" r="0" t="0"/>
                  <wp:docPr descr="" title="" id="44" name="Picture"/>
                  <a:graphic>
                    <a:graphicData uri="http://schemas.openxmlformats.org/drawingml/2006/picture">
                      <pic:pic>
                        <pic:nvPicPr>
                          <pic:cNvPr descr="index_files/figure-docx/fig-training-parameters-output-1.png" id="45" name="Picture"/>
                          <pic:cNvPicPr>
                            <a:picLocks noChangeArrowheads="1" noChangeAspect="1"/>
                          </pic:cNvPicPr>
                        </pic:nvPicPr>
                        <pic:blipFill>
                          <a:blip r:embed="rId43"/>
                          <a:stretch>
                            <a:fillRect/>
                          </a:stretch>
                        </pic:blipFill>
                        <pic:spPr bwMode="auto">
                          <a:xfrm>
                            <a:off x="0" y="0"/>
                            <a:ext cx="5334000" cy="32673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with different training parameters</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48"/>
    <w:bookmarkStart w:id="49" w:name="data-used"/>
    <w:p>
      <w:pPr>
        <w:pStyle w:val="Heading3"/>
      </w:pPr>
      <w:r>
        <w:t xml:space="preserve">Data used</w:t>
      </w:r>
    </w:p>
    <w:bookmarkEnd w:id="49"/>
    <w:bookmarkStart w:id="50" w:name="chm-layers"/>
    <w:p>
      <w:pPr>
        <w:pStyle w:val="Heading3"/>
      </w:pPr>
      <w:r>
        <w:t xml:space="preserve">CHM layers</w:t>
      </w:r>
    </w:p>
    <w:bookmarkEnd w:id="50"/>
    <w:bookmarkStart w:id="51" w:name="hard-trees"/>
    <w:p>
      <w:pPr>
        <w:pStyle w:val="Heading3"/>
      </w:pPr>
      <w:r>
        <w:t xml:space="preserve">Hard trees</w:t>
      </w:r>
    </w:p>
    <w:bookmarkEnd w:id="51"/>
    <w:bookmarkEnd w:id="52"/>
    <w:bookmarkStart w:id="55" w:name="discussion"/>
    <w:p>
      <w:pPr>
        <w:pStyle w:val="Heading2"/>
      </w:pPr>
      <w:r>
        <w:t xml:space="preserve">Discussion</w:t>
      </w:r>
    </w:p>
    <w:bookmarkStart w:id="53" w:name="dataset"/>
    <w:p>
      <w:pPr>
        <w:pStyle w:val="Heading3"/>
      </w:pPr>
      <w:r>
        <w:t xml:space="preserve">Dataset</w:t>
      </w:r>
    </w:p>
    <w:p>
      <w:pPr>
        <w:pStyle w:val="Compact"/>
        <w:numPr>
          <w:ilvl w:val="0"/>
          <w:numId w:val="1007"/>
        </w:numPr>
      </w:pPr>
      <w:r>
        <w:t xml:space="preserve">DeepForest: A Python package for RGB deep learning tree crown delineation</w:t>
      </w:r>
      <w:r>
        <w:t xml:space="preserve"> </w:t>
      </w:r>
      <w:r>
        <w:t xml:space="preserve">(B. G. Weinstein et al. 2020)</w:t>
      </w:r>
      <w:r>
        <w:t xml:space="preserve">: uses only RGB data to detect trees, but uses LiDAR to create millions of annotations of moderate quality to pre-train the model, before using around 10,000 hand-annotations to finalize and specialize the training on a certain area.</w:t>
      </w:r>
    </w:p>
    <w:bookmarkEnd w:id="53"/>
    <w:bookmarkStart w:id="54" w:name="combination-of-data-types"/>
    <w:p>
      <w:pPr>
        <w:pStyle w:val="Heading3"/>
      </w:pPr>
      <w:r>
        <w:t xml:space="preserve">Combination of data types</w:t>
      </w:r>
    </w:p>
    <w:bookmarkEnd w:id="54"/>
    <w:bookmarkEnd w:id="55"/>
    <w:bookmarkStart w:id="129" w:name="conclusion"/>
    <w:p>
      <w:pPr>
        <w:pStyle w:val="Heading2"/>
      </w:pPr>
      <w:r>
        <w:t xml:space="preserve">Conclusion</w:t>
      </w:r>
    </w:p>
    <w:p>
      <w:pPr>
        <w:pStyle w:val="FirstParagraph"/>
      </w:pPr>
      <w:r>
        <w:t xml:space="preserve">Blablabla</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128" w:name="refs"/>
    <w:bookmarkStart w:id="57"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56">
        <w:r>
          <w:rPr>
            <w:rStyle w:val="Hyperlink"/>
          </w:rPr>
          <w:t xml:space="preserve">https://www.ahn.nl/</w:t>
        </w:r>
      </w:hyperlink>
      <w:r>
        <w:t xml:space="preserve">.</w:t>
      </w:r>
    </w:p>
    <w:bookmarkEnd w:id="57"/>
    <w:bookmarkStart w:id="59"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95:128316.</w:t>
      </w:r>
      <w:r>
        <w:t xml:space="preserve"> </w:t>
      </w:r>
      <w:hyperlink r:id="rId58">
        <w:r>
          <w:rPr>
            <w:rStyle w:val="Hyperlink"/>
          </w:rPr>
          <w:t xml:space="preserve">https://doi.org/10.1016/j.ufug.2024.128316</w:t>
        </w:r>
      </w:hyperlink>
      <w:r>
        <w:t xml:space="preserve">.</w:t>
      </w:r>
    </w:p>
    <w:bookmarkEnd w:id="59"/>
    <w:bookmarkStart w:id="61"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60">
        <w:r>
          <w:rPr>
            <w:rStyle w:val="Hyperlink"/>
          </w:rPr>
          <w:t xml:space="preserve">https://www.beeldmateriaal.nl/luchtfotos</w:t>
        </w:r>
      </w:hyperlink>
      <w:r>
        <w:t xml:space="preserve">.</w:t>
      </w:r>
    </w:p>
    <w:bookmarkEnd w:id="61"/>
    <w:bookmarkStart w:id="63"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62">
        <w:r>
          <w:rPr>
            <w:rStyle w:val="Hyperlink"/>
          </w:rPr>
          <w:t xml:space="preserve">https://opendata.bordeaux-metropole.fr/explore/dataset/ec_arbre_p/information/?disjunctive.insee</w:t>
        </w:r>
      </w:hyperlink>
      <w:r>
        <w:t xml:space="preserve">.</w:t>
      </w:r>
    </w:p>
    <w:bookmarkEnd w:id="63"/>
    <w:bookmarkStart w:id="65"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64">
        <w:r>
          <w:rPr>
            <w:rStyle w:val="Hyperlink"/>
          </w:rPr>
          <w:t xml:space="preserve">https://arxiv.org/abs/2312.10114</w:t>
        </w:r>
      </w:hyperlink>
      <w:r>
        <w:t xml:space="preserve">.</w:t>
      </w:r>
    </w:p>
    <w:bookmarkEnd w:id="65"/>
    <w:bookmarkStart w:id="67" w:name="ref-albumentations"/>
    <w:p>
      <w:pPr>
        <w:pStyle w:val="Bibliography"/>
      </w:pPr>
      <w:r>
        <w:t xml:space="preserve">Buslaev, Alexander, Vladimir I. Iglovikov, Eugene Khvedchenya, Alex Parinov, Mikhail Druzhinin, and Alexandr A. Kalinin. 2020.</w:t>
      </w:r>
      <w:r>
        <w:t xml:space="preserve"> </w:t>
      </w:r>
      <w:r>
        <w:t xml:space="preserve">“Albumentations: Fast and Flexible Image Augmentations.”</w:t>
      </w:r>
      <w:r>
        <w:t xml:space="preserve"> </w:t>
      </w:r>
      <w:r>
        <w:rPr>
          <w:i/>
          <w:iCs/>
        </w:rPr>
        <w:t xml:space="preserve">Information</w:t>
      </w:r>
      <w:r>
        <w:t xml:space="preserve"> </w:t>
      </w:r>
      <w:r>
        <w:t xml:space="preserve">11 (2).</w:t>
      </w:r>
      <w:r>
        <w:t xml:space="preserve"> </w:t>
      </w:r>
      <w:hyperlink r:id="rId66">
        <w:r>
          <w:rPr>
            <w:rStyle w:val="Hyperlink"/>
          </w:rPr>
          <w:t xml:space="preserve">https://doi.org/10.3390/info11020125</w:t>
        </w:r>
      </w:hyperlink>
      <w:r>
        <w:t xml:space="preserve">.</w:t>
      </w:r>
    </w:p>
    <w:bookmarkEnd w:id="67"/>
    <w:bookmarkStart w:id="69" w:name="ref-sortedAP"/>
    <w:p>
      <w:pPr>
        <w:pStyle w:val="Bibliography"/>
      </w:pPr>
      <w:r>
        <w:t xml:space="preserve">Chen, Long, Yuli Wu, Johannes Stegmaier, and Dorit Merhof. 2023.</w:t>
      </w:r>
      <w:r>
        <w:t xml:space="preserve"> </w:t>
      </w:r>
      <w:r>
        <w:t xml:space="preserve">“SortedAP: Rethinking Evaluation Metrics for Instance Segmentation.”</w:t>
      </w:r>
      <w:r>
        <w:t xml:space="preserve"> </w:t>
      </w:r>
      <w:r>
        <w:t xml:space="preserve">In</w:t>
      </w:r>
      <w:r>
        <w:t xml:space="preserve"> </w:t>
      </w:r>
      <w:r>
        <w:rPr>
          <w:i/>
          <w:iCs/>
        </w:rPr>
        <w:t xml:space="preserve">Proceedings of the IEEE/CVF International Conference on Computer Vision (ICCV) Workshops</w:t>
      </w:r>
      <w:r>
        <w:t xml:space="preserve">, 3923–29.</w:t>
      </w:r>
      <w:r>
        <w:t xml:space="preserve"> </w:t>
      </w:r>
      <w:hyperlink r:id="rId68">
        <w:r>
          <w:rPr>
            <w:rStyle w:val="Hyperlink"/>
          </w:rPr>
          <w:t xml:space="preserve">https://openaccess.thecvf.com/content/ICCV2023W/BIC/html/Chen_SortedAP_Rethinking_Evaluation_Metrics_for_Instance_Segmentation_ICCVW_2023_paper.html</w:t>
        </w:r>
      </w:hyperlink>
      <w:r>
        <w:t xml:space="preserve">.</w:t>
      </w:r>
    </w:p>
    <w:bookmarkEnd w:id="69"/>
    <w:bookmarkStart w:id="71"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70">
        <w:r>
          <w:rPr>
            <w:rStyle w:val="Hyperlink"/>
          </w:rPr>
          <w:t xml:space="preserve">https://boomregister.nl/</w:t>
        </w:r>
      </w:hyperlink>
      <w:r>
        <w:t xml:space="preserve">.</w:t>
      </w:r>
    </w:p>
    <w:bookmarkEnd w:id="71"/>
    <w:bookmarkStart w:id="73" w:name="ref-lidar_classification"/>
    <w:p>
      <w:pPr>
        <w:pStyle w:val="Bibliography"/>
      </w:pPr>
      <w:r>
        <w:t xml:space="preserve">Diab, Ahmed, Rasha Kashef, and Ahmed Shaker. 2022.</w:t>
      </w:r>
      <w:r>
        <w:t xml:space="preserve"> </w:t>
      </w:r>
      <w:r>
        <w:t xml:space="preserve">“Deep Learning for LiDAR Point Cloud Classification in Remote Sensing.”</w:t>
      </w:r>
      <w:r>
        <w:t xml:space="preserve"> </w:t>
      </w:r>
      <w:r>
        <w:rPr>
          <w:i/>
          <w:iCs/>
        </w:rPr>
        <w:t xml:space="preserve">Sensors (Basel)</w:t>
      </w:r>
      <w:r>
        <w:t xml:space="preserve"> </w:t>
      </w:r>
      <w:r>
        <w:t xml:space="preserve">22 (20): 7868.</w:t>
      </w:r>
      <w:r>
        <w:t xml:space="preserve"> </w:t>
      </w:r>
      <w:hyperlink r:id="rId72">
        <w:r>
          <w:rPr>
            <w:rStyle w:val="Hyperlink"/>
          </w:rPr>
          <w:t xml:space="preserve">https://doi.org/10.3390/s22207868</w:t>
        </w:r>
      </w:hyperlink>
      <w:r>
        <w:t xml:space="preserve">.</w:t>
      </w:r>
    </w:p>
    <w:bookmarkEnd w:id="73"/>
    <w:bookmarkStart w:id="75" w:name="ref-lidar_benchmark"/>
    <w:p>
      <w:pPr>
        <w:pStyle w:val="Bibliography"/>
      </w:pPr>
      <w:r>
        <w:t xml:space="preserve">Eysn, Lothar, Markus Hollaus, Eva Lindberg, Frédéric Berger, Jean-Matthieu Monnet, Michele Dalponte, Milan Kobal, et al. 2015.</w:t>
      </w:r>
      <w:r>
        <w:t xml:space="preserve"> </w:t>
      </w:r>
      <w:r>
        <w:t xml:space="preserve">“A Benchmark of Lidar-Based Single Tree Detection Methods Using Heterogeneous Forest Data from the Alpine Space.”</w:t>
      </w:r>
      <w:r>
        <w:t xml:space="preserve"> </w:t>
      </w:r>
      <w:r>
        <w:rPr>
          <w:i/>
          <w:iCs/>
        </w:rPr>
        <w:t xml:space="preserve">Forests</w:t>
      </w:r>
      <w:r>
        <w:t xml:space="preserve"> </w:t>
      </w:r>
      <w:r>
        <w:t xml:space="preserve">6 (5): 1721–47.</w:t>
      </w:r>
      <w:r>
        <w:t xml:space="preserve"> </w:t>
      </w:r>
      <w:hyperlink r:id="rId74">
        <w:r>
          <w:rPr>
            <w:rStyle w:val="Hyperlink"/>
          </w:rPr>
          <w:t xml:space="preserve">https://doi.org/10.3390/f6051721</w:t>
        </w:r>
      </w:hyperlink>
      <w:r>
        <w:t xml:space="preserve">.</w:t>
      </w:r>
    </w:p>
    <w:bookmarkEnd w:id="75"/>
    <w:bookmarkStart w:id="77" w:name="ref-rgb-dl-watershed"/>
    <w:p>
      <w:pPr>
        <w:pStyle w:val="Bibliography"/>
      </w:pPr>
      <w:r>
        <w:t xml:space="preserve">Freudenberg, Maximilian, Paul Magdon, and Nils Nölke. 2022.</w:t>
      </w:r>
      <w:r>
        <w:t xml:space="preserve"> </w:t>
      </w:r>
      <w:r>
        <w:t xml:space="preserve">“Individual Tree Crown Delineation in High-Resolution Remote Sensing Images Based on u-Net.”</w:t>
      </w:r>
      <w:r>
        <w:t xml:space="preserve"> </w:t>
      </w:r>
      <w:r>
        <w:rPr>
          <w:i/>
          <w:iCs/>
        </w:rPr>
        <w:t xml:space="preserve">Neural Computing and Applications</w:t>
      </w:r>
      <w:r>
        <w:t xml:space="preserve"> </w:t>
      </w:r>
      <w:r>
        <w:t xml:space="preserve">34 (24): 22197–207.</w:t>
      </w:r>
      <w:r>
        <w:t xml:space="preserve"> </w:t>
      </w:r>
      <w:hyperlink r:id="rId76">
        <w:r>
          <w:rPr>
            <w:rStyle w:val="Hyperlink"/>
          </w:rPr>
          <w:t xml:space="preserve">https://doi.org/10.1007/s00521-022-07640-4</w:t>
        </w:r>
      </w:hyperlink>
      <w:r>
        <w:t xml:space="preserve">.</w:t>
      </w:r>
    </w:p>
    <w:bookmarkEnd w:id="77"/>
    <w:bookmarkStart w:id="79"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78">
        <w:r>
          <w:rPr>
            <w:rStyle w:val="Hyperlink"/>
          </w:rPr>
          <w:t xml:space="preserve">https://maps.amsterdam.nl/open_geodata/?k=505</w:t>
        </w:r>
      </w:hyperlink>
      <w:r>
        <w:t xml:space="preserve">.</w:t>
      </w:r>
    </w:p>
    <w:bookmarkEnd w:id="79"/>
    <w:bookmarkStart w:id="81" w:name="ref-rgb_analytical"/>
    <w:p>
      <w:pPr>
        <w:pStyle w:val="Bibliography"/>
      </w:pPr>
      <w:r>
        <w:t xml:space="preserve">Gomes, Marilia Ferreira, and Philippe Maillard. 2016.</w:t>
      </w:r>
      <w:r>
        <w:t xml:space="preserve"> </w:t>
      </w:r>
      <w:r>
        <w:t xml:space="preserve">“Detection of Tree Crowns in Very High Spatial Resolution Images.”</w:t>
      </w:r>
      <w:r>
        <w:t xml:space="preserve"> </w:t>
      </w:r>
      <w:r>
        <w:t xml:space="preserve">In</w:t>
      </w:r>
      <w:r>
        <w:t xml:space="preserve"> </w:t>
      </w:r>
      <w:r>
        <w:rPr>
          <w:i/>
          <w:iCs/>
        </w:rPr>
        <w:t xml:space="preserve">Environmental Applications of Remote Sensing</w:t>
      </w:r>
      <w:r>
        <w:t xml:space="preserve">, edited by Maged Marghany. Rijeka: IntechOpen.</w:t>
      </w:r>
      <w:r>
        <w:t xml:space="preserve"> </w:t>
      </w:r>
      <w:hyperlink r:id="rId80">
        <w:r>
          <w:rPr>
            <w:rStyle w:val="Hyperlink"/>
          </w:rPr>
          <w:t xml:space="preserve">https://doi.org/10.5772/62122</w:t>
        </w:r>
      </w:hyperlink>
      <w:r>
        <w:t xml:space="preserve">.</w:t>
      </w:r>
    </w:p>
    <w:bookmarkEnd w:id="81"/>
    <w:bookmarkStart w:id="83" w:name="ref-valley-following"/>
    <w:p>
      <w:pPr>
        <w:pStyle w:val="Bibliography"/>
      </w:pPr>
      <w:r>
        <w:t xml:space="preserve">Gougeon, François A et al. 1998.</w:t>
      </w:r>
      <w:r>
        <w:t xml:space="preserve"> </w:t>
      </w:r>
      <w:r>
        <w:t xml:space="preserve">“Automatic Individual Tree Crown Delineation Using a Valley-Following Algorithm and Rule-Based System.”</w:t>
      </w:r>
      <w:r>
        <w:t xml:space="preserve"> </w:t>
      </w:r>
      <w:r>
        <w:t xml:space="preserve">In</w:t>
      </w:r>
      <w:r>
        <w:t xml:space="preserve"> </w:t>
      </w:r>
      <w:r>
        <w:rPr>
          <w:i/>
          <w:iCs/>
        </w:rPr>
        <w:t xml:space="preserve">Proc. International Forum on Automated Interpretation of High Spatial Resolution Digital Imagery for Forestry, Victoria, British Columbia, Canada</w:t>
      </w:r>
      <w:r>
        <w:t xml:space="preserve">, 11–23. Citeseer.</w:t>
      </w:r>
      <w:r>
        <w:t xml:space="preserve"> </w:t>
      </w:r>
      <w:hyperlink r:id="rId82">
        <w:r>
          <w:rPr>
            <w:rStyle w:val="Hyperlink"/>
          </w:rPr>
          <w:t xml:space="preserve">https://d1ied5g1xfgpx8.cloudfront.net/pdfs/4583.pdf</w:t>
        </w:r>
      </w:hyperlink>
      <w:r>
        <w:t xml:space="preserve">.</w:t>
      </w:r>
    </w:p>
    <w:bookmarkEnd w:id="83"/>
    <w:bookmarkStart w:id="85"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84">
        <w:r>
          <w:rPr>
            <w:rStyle w:val="Hyperlink"/>
          </w:rPr>
          <w:t xml:space="preserve">https://doi.org/10.5194/essd-15-113-2023</w:t>
        </w:r>
      </w:hyperlink>
      <w:r>
        <w:t xml:space="preserve">.</w:t>
      </w:r>
    </w:p>
    <w:bookmarkEnd w:id="85"/>
    <w:bookmarkStart w:id="87" w:name="ref-IGN_LiDAR_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86">
        <w:r>
          <w:rPr>
            <w:rStyle w:val="Hyperlink"/>
          </w:rPr>
          <w:t xml:space="preserve">https://geoservices.ign.fr/lidarhd</w:t>
        </w:r>
      </w:hyperlink>
      <w:r>
        <w:t xml:space="preserve">.</w:t>
      </w:r>
    </w:p>
    <w:bookmarkEnd w:id="87"/>
    <w:bookmarkStart w:id="89" w:name="ref-IGN_BD_ORTHO"/>
    <w:p>
      <w:pPr>
        <w:pStyle w:val="Bibliography"/>
      </w:pPr>
      <w:r>
        <w:t xml:space="preserve">Institut national de l’information géographique et forestière (IGN). 2021.</w:t>
      </w:r>
      <w:r>
        <w:t xml:space="preserve"> </w:t>
      </w:r>
      <w:r>
        <w:t xml:space="preserve">“</w:t>
      </w:r>
      <w:r>
        <w:t xml:space="preserve">BD ORTHO</w:t>
      </w:r>
      <w:r>
        <w:t xml:space="preserve">.”</w:t>
      </w:r>
      <w:r>
        <w:t xml:space="preserve"> </w:t>
      </w:r>
      <w:hyperlink r:id="rId88">
        <w:r>
          <w:rPr>
            <w:rStyle w:val="Hyperlink"/>
          </w:rPr>
          <w:t xml:space="preserve">https://geoservices.ign.fr/bdortho</w:t>
        </w:r>
      </w:hyperlink>
      <w:r>
        <w:t xml:space="preserve">.</w:t>
      </w:r>
    </w:p>
    <w:bookmarkEnd w:id="89"/>
    <w:bookmarkStart w:id="91"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w:t>
      </w:r>
      <w:r>
        <w:t xml:space="preserve"> </w:t>
      </w:r>
      <w:hyperlink r:id="rId90">
        <w:r>
          <w:rPr>
            <w:rStyle w:val="Hyperlink"/>
          </w:rPr>
          <w:t xml:space="preserve">https://doi.org/10.1111/gcb.16302</w:t>
        </w:r>
      </w:hyperlink>
      <w:r>
        <w:t xml:space="preserve">.</w:t>
      </w:r>
    </w:p>
    <w:bookmarkEnd w:id="91"/>
    <w:bookmarkStart w:id="93"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92">
        <w:r>
          <w:rPr>
            <w:rStyle w:val="Hyperlink"/>
          </w:rPr>
          <w:t xml:space="preserve">https://arxiv.org/abs/2204.11620</w:t>
        </w:r>
      </w:hyperlink>
      <w:r>
        <w:t xml:space="preserve">.</w:t>
      </w:r>
    </w:p>
    <w:bookmarkEnd w:id="93"/>
    <w:bookmarkStart w:id="95" w:name="ref-lidar_watershed"/>
    <w:p>
      <w:pPr>
        <w:pStyle w:val="Bibliography"/>
      </w:pPr>
      <w:r>
        <w:t xml:space="preserve">Kwak, Doo-Ahn, Woo-Kyun Lee, Jun-Hak Lee, Greg S. Biging, and Peng Gong. 2007.</w:t>
      </w:r>
      <w:r>
        <w:t xml:space="preserve"> </w:t>
      </w:r>
      <w:r>
        <w:t xml:space="preserve">“Detection of Individual Trees and Estimation of Tree Height Using LiDAR Data.”</w:t>
      </w:r>
      <w:r>
        <w:t xml:space="preserve"> </w:t>
      </w:r>
      <w:r>
        <w:rPr>
          <w:i/>
          <w:iCs/>
        </w:rPr>
        <w:t xml:space="preserve">Journal of Forest Research</w:t>
      </w:r>
      <w:r>
        <w:t xml:space="preserve"> </w:t>
      </w:r>
      <w:r>
        <w:t xml:space="preserve">12 (6): 425–34.</w:t>
      </w:r>
      <w:r>
        <w:t xml:space="preserve"> </w:t>
      </w:r>
      <w:hyperlink r:id="rId94">
        <w:r>
          <w:rPr>
            <w:rStyle w:val="Hyperlink"/>
          </w:rPr>
          <w:t xml:space="preserve">https://doi.org/10.1007/s10310-007-0041-9</w:t>
        </w:r>
      </w:hyperlink>
      <w:r>
        <w:t xml:space="preserve">.</w:t>
      </w:r>
    </w:p>
    <w:bookmarkEnd w:id="95"/>
    <w:bookmarkStart w:id="97" w:name="ref-lidar_rgb_acnet"/>
    <w:p>
      <w:pPr>
        <w:pStyle w:val="Bibliography"/>
      </w:pPr>
      <w:r>
        <w:t xml:space="preserve">Li, Yingbo, Guoqi Chai, Yueting Wang, Lingting Lei, and Xiaoli Zhang. 2022.</w:t>
      </w:r>
      <w:r>
        <w:t xml:space="preserve"> </w:t>
      </w:r>
      <w:r>
        <w:t xml:space="preserve">“ACE r-CNN: An Attention Complementary and Edge Detection-Based Instance Segmentation Algorithm for Individual Tree Species Identification Using UAV RGB Images and LiDAR Data.”</w:t>
      </w:r>
      <w:r>
        <w:t xml:space="preserve"> </w:t>
      </w:r>
      <w:r>
        <w:rPr>
          <w:i/>
          <w:iCs/>
        </w:rPr>
        <w:t xml:space="preserve">Remote Sensing</w:t>
      </w:r>
      <w:r>
        <w:t xml:space="preserve"> </w:t>
      </w:r>
      <w:r>
        <w:t xml:space="preserve">14 (13).</w:t>
      </w:r>
      <w:r>
        <w:t xml:space="preserve"> </w:t>
      </w:r>
      <w:hyperlink r:id="rId96">
        <w:r>
          <w:rPr>
            <w:rStyle w:val="Hyperlink"/>
          </w:rPr>
          <w:t xml:space="preserve">https://doi.org/10.3390/rs14133035</w:t>
        </w:r>
      </w:hyperlink>
      <w:r>
        <w:t xml:space="preserve">.</w:t>
      </w:r>
    </w:p>
    <w:bookmarkEnd w:id="97"/>
    <w:bookmarkStart w:id="99"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98">
        <w:r>
          <w:rPr>
            <w:rStyle w:val="Hyperlink"/>
          </w:rPr>
          <w:t xml:space="preserve">https://arxiv.org/abs/2311.00277</w:t>
        </w:r>
      </w:hyperlink>
      <w:r>
        <w:t xml:space="preserve">.</w:t>
      </w:r>
    </w:p>
    <w:bookmarkEnd w:id="99"/>
    <w:bookmarkStart w:id="101" w:name="ref-template-matching"/>
    <w:p>
      <w:pPr>
        <w:pStyle w:val="Bibliography"/>
      </w:pPr>
      <w:r>
        <w:t xml:space="preserve">Pollock, Richard James. 1996.</w:t>
      </w:r>
      <w:r>
        <w:t xml:space="preserve"> </w:t>
      </w:r>
      <w:r>
        <w:t xml:space="preserve">“The Automatic Recognition of Individual Trees in Aerial Images of Forests Based on a Synthetic Tree Crown Image Model.”</w:t>
      </w:r>
      <w:r>
        <w:t xml:space="preserve"> </w:t>
      </w:r>
      <w:r>
        <w:t xml:space="preserve">PhD thesis, The University of British Columbia (Canada).</w:t>
      </w:r>
      <w:r>
        <w:t xml:space="preserve"> </w:t>
      </w:r>
      <w:hyperlink r:id="rId100">
        <w:r>
          <w:rPr>
            <w:rStyle w:val="Hyperlink"/>
          </w:rPr>
          <w:t xml:space="preserve">https://dx.doi.org/10.14288/1.0051597</w:t>
        </w:r>
      </w:hyperlink>
      <w:r>
        <w:t xml:space="preserve">.</w:t>
      </w:r>
    </w:p>
    <w:bookmarkEnd w:id="101"/>
    <w:bookmarkStart w:id="103"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102">
        <w:r>
          <w:rPr>
            <w:rStyle w:val="Hyperlink"/>
          </w:rPr>
          <w:t xml:space="preserve">https://arxiv.org/abs/2309.01279</w:t>
        </w:r>
      </w:hyperlink>
      <w:r>
        <w:t xml:space="preserve">.</w:t>
      </w:r>
    </w:p>
    <w:bookmarkEnd w:id="103"/>
    <w:bookmarkStart w:id="105" w:name="ref-lidar_rgb_wst"/>
    <w:p>
      <w:pPr>
        <w:pStyle w:val="Bibliography"/>
      </w:pPr>
      <w:r>
        <w:t xml:space="preserve">Qin, Haiming, Weiqi Zhou, Yang Yao, and Weimin Wang. 2022.</w:t>
      </w:r>
      <w:r>
        <w:t xml:space="preserve"> </w:t>
      </w:r>
      <w:r>
        <w:t xml:space="preserve">“Individual Tree Segmentation and Tree Species Classification in Subtropical Broadleaf Forests Using UAV-Based LiDAR, Hyperspectral, and Ultrahigh-Resolution RGB Data.”</w:t>
      </w:r>
      <w:r>
        <w:t xml:space="preserve"> </w:t>
      </w:r>
      <w:r>
        <w:rPr>
          <w:i/>
          <w:iCs/>
        </w:rPr>
        <w:t xml:space="preserve">Remote Sensing of Environment</w:t>
      </w:r>
      <w:r>
        <w:t xml:space="preserve"> </w:t>
      </w:r>
      <w:r>
        <w:t xml:space="preserve">280:113143.</w:t>
      </w:r>
      <w:r>
        <w:t xml:space="preserve"> </w:t>
      </w:r>
      <w:hyperlink r:id="rId104">
        <w:r>
          <w:rPr>
            <w:rStyle w:val="Hyperlink"/>
          </w:rPr>
          <w:t xml:space="preserve">https://doi.org/10.1016/j.rse.2022.113143</w:t>
        </w:r>
      </w:hyperlink>
      <w:r>
        <w:t xml:space="preserve">.</w:t>
      </w:r>
    </w:p>
    <w:bookmarkEnd w:id="105"/>
    <w:bookmarkStart w:id="107"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106">
        <w:r>
          <w:rPr>
            <w:rStyle w:val="Hyperlink"/>
          </w:rPr>
          <w:t xml:space="preserve">https://arxiv.org/abs/2201.11192</w:t>
        </w:r>
      </w:hyperlink>
      <w:r>
        <w:t xml:space="preserve">.</w:t>
      </w:r>
    </w:p>
    <w:bookmarkEnd w:id="107"/>
    <w:bookmarkStart w:id="109"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108">
        <w:r>
          <w:rPr>
            <w:rStyle w:val="Hyperlink"/>
          </w:rPr>
          <w:t xml:space="preserve">https://doi.org/10.3390/s21051617</w:t>
        </w:r>
      </w:hyperlink>
      <w:r>
        <w:t xml:space="preserve">.</w:t>
      </w:r>
    </w:p>
    <w:bookmarkEnd w:id="109"/>
    <w:bookmarkStart w:id="111" w:name="ref-gan_data_augment"/>
    <w:p>
      <w:pPr>
        <w:pStyle w:val="Bibliography"/>
      </w:pPr>
      <w:r>
        <w:t xml:space="preserve">Sun, Chenxin, Chengwei Huang, Huaiqing Zhang, Bangqian Chen, Feng An, Liwen Wang, and Ting Yun. 2022.</w:t>
      </w:r>
      <w:r>
        <w:t xml:space="preserve"> </w:t>
      </w:r>
      <w:r>
        <w:t xml:space="preserve">“Individual Tree Crown Segmentation and Crown Width Extraction from a Heightmap Derived from Aerial Laser Scanning Data Using a Deep Learning Framework.”</w:t>
      </w:r>
      <w:r>
        <w:t xml:space="preserve"> </w:t>
      </w:r>
      <w:r>
        <w:rPr>
          <w:i/>
          <w:iCs/>
        </w:rPr>
        <w:t xml:space="preserve">Frontiers in Plant Science</w:t>
      </w:r>
      <w:r>
        <w:t xml:space="preserve"> </w:t>
      </w:r>
      <w:r>
        <w:t xml:space="preserve">13.</w:t>
      </w:r>
      <w:r>
        <w:t xml:space="preserve"> </w:t>
      </w:r>
      <w:hyperlink r:id="rId110">
        <w:r>
          <w:rPr>
            <w:rStyle w:val="Hyperlink"/>
          </w:rPr>
          <w:t xml:space="preserve">https://doi.org/10.3389/fpls.2022.914974</w:t>
        </w:r>
      </w:hyperlink>
      <w:r>
        <w:t xml:space="preserve">.</w:t>
      </w:r>
    </w:p>
    <w:bookmarkEnd w:id="111"/>
    <w:bookmarkStart w:id="113" w:name="ref-watershed"/>
    <w:p>
      <w:pPr>
        <w:pStyle w:val="Bibliography"/>
      </w:pPr>
      <w:r>
        <w:t xml:space="preserve">Vincent, L., and P. Soille. 1991.</w:t>
      </w:r>
      <w:r>
        <w:t xml:space="preserve"> </w:t>
      </w:r>
      <w:r>
        <w:t xml:space="preserve">“Watersheds in Digital Spaces: An Efficient Algorithm Based on Immersion Simulations.”</w:t>
      </w:r>
      <w:r>
        <w:t xml:space="preserve"> </w:t>
      </w:r>
      <w:r>
        <w:rPr>
          <w:i/>
          <w:iCs/>
        </w:rPr>
        <w:t xml:space="preserve">IEEE Transactions on Pattern Analysis and Machine Intelligence</w:t>
      </w:r>
      <w:r>
        <w:t xml:space="preserve"> </w:t>
      </w:r>
      <w:r>
        <w:t xml:space="preserve">13 (6): 583–98.</w:t>
      </w:r>
      <w:r>
        <w:t xml:space="preserve"> </w:t>
      </w:r>
      <w:hyperlink r:id="rId112">
        <w:r>
          <w:rPr>
            <w:rStyle w:val="Hyperlink"/>
          </w:rPr>
          <w:t xml:space="preserve">https://doi.org/10.1109/34.87344</w:t>
        </w:r>
      </w:hyperlink>
      <w:r>
        <w:t xml:space="preserve">.</w:t>
      </w:r>
    </w:p>
    <w:bookmarkEnd w:id="113"/>
    <w:bookmarkStart w:id="115" w:name="ref-lidar_benchmark_2"/>
    <w:p>
      <w:pPr>
        <w:pStyle w:val="Bibliography"/>
      </w:pPr>
      <w:r>
        <w:t xml:space="preserve">Wang, Yunsheng, Juha Hyyppä, Xinlian Liang, Harri Kaartinen, Xiaowei Yu, Eva Lindberg, Johan Holmgren, et al. 2016.</w:t>
      </w:r>
      <w:r>
        <w:t xml:space="preserve"> </w:t>
      </w:r>
      <w:r>
        <w:t xml:space="preserve">“International Benchmarking of the Individual Tree Detection Methods for Modeling 3-d Canopy Structure for Silviculture and Forest Ecology Using Airborne Laser Scanning.”</w:t>
      </w:r>
      <w:r>
        <w:t xml:space="preserve"> </w:t>
      </w:r>
      <w:r>
        <w:rPr>
          <w:i/>
          <w:iCs/>
        </w:rPr>
        <w:t xml:space="preserve">IEEE Transactions on Geoscience and Remote Sensing</w:t>
      </w:r>
      <w:r>
        <w:t xml:space="preserve"> </w:t>
      </w:r>
      <w:r>
        <w:t xml:space="preserve">54 (9): 5011–27.</w:t>
      </w:r>
      <w:r>
        <w:t xml:space="preserve"> </w:t>
      </w:r>
      <w:hyperlink r:id="rId114">
        <w:r>
          <w:rPr>
            <w:rStyle w:val="Hyperlink"/>
          </w:rPr>
          <w:t xml:space="preserve">https://doi.org/10.1109/TGRS.2016.2543225</w:t>
        </w:r>
      </w:hyperlink>
      <w:r>
        <w:t xml:space="preserve">.</w:t>
      </w:r>
    </w:p>
    <w:bookmarkEnd w:id="115"/>
    <w:bookmarkStart w:id="117"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116">
        <w:r>
          <w:rPr>
            <w:rStyle w:val="Hyperlink"/>
          </w:rPr>
          <w:t xml:space="preserve">https://milliontrees.idtrees.org/</w:t>
        </w:r>
      </w:hyperlink>
      <w:r>
        <w:t xml:space="preserve">.</w:t>
      </w:r>
    </w:p>
    <w:bookmarkEnd w:id="117"/>
    <w:bookmarkStart w:id="119" w:name="ref-DeepForest"/>
    <w:p>
      <w:pPr>
        <w:pStyle w:val="Bibliography"/>
      </w:pPr>
      <w:r>
        <w:t xml:space="preserve">Weinstein, Ben G., Sergio Marconi, Mélaine Aubry-Kientz, Gregoire Vincent, Henry Senyondo, and Ethan P. White. 2020.</w:t>
      </w:r>
      <w:r>
        <w:t xml:space="preserve"> </w:t>
      </w:r>
      <w:r>
        <w:t xml:space="preserve">“DeepForest: A Python Package for RGB Deep Learning Tree Crown Delineation.”</w:t>
      </w:r>
      <w:r>
        <w:t xml:space="preserve"> </w:t>
      </w:r>
      <w:r>
        <w:rPr>
          <w:i/>
          <w:iCs/>
        </w:rPr>
        <w:t xml:space="preserve">Methods in Ecology and Evolution</w:t>
      </w:r>
      <w:r>
        <w:t xml:space="preserve"> </w:t>
      </w:r>
      <w:r>
        <w:t xml:space="preserve">11 (12): 1743–51.</w:t>
      </w:r>
      <w:r>
        <w:t xml:space="preserve"> </w:t>
      </w:r>
      <w:hyperlink r:id="rId118">
        <w:r>
          <w:rPr>
            <w:rStyle w:val="Hyperlink"/>
          </w:rPr>
          <w:t xml:space="preserve">https://doi.org/10.1111/2041-210X.13472</w:t>
        </w:r>
      </w:hyperlink>
      <w:r>
        <w:t xml:space="preserve">.</w:t>
      </w:r>
    </w:p>
    <w:bookmarkEnd w:id="119"/>
    <w:bookmarkStart w:id="121" w:name="ref-DeepForestBefore"/>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120">
        <w:r>
          <w:rPr>
            <w:rStyle w:val="Hyperlink"/>
          </w:rPr>
          <w:t xml:space="preserve">https://doi.org/10.3390/rs11111309</w:t>
        </w:r>
      </w:hyperlink>
      <w:r>
        <w:t xml:space="preserve">.</w:t>
      </w:r>
    </w:p>
    <w:bookmarkEnd w:id="121"/>
    <w:bookmarkStart w:id="123" w:name="ref-NEONdata"/>
    <w:p>
      <w:pPr>
        <w:pStyle w:val="Bibliography"/>
      </w:pPr>
      <w:r>
        <w:t xml:space="preserve">Weinstein, Ben, Sergio Marconi, and Ethan White. 2022.</w:t>
      </w:r>
      <w:r>
        <w:t xml:space="preserve"> </w:t>
      </w:r>
      <w:r>
        <w:t xml:space="preserve">“Data for the NeonTreeEvaluation Benchmark (0.2.2).”</w:t>
      </w:r>
      <w:r>
        <w:t xml:space="preserve"> </w:t>
      </w:r>
      <w:r>
        <w:t xml:space="preserve">Zenodo.</w:t>
      </w:r>
      <w:r>
        <w:t xml:space="preserve"> </w:t>
      </w:r>
      <w:hyperlink r:id="rId122">
        <w:r>
          <w:rPr>
            <w:rStyle w:val="Hyperlink"/>
          </w:rPr>
          <w:t xml:space="preserve">https://doi.org/10.5281/zenodo.5914554</w:t>
        </w:r>
      </w:hyperlink>
      <w:r>
        <w:t xml:space="preserve">.</w:t>
      </w:r>
    </w:p>
    <w:bookmarkEnd w:id="123"/>
    <w:bookmarkStart w:id="125" w:name="ref-local-maximum"/>
    <w:p>
      <w:pPr>
        <w:pStyle w:val="Bibliography"/>
      </w:pPr>
      <w:r>
        <w:t xml:space="preserve">Wulder, Mike, K.Olaf Niemann, and David G. Goodenough. 2000.</w:t>
      </w:r>
      <w:r>
        <w:t xml:space="preserve"> </w:t>
      </w:r>
      <w:r>
        <w:t xml:space="preserve">“Local Maximum Filtering for the Extraction of Tree Locations and Basal Area from High Spatial Resolution Imagery.”</w:t>
      </w:r>
      <w:r>
        <w:t xml:space="preserve"> </w:t>
      </w:r>
      <w:r>
        <w:rPr>
          <w:i/>
          <w:iCs/>
        </w:rPr>
        <w:t xml:space="preserve">Remote Sensing of Environment</w:t>
      </w:r>
      <w:r>
        <w:t xml:space="preserve"> </w:t>
      </w:r>
      <w:r>
        <w:t xml:space="preserve">73 (1): 103–14.</w:t>
      </w:r>
      <w:r>
        <w:t xml:space="preserve"> </w:t>
      </w:r>
      <w:hyperlink r:id="rId124">
        <w:r>
          <w:rPr>
            <w:rStyle w:val="Hyperlink"/>
          </w:rPr>
          <w:t xml:space="preserve">https://doi.org/10.1016/S0034-4257(00)00101-2</w:t>
        </w:r>
      </w:hyperlink>
      <w:r>
        <w:t xml:space="preserve">.</w:t>
      </w:r>
    </w:p>
    <w:bookmarkEnd w:id="125"/>
    <w:bookmarkStart w:id="127" w:name="ref-amf_gd_yolov8"/>
    <w:p>
      <w:pPr>
        <w:pStyle w:val="Bibliography"/>
      </w:pPr>
      <w:r>
        <w:t xml:space="preserve">Zhong, Hao, Zheyu Zhang, Haoran Liu, Jinzhuo Wu, and Wenshu Lin. 2024.</w:t>
      </w:r>
      <w:r>
        <w:t xml:space="preserve"> </w:t>
      </w:r>
      <w:r>
        <w:t xml:space="preserve">“Individual Tree Species Identification for Complex Coniferous and Broad-Leaved Mixed Forests Based on Deep Learning Combined with UAV LiDAR Data and RGB Images.”</w:t>
      </w:r>
      <w:r>
        <w:t xml:space="preserve"> </w:t>
      </w:r>
      <w:r>
        <w:rPr>
          <w:i/>
          <w:iCs/>
        </w:rPr>
        <w:t xml:space="preserve">Forests</w:t>
      </w:r>
      <w:r>
        <w:t xml:space="preserve"> </w:t>
      </w:r>
      <w:r>
        <w:t xml:space="preserve">15 (2).</w:t>
      </w:r>
      <w:r>
        <w:t xml:space="preserve"> </w:t>
      </w:r>
      <w:hyperlink r:id="rId126">
        <w:r>
          <w:rPr>
            <w:rStyle w:val="Hyperlink"/>
          </w:rPr>
          <w:t xml:space="preserve">https://doi.org/10.3390/f15020293</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47" Target="https://ZokszY.github.io/Geodan-internship-report/index-preview.html" TargetMode="External" /><Relationship Type="http://schemas.openxmlformats.org/officeDocument/2006/relationships/hyperlink" Id="rId106" Target="https://arxiv.org/abs/2201.11192" TargetMode="External" /><Relationship Type="http://schemas.openxmlformats.org/officeDocument/2006/relationships/hyperlink" Id="rId92" Target="https://arxiv.org/abs/2204.11620" TargetMode="External" /><Relationship Type="http://schemas.openxmlformats.org/officeDocument/2006/relationships/hyperlink" Id="rId102" Target="https://arxiv.org/abs/2309.01279" TargetMode="External" /><Relationship Type="http://schemas.openxmlformats.org/officeDocument/2006/relationships/hyperlink" Id="rId98" Target="https://arxiv.org/abs/2311.00277" TargetMode="External" /><Relationship Type="http://schemas.openxmlformats.org/officeDocument/2006/relationships/hyperlink" Id="rId64" Target="https://arxiv.org/abs/2312.10114" TargetMode="External" /><Relationship Type="http://schemas.openxmlformats.org/officeDocument/2006/relationships/hyperlink" Id="rId70" Target="https://boomregister.nl/" TargetMode="External" /><Relationship Type="http://schemas.openxmlformats.org/officeDocument/2006/relationships/hyperlink" Id="rId82" Target="https://d1ied5g1xfgpx8.cloudfront.net/pdfs/4583.pdf" TargetMode="External" /><Relationship Type="http://schemas.openxmlformats.org/officeDocument/2006/relationships/hyperlink" Id="rId76" Target="https://doi.org/10.1007/s00521-022-07640-4" TargetMode="External" /><Relationship Type="http://schemas.openxmlformats.org/officeDocument/2006/relationships/hyperlink" Id="rId94" Target="https://doi.org/10.1007/s10310-007-0041-9" TargetMode="External" /><Relationship Type="http://schemas.openxmlformats.org/officeDocument/2006/relationships/hyperlink" Id="rId124" Target="https://doi.org/10.1016/S0034-4257(00)00101-2" TargetMode="External" /><Relationship Type="http://schemas.openxmlformats.org/officeDocument/2006/relationships/hyperlink" Id="rId104" Target="https://doi.org/10.1016/j.rse.2022.113143" TargetMode="External" /><Relationship Type="http://schemas.openxmlformats.org/officeDocument/2006/relationships/hyperlink" Id="rId58" Target="https://doi.org/10.1016/j.ufug.2024.128316" TargetMode="External" /><Relationship Type="http://schemas.openxmlformats.org/officeDocument/2006/relationships/hyperlink" Id="rId112" Target="https://doi.org/10.1109/34.87344" TargetMode="External" /><Relationship Type="http://schemas.openxmlformats.org/officeDocument/2006/relationships/hyperlink" Id="rId114" Target="https://doi.org/10.1109/TGRS.2016.2543225" TargetMode="External" /><Relationship Type="http://schemas.openxmlformats.org/officeDocument/2006/relationships/hyperlink" Id="rId118" Target="https://doi.org/10.1111/2041-210X.13472" TargetMode="External" /><Relationship Type="http://schemas.openxmlformats.org/officeDocument/2006/relationships/hyperlink" Id="rId90" Target="https://doi.org/10.1111/gcb.16302" TargetMode="External" /><Relationship Type="http://schemas.openxmlformats.org/officeDocument/2006/relationships/hyperlink" Id="rId110" Target="https://doi.org/10.3389/fpls.2022.914974" TargetMode="External" /><Relationship Type="http://schemas.openxmlformats.org/officeDocument/2006/relationships/hyperlink" Id="rId126" Target="https://doi.org/10.3390/f15020293" TargetMode="External" /><Relationship Type="http://schemas.openxmlformats.org/officeDocument/2006/relationships/hyperlink" Id="rId74" Target="https://doi.org/10.3390/f6051721" TargetMode="External" /><Relationship Type="http://schemas.openxmlformats.org/officeDocument/2006/relationships/hyperlink" Id="rId66" Target="https://doi.org/10.3390/info11020125" TargetMode="External" /><Relationship Type="http://schemas.openxmlformats.org/officeDocument/2006/relationships/hyperlink" Id="rId120" Target="https://doi.org/10.3390/rs11111309" TargetMode="External" /><Relationship Type="http://schemas.openxmlformats.org/officeDocument/2006/relationships/hyperlink" Id="rId96" Target="https://doi.org/10.3390/rs14133035" TargetMode="External" /><Relationship Type="http://schemas.openxmlformats.org/officeDocument/2006/relationships/hyperlink" Id="rId108" Target="https://doi.org/10.3390/s21051617" TargetMode="External" /><Relationship Type="http://schemas.openxmlformats.org/officeDocument/2006/relationships/hyperlink" Id="rId72" Target="https://doi.org/10.3390/s22207868" TargetMode="External" /><Relationship Type="http://schemas.openxmlformats.org/officeDocument/2006/relationships/hyperlink" Id="rId84" Target="https://doi.org/10.5194/essd-15-113-2023" TargetMode="External" /><Relationship Type="http://schemas.openxmlformats.org/officeDocument/2006/relationships/hyperlink" Id="rId122" Target="https://doi.org/10.5281/zenodo.5914554" TargetMode="External" /><Relationship Type="http://schemas.openxmlformats.org/officeDocument/2006/relationships/hyperlink" Id="rId80" Target="https://doi.org/10.5772/62122" TargetMode="External" /><Relationship Type="http://schemas.openxmlformats.org/officeDocument/2006/relationships/hyperlink" Id="rId100" Target="https://dx.doi.org/10.14288/1.0051597" TargetMode="External" /><Relationship Type="http://schemas.openxmlformats.org/officeDocument/2006/relationships/hyperlink" Id="rId88" Target="https://geoservices.ign.fr/bdortho" TargetMode="External" /><Relationship Type="http://schemas.openxmlformats.org/officeDocument/2006/relationships/hyperlink" Id="rId86" Target="https://geoservices.ign.fr/lidarhd" TargetMode="External" /><Relationship Type="http://schemas.openxmlformats.org/officeDocument/2006/relationships/hyperlink" Id="rId78" Target="https://maps.amsterdam.nl/open_geodata/?k=505" TargetMode="External" /><Relationship Type="http://schemas.openxmlformats.org/officeDocument/2006/relationships/hyperlink" Id="rId116" Target="https://milliontrees.idtrees.org/" TargetMode="External" /><Relationship Type="http://schemas.openxmlformats.org/officeDocument/2006/relationships/hyperlink" Id="rId68" Target="https://openaccess.thecvf.com/content/ICCV2023W/BIC/html/Chen_SortedAP_Rethinking_Evaluation_Metrics_for_Instance_Segmentation_ICCVW_2023_paper.html" TargetMode="External" /><Relationship Type="http://schemas.openxmlformats.org/officeDocument/2006/relationships/hyperlink" Id="rId62" Target="https://opendata.bordeaux-metropole.fr/explore/dataset/ec_arbre_p/information/?disjunctive.insee" TargetMode="External" /><Relationship Type="http://schemas.openxmlformats.org/officeDocument/2006/relationships/hyperlink" Id="rId56" Target="https://www.ahn.nl/" TargetMode="External" /><Relationship Type="http://schemas.openxmlformats.org/officeDocument/2006/relationships/hyperlink" Id="rId60"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47" Target="https://ZokszY.github.io/Geodan-internship-report/index-preview.html" TargetMode="External" /><Relationship Type="http://schemas.openxmlformats.org/officeDocument/2006/relationships/hyperlink" Id="rId106" Target="https://arxiv.org/abs/2201.11192" TargetMode="External" /><Relationship Type="http://schemas.openxmlformats.org/officeDocument/2006/relationships/hyperlink" Id="rId92" Target="https://arxiv.org/abs/2204.11620" TargetMode="External" /><Relationship Type="http://schemas.openxmlformats.org/officeDocument/2006/relationships/hyperlink" Id="rId102" Target="https://arxiv.org/abs/2309.01279" TargetMode="External" /><Relationship Type="http://schemas.openxmlformats.org/officeDocument/2006/relationships/hyperlink" Id="rId98" Target="https://arxiv.org/abs/2311.00277" TargetMode="External" /><Relationship Type="http://schemas.openxmlformats.org/officeDocument/2006/relationships/hyperlink" Id="rId64" Target="https://arxiv.org/abs/2312.10114" TargetMode="External" /><Relationship Type="http://schemas.openxmlformats.org/officeDocument/2006/relationships/hyperlink" Id="rId70" Target="https://boomregister.nl/" TargetMode="External" /><Relationship Type="http://schemas.openxmlformats.org/officeDocument/2006/relationships/hyperlink" Id="rId82" Target="https://d1ied5g1xfgpx8.cloudfront.net/pdfs/4583.pdf" TargetMode="External" /><Relationship Type="http://schemas.openxmlformats.org/officeDocument/2006/relationships/hyperlink" Id="rId76" Target="https://doi.org/10.1007/s00521-022-07640-4" TargetMode="External" /><Relationship Type="http://schemas.openxmlformats.org/officeDocument/2006/relationships/hyperlink" Id="rId94" Target="https://doi.org/10.1007/s10310-007-0041-9" TargetMode="External" /><Relationship Type="http://schemas.openxmlformats.org/officeDocument/2006/relationships/hyperlink" Id="rId124" Target="https://doi.org/10.1016/S0034-4257(00)00101-2" TargetMode="External" /><Relationship Type="http://schemas.openxmlformats.org/officeDocument/2006/relationships/hyperlink" Id="rId104" Target="https://doi.org/10.1016/j.rse.2022.113143" TargetMode="External" /><Relationship Type="http://schemas.openxmlformats.org/officeDocument/2006/relationships/hyperlink" Id="rId58" Target="https://doi.org/10.1016/j.ufug.2024.128316" TargetMode="External" /><Relationship Type="http://schemas.openxmlformats.org/officeDocument/2006/relationships/hyperlink" Id="rId112" Target="https://doi.org/10.1109/34.87344" TargetMode="External" /><Relationship Type="http://schemas.openxmlformats.org/officeDocument/2006/relationships/hyperlink" Id="rId114" Target="https://doi.org/10.1109/TGRS.2016.2543225" TargetMode="External" /><Relationship Type="http://schemas.openxmlformats.org/officeDocument/2006/relationships/hyperlink" Id="rId118" Target="https://doi.org/10.1111/2041-210X.13472" TargetMode="External" /><Relationship Type="http://schemas.openxmlformats.org/officeDocument/2006/relationships/hyperlink" Id="rId90" Target="https://doi.org/10.1111/gcb.16302" TargetMode="External" /><Relationship Type="http://schemas.openxmlformats.org/officeDocument/2006/relationships/hyperlink" Id="rId110" Target="https://doi.org/10.3389/fpls.2022.914974" TargetMode="External" /><Relationship Type="http://schemas.openxmlformats.org/officeDocument/2006/relationships/hyperlink" Id="rId126" Target="https://doi.org/10.3390/f15020293" TargetMode="External" /><Relationship Type="http://schemas.openxmlformats.org/officeDocument/2006/relationships/hyperlink" Id="rId74" Target="https://doi.org/10.3390/f6051721" TargetMode="External" /><Relationship Type="http://schemas.openxmlformats.org/officeDocument/2006/relationships/hyperlink" Id="rId66" Target="https://doi.org/10.3390/info11020125" TargetMode="External" /><Relationship Type="http://schemas.openxmlformats.org/officeDocument/2006/relationships/hyperlink" Id="rId120" Target="https://doi.org/10.3390/rs11111309" TargetMode="External" /><Relationship Type="http://schemas.openxmlformats.org/officeDocument/2006/relationships/hyperlink" Id="rId96" Target="https://doi.org/10.3390/rs14133035" TargetMode="External" /><Relationship Type="http://schemas.openxmlformats.org/officeDocument/2006/relationships/hyperlink" Id="rId108" Target="https://doi.org/10.3390/s21051617" TargetMode="External" /><Relationship Type="http://schemas.openxmlformats.org/officeDocument/2006/relationships/hyperlink" Id="rId72" Target="https://doi.org/10.3390/s22207868" TargetMode="External" /><Relationship Type="http://schemas.openxmlformats.org/officeDocument/2006/relationships/hyperlink" Id="rId84" Target="https://doi.org/10.5194/essd-15-113-2023" TargetMode="External" /><Relationship Type="http://schemas.openxmlformats.org/officeDocument/2006/relationships/hyperlink" Id="rId122" Target="https://doi.org/10.5281/zenodo.5914554" TargetMode="External" /><Relationship Type="http://schemas.openxmlformats.org/officeDocument/2006/relationships/hyperlink" Id="rId80" Target="https://doi.org/10.5772/62122" TargetMode="External" /><Relationship Type="http://schemas.openxmlformats.org/officeDocument/2006/relationships/hyperlink" Id="rId100" Target="https://dx.doi.org/10.14288/1.0051597" TargetMode="External" /><Relationship Type="http://schemas.openxmlformats.org/officeDocument/2006/relationships/hyperlink" Id="rId88" Target="https://geoservices.ign.fr/bdortho" TargetMode="External" /><Relationship Type="http://schemas.openxmlformats.org/officeDocument/2006/relationships/hyperlink" Id="rId86" Target="https://geoservices.ign.fr/lidarhd" TargetMode="External" /><Relationship Type="http://schemas.openxmlformats.org/officeDocument/2006/relationships/hyperlink" Id="rId78" Target="https://maps.amsterdam.nl/open_geodata/?k=505" TargetMode="External" /><Relationship Type="http://schemas.openxmlformats.org/officeDocument/2006/relationships/hyperlink" Id="rId116" Target="https://milliontrees.idtrees.org/" TargetMode="External" /><Relationship Type="http://schemas.openxmlformats.org/officeDocument/2006/relationships/hyperlink" Id="rId68" Target="https://openaccess.thecvf.com/content/ICCV2023W/BIC/html/Chen_SortedAP_Rethinking_Evaluation_Metrics_for_Instance_Segmentation_ICCVW_2023_paper.html" TargetMode="External" /><Relationship Type="http://schemas.openxmlformats.org/officeDocument/2006/relationships/hyperlink" Id="rId62" Target="https://opendata.bordeaux-metropole.fr/explore/dataset/ec_arbre_p/information/?disjunctive.insee" TargetMode="External" /><Relationship Type="http://schemas.openxmlformats.org/officeDocument/2006/relationships/hyperlink" Id="rId56" Target="https://www.ahn.nl/" TargetMode="External" /><Relationship Type="http://schemas.openxmlformats.org/officeDocument/2006/relationships/hyperlink" Id="rId60"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2024-07-17T17:01:03Z</dcterms:created>
  <dcterms:modified xsi:type="dcterms:W3CDTF">2024-07-17T17:01:03Z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chicago-author-date.csl</vt:lpwstr>
  </property>
  <property fmtid="{D5CDD505-2E9C-101B-9397-08002B2CF9AE}" pid="11" name="date">
    <vt:lpwstr>2024-07-17</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