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2024-07-15</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28"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as shown in</w:t>
      </w:r>
      <w:r>
        <w:t xml:space="preserve"> </w:t>
      </w:r>
      <w:r>
        <w:t xml:space="preserve">(Arevalo-Ramirez et al. 2024)</w:t>
      </w:r>
      <w:r>
        <w:t xml:space="preserve">, since a lot of street view data is available.</w:t>
      </w:r>
    </w:p>
    <w:p>
      <w:pPr>
        <w:pStyle w:val="BodyText"/>
      </w:pPr>
      <w:r>
        <w:t xml:space="preserve">This leads to the second variation, which is related to the kind of tree area that we are interested in. There are mainly three types of area, which among other things, influence the organization of the trees in space: urban areas, tree plantations and forests. This is important, because the tasks and the difficulty depends on the type of area.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 as explained in</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w:t>
      </w:r>
    </w:p>
    <w:bookmarkEnd w:id="21"/>
    <w:bookmarkStart w:id="26" w:name="datasets"/>
    <w:p>
      <w:pPr>
        <w:pStyle w:val="Heading3"/>
      </w:pPr>
      <w:r>
        <w:t xml:space="preserve">Datasets</w:t>
      </w:r>
    </w:p>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w:t>
      </w:r>
      <w:r>
        <w:t xml:space="preserve"> </w:t>
      </w:r>
      <w:r>
        <w:t xml:space="preserve">(Ouaknine et al. 2023)</w:t>
      </w:r>
      <w:r>
        <w:t xml:space="preserve">.</w:t>
      </w:r>
      <w:r>
        <w:t xml:space="preserve"> </w:t>
      </w:r>
      <w:r>
        <w:t xml:space="preserve">(Bountos, Ouaknine, and Rolnick 2023)</w:t>
      </w:r>
      <w:r>
        <w:t xml:space="preserve"> </w:t>
      </w:r>
      <w:r>
        <w:t xml:space="preserve">also lists several interesting datasets, even though most of them can also be found in</w:t>
      </w:r>
      <w:r>
        <w:t xml:space="preserve"> </w:t>
      </w:r>
      <w:r>
        <w:t xml:space="preserve">(Ouaknine et al. 2023)</w:t>
      </w:r>
      <w:r>
        <w:t xml:space="preserve">. Without enumerating all of them, there were multiple kinds of datasets that all have their own flaws regarding the requirements I was looking for.</w:t>
      </w:r>
    </w:p>
    <w:p>
      <w:pPr>
        <w:pStyle w:val="BodyText"/>
      </w:pPr>
      <w:r>
        <w:t xml:space="preserve">Firstly, there are the forest inventories.</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w:t>
      </w:r>
      <w:r>
        <w:t xml:space="preserve"> </w:t>
      </w:r>
      <w:r>
        <w:t xml:space="preserve">(Reiersen et al. 2022)</w:t>
      </w:r>
      <w:r>
        <w:t xml:space="preserve"> </w:t>
      </w:r>
      <w:r>
        <w:t xml:space="preserve">and</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was</w:t>
      </w:r>
      <w:r>
        <w:t xml:space="preserve"> </w:t>
      </w:r>
      <w:r>
        <w:t xml:space="preserve">(B. G. Weinstein et al. 2019)</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t>
      </w:r>
      <w:r>
        <w:t xml:space="preserve">(Institut national de l’information géographique et forestière (IGN) 2021)</w:t>
      </w:r>
      <w:r>
        <w:t xml:space="preserve">) and in the Netherlands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are at their forth version covering the whole country with</w:t>
      </w:r>
      <w:r>
        <w:t xml:space="preserve"> </w:t>
      </w:r>
      <w:r>
        <w:t xml:space="preserve">(Actueel Hoogtebestand Nederland 2020)</w:t>
      </w:r>
      <w:r>
        <w:t xml:space="preserve">, and are already working on the fifth version. In France, data acquisition for the first LiDAR point cloud covering the whole country (</w:t>
      </w:r>
      <w:r>
        <w:t xml:space="preserve">(Institut national de l’information géographique et forestière (IGN) 2020)</w:t>
      </w:r>
      <w:r>
        <w:t xml:space="preserve">) started a few years ago.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w:t>
      </w:r>
      <w:r>
        <w:t xml:space="preserve"> </w:t>
      </w:r>
      <w:r>
        <w:t xml:space="preserve">(Gemeente Amsterdam 2024)</w:t>
      </w:r>
      <w:r>
        <w:t xml:space="preserve"> </w:t>
      </w:r>
      <w:r>
        <w:t xml:space="preserve">and</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dataset-augmentation-techniques"/>
    <w:p>
      <w:pPr>
        <w:pStyle w:val="Heading4"/>
      </w:pPr>
      <w:r>
        <w:t xml:space="preserve">Dataset augmentation techniques</w:t>
      </w:r>
    </w:p>
    <w:bookmarkEnd w:id="25"/>
    <w:bookmarkEnd w:id="26"/>
    <w:bookmarkStart w:id="27" w:name="models"/>
    <w:p>
      <w:pPr>
        <w:pStyle w:val="Heading3"/>
      </w:pPr>
      <w:r>
        <w:t xml:space="preserve">Models</w:t>
      </w:r>
    </w:p>
    <w:bookmarkEnd w:id="27"/>
    <w:bookmarkEnd w:id="28"/>
    <w:bookmarkStart w:id="29" w:name="sec-dataset"/>
    <w:p>
      <w:pPr>
        <w:pStyle w:val="Heading2"/>
      </w:pPr>
      <w:r>
        <w:t xml:space="preserve">Dataset</w:t>
      </w:r>
    </w:p>
    <w:bookmarkEnd w:id="29"/>
    <w:bookmarkStart w:id="30" w:name="model"/>
    <w:p>
      <w:pPr>
        <w:pStyle w:val="Heading2"/>
      </w:pPr>
      <w:r>
        <w:t xml:space="preserve">Model</w:t>
      </w:r>
    </w:p>
    <w:bookmarkEnd w:id="30"/>
    <w:bookmarkStart w:id="31" w:name="results"/>
    <w:p>
      <w:pPr>
        <w:pStyle w:val="Heading2"/>
      </w:pPr>
      <w:r>
        <w:t xml:space="preserve">Results</w:t>
      </w:r>
    </w:p>
    <w:p>
      <w:pPr>
        <w:pStyle w:val="FirstParagraph"/>
      </w:pPr>
      <w:r>
        <w:t xml:space="preserve">Beyond mAP:</w:t>
      </w:r>
      <w:r>
        <w:t xml:space="preserve"> </w:t>
      </w:r>
      <w:r>
        <w:t xml:space="preserve">(Jena et al. 2023)</w:t>
      </w:r>
      <w:r>
        <w:t xml:space="preserve">.</w:t>
      </w:r>
    </w:p>
    <w:bookmarkEnd w:id="31"/>
    <w:bookmarkStart w:id="70" w:name="conclusion"/>
    <w:p>
      <w:pPr>
        <w:pStyle w:val="Heading2"/>
      </w:pPr>
      <w:r>
        <w:t xml:space="preserve">Conclusion</w:t>
      </w:r>
    </w:p>
    <w:p>
      <w:pPr>
        <w:pStyle w:val="FirstParagraph"/>
      </w:pPr>
      <w:r>
        <w:t xml:space="preserve">Blablabla</w:t>
      </w:r>
    </w:p>
    <w:bookmarkStart w:id="69" w:name="refs"/>
    <w:bookmarkStart w:id="33"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32">
        <w:r>
          <w:rPr>
            <w:rStyle w:val="Hyperlink"/>
          </w:rPr>
          <w:t xml:space="preserve">https://www.ahn.nl/</w:t>
        </w:r>
      </w:hyperlink>
      <w:r>
        <w:t xml:space="preserve">.</w:t>
      </w:r>
    </w:p>
    <w:bookmarkEnd w:id="33"/>
    <w:bookmarkStart w:id="35"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34">
        <w:r>
          <w:rPr>
            <w:rStyle w:val="Hyperlink"/>
          </w:rPr>
          <w:t xml:space="preserve">https://doi.org/10.1016/j.ufug.2024.128316</w:t>
        </w:r>
      </w:hyperlink>
      <w:r>
        <w:t xml:space="preserve">.</w:t>
      </w:r>
    </w:p>
    <w:bookmarkEnd w:id="35"/>
    <w:bookmarkStart w:id="37"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36">
        <w:r>
          <w:rPr>
            <w:rStyle w:val="Hyperlink"/>
          </w:rPr>
          <w:t xml:space="preserve">https://www.beeldmateriaal.nl/luchtfotos</w:t>
        </w:r>
      </w:hyperlink>
      <w:r>
        <w:t xml:space="preserve">.</w:t>
      </w:r>
    </w:p>
    <w:bookmarkEnd w:id="37"/>
    <w:bookmarkStart w:id="39"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38">
        <w:r>
          <w:rPr>
            <w:rStyle w:val="Hyperlink"/>
          </w:rPr>
          <w:t xml:space="preserve">https://opendata.bordeaux-metropole.fr/explore/dataset/ec_arbre_p/information/?disjunctive.insee</w:t>
        </w:r>
      </w:hyperlink>
      <w:r>
        <w:t xml:space="preserve">.</w:t>
      </w:r>
    </w:p>
    <w:bookmarkEnd w:id="39"/>
    <w:bookmarkStart w:id="41"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40">
        <w:r>
          <w:rPr>
            <w:rStyle w:val="Hyperlink"/>
          </w:rPr>
          <w:t xml:space="preserve">https://arxiv.org/abs/2312.10114</w:t>
        </w:r>
      </w:hyperlink>
      <w:r>
        <w:t xml:space="preserve">.</w:t>
      </w:r>
    </w:p>
    <w:bookmarkEnd w:id="41"/>
    <w:bookmarkStart w:id="43"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42">
        <w:r>
          <w:rPr>
            <w:rStyle w:val="Hyperlink"/>
          </w:rPr>
          <w:t xml:space="preserve">https://boomregister.nl/</w:t>
        </w:r>
      </w:hyperlink>
      <w:r>
        <w:t xml:space="preserve">.</w:t>
      </w:r>
    </w:p>
    <w:bookmarkEnd w:id="43"/>
    <w:bookmarkStart w:id="45"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44">
        <w:r>
          <w:rPr>
            <w:rStyle w:val="Hyperlink"/>
          </w:rPr>
          <w:t xml:space="preserve">https://maps.amsterdam.nl/open_geodata/?k=505</w:t>
        </w:r>
      </w:hyperlink>
      <w:r>
        <w:t xml:space="preserve">.</w:t>
      </w:r>
    </w:p>
    <w:bookmarkEnd w:id="45"/>
    <w:bookmarkStart w:id="47"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46">
        <w:r>
          <w:rPr>
            <w:rStyle w:val="Hyperlink"/>
          </w:rPr>
          <w:t xml:space="preserve">https://doi.org/10.5194/essd-15-113-2023</w:t>
        </w:r>
      </w:hyperlink>
      <w:r>
        <w:t xml:space="preserve">.</w:t>
      </w:r>
    </w:p>
    <w:bookmarkEnd w:id="47"/>
    <w:bookmarkStart w:id="49" w:name="ref-IGN_LiDAR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48">
        <w:r>
          <w:rPr>
            <w:rStyle w:val="Hyperlink"/>
          </w:rPr>
          <w:t xml:space="preserve">https://geoservices.ign.fr/lidarhd</w:t>
        </w:r>
      </w:hyperlink>
      <w:r>
        <w:t xml:space="preserve">.</w:t>
      </w:r>
    </w:p>
    <w:bookmarkEnd w:id="49"/>
    <w:bookmarkStart w:id="51" w:name="ref-IGN_BD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50">
        <w:r>
          <w:rPr>
            <w:rStyle w:val="Hyperlink"/>
          </w:rPr>
          <w:t xml:space="preserve">https://geoservices.ign.fr/bdortho</w:t>
        </w:r>
      </w:hyperlink>
      <w:r>
        <w:t xml:space="preserve">.</w:t>
      </w:r>
    </w:p>
    <w:bookmarkEnd w:id="51"/>
    <w:bookmarkStart w:id="52" w:name="ref-BeyondMAP"/>
    <w:p>
      <w:pPr>
        <w:pStyle w:val="Bibliography"/>
      </w:pPr>
      <w:r>
        <w:t xml:space="preserve">Jena, Rohit, Lukas Zhornyak, Nehal Doiphode, Pratik Chaudhari, Vivek Buch, James Gee, and Jianbo Shi. 2023.</w:t>
      </w:r>
      <w:r>
        <w:t xml:space="preserve"> </w:t>
      </w:r>
      <w:r>
        <w:t xml:space="preserve">“Beyond mAP: Towards Better Evaluation of Instance Segmentation.”</w:t>
      </w:r>
      <w:r>
        <w:t xml:space="preserve"> </w:t>
      </w:r>
      <w:r>
        <w:rPr>
          <w:i/>
          <w:iCs/>
        </w:rPr>
        <w:t xml:space="preserve">CVPR</w:t>
      </w:r>
      <w:r>
        <w:t xml:space="preserve">.</w:t>
      </w:r>
    </w:p>
    <w:bookmarkEnd w:id="52"/>
    <w:bookmarkStart w:id="54"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53">
        <w:r>
          <w:rPr>
            <w:rStyle w:val="Hyperlink"/>
          </w:rPr>
          <w:t xml:space="preserve">https://doi.org/10.1111/gcb.16302</w:t>
        </w:r>
      </w:hyperlink>
      <w:r>
        <w:t xml:space="preserve">.</w:t>
      </w:r>
    </w:p>
    <w:bookmarkEnd w:id="54"/>
    <w:bookmarkStart w:id="56"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55">
        <w:r>
          <w:rPr>
            <w:rStyle w:val="Hyperlink"/>
          </w:rPr>
          <w:t xml:space="preserve">https://arxiv.org/abs/2204.11620</w:t>
        </w:r>
      </w:hyperlink>
      <w:r>
        <w:t xml:space="preserve">.</w:t>
      </w:r>
    </w:p>
    <w:bookmarkEnd w:id="56"/>
    <w:bookmarkStart w:id="58"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57">
        <w:r>
          <w:rPr>
            <w:rStyle w:val="Hyperlink"/>
          </w:rPr>
          <w:t xml:space="preserve">https://arxiv.org/abs/2311.00277</w:t>
        </w:r>
      </w:hyperlink>
      <w:r>
        <w:t xml:space="preserve">.</w:t>
      </w:r>
    </w:p>
    <w:bookmarkEnd w:id="58"/>
    <w:bookmarkStart w:id="60"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59">
        <w:r>
          <w:rPr>
            <w:rStyle w:val="Hyperlink"/>
          </w:rPr>
          <w:t xml:space="preserve">https://arxiv.org/abs/2309.01279</w:t>
        </w:r>
      </w:hyperlink>
      <w:r>
        <w:t xml:space="preserve">.</w:t>
      </w:r>
    </w:p>
    <w:bookmarkEnd w:id="60"/>
    <w:bookmarkStart w:id="62"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61">
        <w:r>
          <w:rPr>
            <w:rStyle w:val="Hyperlink"/>
          </w:rPr>
          <w:t xml:space="preserve">https://arxiv.org/abs/2201.11192</w:t>
        </w:r>
      </w:hyperlink>
      <w:r>
        <w:t xml:space="preserve">.</w:t>
      </w:r>
    </w:p>
    <w:bookmarkEnd w:id="62"/>
    <w:bookmarkStart w:id="64"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63">
        <w:r>
          <w:rPr>
            <w:rStyle w:val="Hyperlink"/>
          </w:rPr>
          <w:t xml:space="preserve">https://doi.org/10.3390/s21051617</w:t>
        </w:r>
      </w:hyperlink>
      <w:r>
        <w:t xml:space="preserve">.</w:t>
      </w:r>
    </w:p>
    <w:bookmarkEnd w:id="64"/>
    <w:bookmarkStart w:id="66"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65">
        <w:r>
          <w:rPr>
            <w:rStyle w:val="Hyperlink"/>
          </w:rPr>
          <w:t xml:space="preserve">https://milliontrees.idtrees.org/</w:t>
        </w:r>
      </w:hyperlink>
      <w:r>
        <w:t xml:space="preserve">.</w:t>
      </w:r>
    </w:p>
    <w:bookmarkEnd w:id="66"/>
    <w:bookmarkStart w:id="68" w:name="ref-NEON"/>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67">
        <w:r>
          <w:rPr>
            <w:rStyle w:val="Hyperlink"/>
          </w:rPr>
          <w:t xml:space="preserve">https://doi.org/10.3390/rs11111309</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arxiv.org/abs/2201.11192" TargetMode="External" /><Relationship Type="http://schemas.openxmlformats.org/officeDocument/2006/relationships/hyperlink" Id="rId55" Target="https://arxiv.org/abs/2204.11620" TargetMode="External" /><Relationship Type="http://schemas.openxmlformats.org/officeDocument/2006/relationships/hyperlink" Id="rId59" Target="https://arxiv.org/abs/2309.01279" TargetMode="External" /><Relationship Type="http://schemas.openxmlformats.org/officeDocument/2006/relationships/hyperlink" Id="rId57" Target="https://arxiv.org/abs/2311.00277" TargetMode="External" /><Relationship Type="http://schemas.openxmlformats.org/officeDocument/2006/relationships/hyperlink" Id="rId40" Target="https://arxiv.org/abs/2312.10114" TargetMode="External" /><Relationship Type="http://schemas.openxmlformats.org/officeDocument/2006/relationships/hyperlink" Id="rId42" Target="https://boomregister.nl/" TargetMode="External" /><Relationship Type="http://schemas.openxmlformats.org/officeDocument/2006/relationships/hyperlink" Id="rId34" Target="https://doi.org/10.1016/j.ufug.2024.128316" TargetMode="External" /><Relationship Type="http://schemas.openxmlformats.org/officeDocument/2006/relationships/hyperlink" Id="rId53" Target="https://doi.org/10.1111/gcb.16302" TargetMode="External" /><Relationship Type="http://schemas.openxmlformats.org/officeDocument/2006/relationships/hyperlink" Id="rId67" Target="https://doi.org/10.3390/rs11111309" TargetMode="External" /><Relationship Type="http://schemas.openxmlformats.org/officeDocument/2006/relationships/hyperlink" Id="rId63" Target="https://doi.org/10.3390/s21051617" TargetMode="External" /><Relationship Type="http://schemas.openxmlformats.org/officeDocument/2006/relationships/hyperlink" Id="rId46" Target="https://doi.org/10.5194/essd-15-113-2023" TargetMode="External" /><Relationship Type="http://schemas.openxmlformats.org/officeDocument/2006/relationships/hyperlink" Id="rId50" Target="https://geoservices.ign.fr/bdortho" TargetMode="External" /><Relationship Type="http://schemas.openxmlformats.org/officeDocument/2006/relationships/hyperlink" Id="rId48" Target="https://geoservices.ign.fr/lidarhd" TargetMode="External" /><Relationship Type="http://schemas.openxmlformats.org/officeDocument/2006/relationships/hyperlink" Id="rId44" Target="https://maps.amsterdam.nl/open_geodata/?k=505" TargetMode="External" /><Relationship Type="http://schemas.openxmlformats.org/officeDocument/2006/relationships/hyperlink" Id="rId65" Target="https://milliontrees.idtrees.org/" TargetMode="External" /><Relationship Type="http://schemas.openxmlformats.org/officeDocument/2006/relationships/hyperlink" Id="rId38"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6"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61" Target="https://arxiv.org/abs/2201.11192" TargetMode="External" /><Relationship Type="http://schemas.openxmlformats.org/officeDocument/2006/relationships/hyperlink" Id="rId55" Target="https://arxiv.org/abs/2204.11620" TargetMode="External" /><Relationship Type="http://schemas.openxmlformats.org/officeDocument/2006/relationships/hyperlink" Id="rId59" Target="https://arxiv.org/abs/2309.01279" TargetMode="External" /><Relationship Type="http://schemas.openxmlformats.org/officeDocument/2006/relationships/hyperlink" Id="rId57" Target="https://arxiv.org/abs/2311.00277" TargetMode="External" /><Relationship Type="http://schemas.openxmlformats.org/officeDocument/2006/relationships/hyperlink" Id="rId40" Target="https://arxiv.org/abs/2312.10114" TargetMode="External" /><Relationship Type="http://schemas.openxmlformats.org/officeDocument/2006/relationships/hyperlink" Id="rId42" Target="https://boomregister.nl/" TargetMode="External" /><Relationship Type="http://schemas.openxmlformats.org/officeDocument/2006/relationships/hyperlink" Id="rId34" Target="https://doi.org/10.1016/j.ufug.2024.128316" TargetMode="External" /><Relationship Type="http://schemas.openxmlformats.org/officeDocument/2006/relationships/hyperlink" Id="rId53" Target="https://doi.org/10.1111/gcb.16302" TargetMode="External" /><Relationship Type="http://schemas.openxmlformats.org/officeDocument/2006/relationships/hyperlink" Id="rId67" Target="https://doi.org/10.3390/rs11111309" TargetMode="External" /><Relationship Type="http://schemas.openxmlformats.org/officeDocument/2006/relationships/hyperlink" Id="rId63" Target="https://doi.org/10.3390/s21051617" TargetMode="External" /><Relationship Type="http://schemas.openxmlformats.org/officeDocument/2006/relationships/hyperlink" Id="rId46" Target="https://doi.org/10.5194/essd-15-113-2023" TargetMode="External" /><Relationship Type="http://schemas.openxmlformats.org/officeDocument/2006/relationships/hyperlink" Id="rId50" Target="https://geoservices.ign.fr/bdortho" TargetMode="External" /><Relationship Type="http://schemas.openxmlformats.org/officeDocument/2006/relationships/hyperlink" Id="rId48" Target="https://geoservices.ign.fr/lidarhd" TargetMode="External" /><Relationship Type="http://schemas.openxmlformats.org/officeDocument/2006/relationships/hyperlink" Id="rId44" Target="https://maps.amsterdam.nl/open_geodata/?k=505" TargetMode="External" /><Relationship Type="http://schemas.openxmlformats.org/officeDocument/2006/relationships/hyperlink" Id="rId65" Target="https://milliontrees.idtrees.org/" TargetMode="External" /><Relationship Type="http://schemas.openxmlformats.org/officeDocument/2006/relationships/hyperlink" Id="rId38"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6"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2024-07-15T10:18:45Z</dcterms:created>
  <dcterms:modified xsi:type="dcterms:W3CDTF">2024-07-15T10:18:45Z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