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Entregable 2 — Esquema de Puntuación por Perfil</w:t>
      </w:r>
    </w:p>
    <w:p>
      <w:r>
        <w:rPr>
          <w:b/>
        </w:rPr>
        <w:t>Versión:</w:t>
      </w:r>
      <w:r>
        <w:t xml:space="preserve"> 1.0 · </w:t>
      </w:r>
      <w:r>
        <w:rPr>
          <w:b/>
        </w:rPr>
        <w:t>Fecha:</w:t>
      </w:r>
      <w:r>
        <w:t xml:space="preserve"> 27 de junio de 2026</w:t>
      </w:r>
    </w:p>
    <w:p>
      <w:r>
        <w:rPr>
          <w:b/>
        </w:rPr>
        <w:t>Relacionado con:</w:t>
      </w:r>
      <w:r>
        <w:t xml:space="preserve"> </w:t>
      </w:r>
      <w:r>
        <w:rPr>
          <w:color w:val="1F3864"/>
          <w:u w:val="single"/>
        </w:rPr>
        <w:t>Documento de Gerencia</w:t>
      </w:r>
      <w:r>
        <w:t xml:space="preserve"> · Precede al Entregable 3 (Algoritmo)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0. Principios de diseño del puntaje</w:t>
      </w:r>
    </w:p>
    <w:p>
      <w:r>
        <w:t>Antes de las tablas, las reglas que las gobiernan (esto es lo que evita que el sistema se rompa):</w:t>
      </w:r>
    </w:p>
    <w:p>
      <w:pPr>
        <w:pStyle w:val="ListNumber"/>
      </w:pPr>
      <w:r>
        <w:rPr>
          <w:b/>
        </w:rPr>
        <w:t>Puntaje relativo a un estándar fijo, no a los compañeros.</w:t>
      </w:r>
      <w:r>
        <w:t xml:space="preserve"> Como el bono es techo individual (no pool), se compara contra una meta objetiva, no contra el ranking. Así nadie sabotea a nadie.</w:t>
      </w:r>
    </w:p>
    <w:p>
      <w:pPr>
        <w:pStyle w:val="ListNumber"/>
      </w:pPr>
      <w:r>
        <w:rPr>
          <w:b/>
        </w:rPr>
        <w:t>Normalización por complejidad.</w:t>
      </w:r>
      <w:r>
        <w:t xml:space="preserve"> Todo puntaje base se multiplica por la complejidad estimada (IA) y validada (comité). Un ticket difícil paga más → mata el cherry-picking.</w:t>
      </w:r>
    </w:p>
    <w:p>
      <w:pPr>
        <w:pStyle w:val="ListNumber"/>
      </w:pPr>
      <w:r>
        <w:rPr>
          <w:b/>
        </w:rPr>
        <w:t>El valor se confirma, no se presume.</w:t>
      </w:r>
      <w:r>
        <w:t xml:space="preserve"> Cerrar un ticket da puntos </w:t>
      </w:r>
      <w:r>
        <w:rPr>
          <w:i/>
        </w:rPr>
        <w:t>potenciales</w:t>
      </w:r>
      <w:r>
        <w:t xml:space="preserve">; estabilidad en el tiempo los </w:t>
      </w:r>
      <w:r>
        <w:rPr>
          <w:b/>
        </w:rPr>
        <w:t>acredita</w:t>
      </w:r>
      <w:r>
        <w:t xml:space="preserve"> (ver FitVault, Entregable 5).</w:t>
      </w:r>
    </w:p>
    <w:p>
      <w:pPr>
        <w:pStyle w:val="ListNumber"/>
      </w:pPr>
      <w:r>
        <w:rPr>
          <w:b/>
        </w:rPr>
        <w:t>Penalidad proporcional, no pérdida total.</w:t>
      </w:r>
      <w:r>
        <w:t xml:space="preserve"> Lo que reabre, hace rollback o causa incidente aplica una </w:t>
      </w:r>
      <w:r>
        <w:rPr>
          <w:b/>
        </w:rPr>
        <w:t>penalidad porcentual</w:t>
      </w:r>
      <w:r>
        <w:t xml:space="preserve"> (pequeña al inicio, mayor según gravedad) sobre los puntos del trabajo; al corregir y ser aceptado, se acredita el resto. Premia corregir rápido sin dejar a nadie en cero por un error menor.</w:t>
      </w:r>
    </w:p>
    <w:p>
      <w:pPr>
        <w:pStyle w:val="ListNumber"/>
      </w:pPr>
      <w:r>
        <w:rPr>
          <w:b/>
        </w:rPr>
        <w:t>Pesos públicos y recalibrables.</w:t>
      </w:r>
      <w:r>
        <w:t xml:space="preserve"> Todo el equipo conoce la fórmula; se ajusta cada trimestre con datos.</w:t>
      </w:r>
    </w:p>
    <w:p>
      <w:pPr>
        <w:pStyle w:val="ListNumber"/>
      </w:pPr>
      <w:r>
        <w:rPr>
          <w:b/>
        </w:rPr>
        <w:t>Cada perfil, su vara.</w:t>
      </w:r>
      <w:r>
        <w:t xml:space="preserve"> Tres esquemas distintos; nunca se comparan entre sí para el bono.</w:t>
      </w:r>
    </w:p>
    <w:p>
      <w:pPr>
        <w:pStyle w:val="ListNumber"/>
      </w:pPr>
      <w:r>
        <w:rPr>
          <w:b/>
        </w:rPr>
        <w:t>Todos los frentes cuentan.</w:t>
      </w:r>
      <w:r>
        <w:t xml:space="preserve"> Correctivo, evolutivo, nuevos desarrollos e innovación se puntúan por igual según complejidad e impacto; lo que cambia es </w:t>
      </w:r>
      <w:r>
        <w:rPr>
          <w:i/>
        </w:rPr>
        <w:t>cómo</w:t>
      </w:r>
      <w:r>
        <w:t xml:space="preserve"> se mide la calidad en cada uno (ver §0.2).</w:t>
      </w:r>
    </w:p>
    <w:p>
      <w:pPr>
        <w:pStyle w:val="ListNumber"/>
      </w:pPr>
      <w:r>
        <w:rPr>
          <w:b/>
        </w:rPr>
        <w:t>Pago con curva no lineal (sin umbral que deje en cero).</w:t>
      </w:r>
      <w:r>
        <w:t xml:space="preserve"> Siempre se reconoce algo, pero el monto se concentra en el alto desempeño (ver §0.1).</w:t>
      </w:r>
    </w:p>
    <w:p>
      <w:pPr>
        <w:pStyle w:val="Heading2"/>
      </w:pPr>
      <w:r>
        <w:t>0.1 Estructura común de la nota mensual</w:t>
      </w:r>
    </w:p>
    <w:p>
      <w:r>
        <w:t xml:space="preserve">La nota mensual de cada persona es un valor </w:t>
      </w:r>
      <w:r>
        <w:rPr>
          <w:b/>
        </w:rPr>
        <w:t>0–100</w:t>
      </w:r>
      <w:r>
        <w:t xml:space="preserve"> que se traduce a bono mediante una </w:t>
      </w:r>
      <w:r>
        <w:rPr>
          <w:b/>
        </w:rPr>
        <w:t>curva no lineal</w:t>
      </w:r>
      <w:r>
        <w:t xml:space="preserve">. Se compone de </w:t>
      </w:r>
      <w:r>
        <w:rPr>
          <w:b/>
        </w:rPr>
        <w:t>dimensiones ponderadas</w:t>
      </w:r>
      <w:r>
        <w:t xml:space="preserve"> (que cambian por perfil), netas de </w:t>
      </w:r>
      <w:r>
        <w:rPr>
          <w:b/>
        </w:rPr>
        <w:t>penalidades porcentuales</w:t>
      </w:r>
      <w:r>
        <w:t>.</w:t>
      </w:r>
    </w:p>
    <w:p>
      <w:pPr>
        <w:spacing w:before="80" w:after="160"/>
        <w:shd w:val="clear" w:color="auto" w:fill="F2F2F2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Consolas" w:hAnsi="Consolas"/>
          <w:sz w:val="17"/>
        </w:rPr>
        <w:t>Nota = Σ (peso_dimensión × score_dimensión) − penalidades %  + bonificaciones diferidas</w:t>
        <w:br/>
      </w:r>
      <w:r>
        <w:rPr>
          <w:rFonts w:ascii="Consolas" w:hAnsi="Consolas"/>
          <w:sz w:val="17"/>
        </w:rPr>
        <w:t>Bono = ROUNDUP( 0,0087 × Nota² + 0,1431 × Nota − 0,5991 )   [Nota 0–100]</w:t>
      </w:r>
    </w:p>
    <w:p>
      <w:r>
        <w:t>Referencia: 10→USD 2 · 30→USD 12 · 50→USD 29 · 60→USD 40 · 80→USD 67 · 100→USD 100. Siempre paga algo (nadie "bota la toalla"), pero el dinero se concentra arriba.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Detalle del cálculo, estados y caducidad: </w:t>
      </w:r>
      <w:r>
        <w:rPr>
          <w:b/>
        </w:rPr>
        <w:t>Entregable 3 (Algoritmo)</w:t>
      </w:r>
      <w:r>
        <w:t xml:space="preserve"> y </w:t>
      </w:r>
      <w:r>
        <w:rPr>
          <w:b/>
        </w:rPr>
        <w:t>Entregable 5 (FitVault)</w:t>
      </w:r>
      <w:r>
        <w:t xml:space="preserve">. Aquí definimos </w:t>
      </w:r>
      <w:r>
        <w:rPr>
          <w:b/>
        </w:rPr>
        <w:t>qué se mide y con qué peso por perfil</w:t>
      </w:r>
      <w:r>
        <w:t>.</w:t>
      </w:r>
    </w:p>
    <w:p>
      <w:pPr>
        <w:pBdr>
          <w:bottom w:val="single" w:sz="6" w:space="6" w:color="BFBFBF"/>
        </w:pBdr>
      </w:pPr>
    </w:p>
    <w:p>
      <w:pPr>
        <w:pStyle w:val="Heading2"/>
      </w:pPr>
      <w:r>
        <w:t>0.2 Frentes de trabajo y cómo se mide su calidad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Frente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Calidad se mide por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Se "revierte" cuando…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Correctivo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Cierre estable, sin reaperturas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ticket reabre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Evolutivo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Cumple requisitos, sin bugs tras la entrega, con pruebas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crítico post-entrega / rollback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Nuevo desarrollo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Alcance entregado, calidad de la base, adopción y CSAT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Bug crítico post-entrega / rechazo del cliente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Innovación / mejora técnica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Mejora real y medible, validada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Rompe algo existente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La complejidad, el impacto y el ciclo de vida del punto (potencial→acreditado) son </w:t>
      </w:r>
      <w:r>
        <w:rPr>
          <w:b/>
        </w:rPr>
        <w:t>iguales para todos los frentes</w:t>
      </w:r>
      <w:r>
        <w:t xml:space="preserve">. El equilibrio observado es ~50% desarrollo / 50% correctivo, y el esquema no privilegia a ninguno: paga por </w:t>
      </w:r>
      <w:r>
        <w:rPr>
          <w:b/>
        </w:rPr>
        <w:t>dificultad e impacto reales</w:t>
      </w:r>
      <w:r>
        <w:t>.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Origen de la curva:</w:t>
      </w:r>
      <w:r>
        <w:t xml:space="preserve"> definida por Gerencia (archivo </w:t>
      </w:r>
      <w:r>
        <w:rPr>
          <w:rFonts w:ascii="Consolas" w:hAnsi="Consolas"/>
          <w:sz w:val="20"/>
        </w:rPr>
        <w:t>Formula para pago de incentivos.xlsx</w:t>
      </w:r>
      <w:r>
        <w:t>) para evitar el efecto "acantilado" de un umbral duro: quien va atrasado igual recibe algo y no se relaja, pero el grueso del bono premia el alto desempeño.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ESQUEMA 1 — Junior</w:t>
      </w:r>
    </w:p>
    <w:p>
      <w:r>
        <w:rPr>
          <w:b/>
        </w:rPr>
        <w:t>Foco:</w:t>
      </w:r>
      <w:r>
        <w:t xml:space="preserve"> ejecutar bien, aprender, no romper, empezar a colaborar.</w:t>
      </w:r>
    </w:p>
    <w:p>
      <w:pPr>
        <w:pStyle w:val="Heading2"/>
      </w:pPr>
      <w:r>
        <w:t>1.1 Dimensiones y pesos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Peso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Qué mide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Señal/origen (hoy disponible)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Productividad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Volumen </w:t>
            </w:r>
            <w:r>
              <w:rPr>
                <w:b/>
                <w:sz w:val="20"/>
              </w:rPr>
              <w:t>normalizado por complejidad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Tickets cerrados × complejidad IA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Calidad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Cierre estable, sin reaperturas, buen código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Reaperturas, code review en Git, validaciones añadidas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Alcance del cambio (módulos/usuarios)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Archivos/módulos tocados (Git) + criticidad del ticket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Colaboración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Ayuda a otros, documentación, code review dado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Comentarios PR, co-autoría, notas en ticket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Innovación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Mejora pequeña de proceso/herramienta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Propuesta validada por comité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100%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Por qué Productividad pesa solo 20% incluso en Junior:</w:t>
      </w:r>
      <w:r>
        <w:t xml:space="preserve"> queremos enseñar desde el inicio que cerrar rápido no es la meta. Pero no es 0%, porque un Junior </w:t>
      </w:r>
      <w:r>
        <w:rPr>
          <w:b/>
        </w:rPr>
        <w:t>sí</w:t>
      </w:r>
      <w:r>
        <w:t xml:space="preserve"> debe demostrar que produce.</w:t>
      </w:r>
    </w:p>
    <w:p>
      <w:pPr>
        <w:pStyle w:val="Heading2"/>
      </w:pPr>
      <w:r>
        <w:t>1.2 Penalizaciones (restan de la nota)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Evento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Penalización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Ticket reabierto en ≤ 30 días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penalidad pequeña (% de los puntos del trabajo)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Rollback de su cambio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penalidad media (%)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Incidente en producción atribuible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penalidad mayor (%)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Gaming detectado (fragmentar tickets, descripciones infladas)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bono del mes = 0 + revisión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La penalidad </w:t>
      </w:r>
      <w:r>
        <w:rPr>
          <w:b/>
        </w:rPr>
        <w:t>reduce</w:t>
      </w:r>
      <w:r>
        <w:t xml:space="preserve"> los puntos, no los anula: si corrige y el cliente acepta, conserva el resto. La gravedad define el %.</w:t>
      </w:r>
    </w:p>
    <w:p>
      <w:pPr>
        <w:pStyle w:val="Heading2"/>
      </w:pPr>
      <w:r>
        <w:t>1.3 Niveles (gamificación, ver Entregable 4)</w:t>
      </w:r>
    </w:p>
    <w:p>
      <w:r>
        <w:t xml:space="preserve">Junior I → Junior II → Junior III → "Listo para Senior" (señal a RRHH para promoción, </w:t>
      </w:r>
      <w:r>
        <w:rPr>
          <w:b/>
        </w:rPr>
        <w:t>no</w:t>
      </w:r>
      <w:r>
        <w:t xml:space="preserve"> automática).</w:t>
      </w:r>
    </w:p>
    <w:p>
      <w:pPr>
        <w:pStyle w:val="Heading2"/>
      </w:pPr>
      <w:r>
        <w:t>1.4 Cómo se calcula cada dimensión (objetivo y automático)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Principio anti-sesgo:</w:t>
      </w:r>
      <w:r>
        <w:t xml:space="preserve"> los scores </w:t>
      </w:r>
      <w:r>
        <w:rPr>
          <w:b/>
        </w:rPr>
        <w:t>no son una opinión del validador</w:t>
      </w:r>
      <w:r>
        <w:t xml:space="preserve">; se calculan </w:t>
      </w:r>
      <w:r>
        <w:rPr>
          <w:b/>
        </w:rPr>
        <w:t>automáticamente</w:t>
      </w:r>
      <w:r>
        <w:t xml:space="preserve"> desde señales medibles (HelpDesk, FitDesk, Git). El único juicio humano en todo el sistema es </w:t>
      </w:r>
      <w:r>
        <w:rPr>
          <w:b/>
        </w:rPr>
        <w:t>confirmar la complejidad</w:t>
      </w:r>
      <w:r>
        <w:t xml:space="preserve"> (la IA la sugiere) y </w:t>
      </w:r>
      <w:r>
        <w:rPr>
          <w:b/>
        </w:rPr>
        <w:t>aprobar una innovación</w:t>
      </w:r>
      <w:r>
        <w:t xml:space="preserve">, y ambos quedan </w:t>
      </w:r>
      <w:r>
        <w:rPr>
          <w:b/>
        </w:rPr>
        <w:t>registrados, justificados e impugnables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Score 0–100 (fórmula automática)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Señal / fuente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¿Juicio?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Productividad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mín(100, fitcoins_mes ÷ meta × 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fitcoins (fórmula)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Calidad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máx(0, 100 − 15·reaperturas − 20·rollbacks − 30·incidentes)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estado de tickets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mín(100, Σ(severidad+clientes) ÷ meta × 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HelpDesk (b,c) + módulos (Git)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Colaboración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mín(100, acciones ÷ meta × 100)</w:t>
            </w:r>
            <w:r>
              <w:rPr>
                <w:sz w:val="20"/>
              </w:rPr>
              <w:t xml:space="preserve"> (reviews, co‑autoría, docs)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Git / notas de tickets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Innovación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mín(100, innovaciones_aprobadas ÷ meta × 100)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propuesta marcada y </w:t>
            </w:r>
            <w:r>
              <w:rPr>
                <w:b/>
                <w:sz w:val="20"/>
              </w:rPr>
              <w:t>aprobada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Sí (acotado)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Las </w:t>
      </w:r>
      <w:r>
        <w:rPr>
          <w:b/>
        </w:rPr>
        <w:t>metas y penalizaciones son parámetros públicos y editables</w:t>
      </w:r>
      <w:r>
        <w:t xml:space="preserve"> (no se ajustan caso por caso). Ver </w:t>
      </w:r>
      <w:r>
        <w:rPr>
          <w:rFonts w:ascii="Consolas" w:hAnsi="Consolas"/>
          <w:sz w:val="20"/>
        </w:rPr>
        <w:t>Formula para pago de incentivos 3.xlsx</w:t>
      </w:r>
      <w:r>
        <w:t xml:space="preserve">, hoja </w:t>
      </w:r>
      <w:r>
        <w:rPr>
          <w:i/>
        </w:rPr>
        <w:t>Nota Junior</w:t>
      </w:r>
      <w:r>
        <w:t>, que implementa esta lógica de punta a punta (señales → score → nota → bono).</w:t>
      </w:r>
      <w:r>
        <w:br/>
      </w:r>
      <w:r>
        <w:t xml:space="preserve">El </w:t>
      </w:r>
      <w:r>
        <w:rPr>
          <w:b/>
        </w:rPr>
        <w:t>HelpDesk</w:t>
      </w:r>
      <w:r>
        <w:t xml:space="preserve"> se calcula igual de objetivo: triage (% devueltos/reclasificados), FCR (% resueltos sin escalar), tiempo de 1ª respuesta y seguimiento (timestamps) y CSAT de atención (encuesta) → </w:t>
      </w:r>
      <w:r>
        <w:rPr>
          <w:b/>
        </w:rPr>
        <w:t>100% automático</w:t>
      </w:r>
      <w:r>
        <w:t>.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Esto es la especificación a implementar</w:t>
      </w:r>
      <w:r>
        <w:t xml:space="preserve"> en FitDesk (registro de señales) y FitVault (cálculo de score/nota/bono).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ESQUEMA 2 — Senior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 xml:space="preserve">🚧 </w:t>
      </w:r>
      <w:r>
        <w:rPr>
          <w:b/>
        </w:rPr>
        <w:t>En rediseño (fase posterior — no entra en el piloto).</w:t>
      </w:r>
      <w:r>
        <w:t xml:space="preserve"> Por definición de Gerencia, el esquema Senior incorporará la </w:t>
      </w:r>
      <w:r>
        <w:rPr>
          <w:b/>
        </w:rPr>
        <w:t>generación de ingresos</w:t>
      </w:r>
      <w:r>
        <w:t xml:space="preserve">: detectar oportunidades, proponerlas como </w:t>
      </w:r>
      <w:r>
        <w:rPr>
          <w:b/>
        </w:rPr>
        <w:t>desarrollos vendibles</w:t>
      </w:r>
      <w:r>
        <w:t xml:space="preserve">, venderlas al cliente y concretarlas en </w:t>
      </w:r>
      <w:r>
        <w:rPr>
          <w:b/>
        </w:rPr>
        <w:t>facturación extra</w:t>
      </w:r>
      <w:r>
        <w:t xml:space="preserve">, reconocida como un </w:t>
      </w:r>
      <w:r>
        <w:rPr>
          <w:b/>
        </w:rPr>
        <w:t>% de esa facturación, sin el tope de USD 100</w:t>
      </w:r>
      <w:r>
        <w:t xml:space="preserve">. Las dimensiones de abajo (causa raíz, mentoría, arquitectura) se mantienen y se les </w:t>
      </w:r>
      <w:r>
        <w:rPr>
          <w:b/>
        </w:rPr>
        <w:t>suman</w:t>
      </w:r>
      <w:r>
        <w:t xml:space="preserve"> la difusión de soluciones a todos los clientes y la generación de ingresos. Se desarrollará cuando el piloto de Junior/HelpDesk esté estabilizado.</w:t>
      </w:r>
    </w:p>
    <w:p>
      <w:r>
        <w:rPr>
          <w:b/>
        </w:rPr>
        <w:t>Foco:</w:t>
      </w:r>
      <w:r>
        <w:t xml:space="preserve"> resolver lo difícil, prevenir, elevar al equipo y </w:t>
      </w:r>
      <w:r>
        <w:rPr>
          <w:b/>
        </w:rPr>
        <w:t>generar ingresos</w:t>
      </w:r>
      <w:r>
        <w:t>. La productividad bruta casi no cuenta; cuenta el apalancamiento.</w:t>
      </w:r>
    </w:p>
    <w:p>
      <w:pPr>
        <w:pStyle w:val="Heading2"/>
      </w:pPr>
      <w:r>
        <w:t>2.1 Dimensiones y pesos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Peso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Qué mide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Señal/origen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Casos críticos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Resolución de tickets críticos/complejos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Criticidad IA + validación comité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Eliminación de causa raíz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Que el problema </w:t>
            </w:r>
            <w:r>
              <w:rPr>
                <w:b/>
                <w:sz w:val="20"/>
              </w:rPr>
              <w:t>no vuelva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Caída de recurrencia del módulo en 30–60 días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Mentoría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Subir el nivel de otros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Acompañamiento a Juniors, reviews, sesiones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Arquitectura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Decisiones que mejoran el sistema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Refactors, deuda técnica pagada (Git) + validación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Innovación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Mejoras de proceso/herramienta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Propuesta validada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100%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Causa raíz es la dimensión de mayor peso (30%)</w:t>
      </w:r>
      <w:r>
        <w:t xml:space="preserve"> y es </w:t>
      </w:r>
      <w:r>
        <w:rPr>
          <w:b/>
        </w:rPr>
        <w:t>diferida</w:t>
      </w:r>
      <w:r>
        <w:t>: parte de sus puntos se acreditan el mes siguiente si el módulo deja de generar incidencias ("dividendo de estabilidad"). Así se premia la prevención real, no la promesa.</w:t>
      </w:r>
    </w:p>
    <w:p>
      <w:pPr>
        <w:pStyle w:val="Heading2"/>
      </w:pPr>
      <w:r>
        <w:t>2.2 Penalizaciones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Evento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Penalización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Reapertura de algo que marcó "causa raíz resuelta"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−15 nota (rompió su propia promesa)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Rollback de cambio arquitectónico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−15 nota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Incidente en producción atribuible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−20 nota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Mentoría "de papel" (registrada pero el Junior no progresa)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anula puntos de mentoría</w:t>
            </w:r>
          </w:p>
        </w:tc>
      </w:tr>
    </w:tbl>
    <w:p>
      <w:pPr>
        <w:spacing w:after="40"/>
      </w:pPr>
    </w:p>
    <w:p>
      <w:pPr>
        <w:pStyle w:val="Heading2"/>
      </w:pPr>
      <w:r>
        <w:t>2.3 Anti-efecto-cobra (crítico para Senior)</w:t>
      </w:r>
    </w:p>
    <w:p>
      <w:r>
        <w:t xml:space="preserve">Un Senior podría </w:t>
      </w:r>
      <w:r>
        <w:rPr>
          <w:b/>
        </w:rPr>
        <w:t>dejar crecer</w:t>
      </w:r>
      <w:r>
        <w:t xml:space="preserve"> problemas para luego resolverlos como "casos críticos". Mitigación:</w:t>
      </w:r>
    </w:p>
    <w:p>
      <w:pPr>
        <w:pStyle w:val="ListBullet"/>
      </w:pPr>
      <w:r>
        <w:t xml:space="preserve">Se penaliza la </w:t>
      </w:r>
      <w:r>
        <w:rPr>
          <w:b/>
        </w:rPr>
        <w:t>recurrencia</w:t>
      </w:r>
      <w:r>
        <w:t xml:space="preserve"> de incidencias en módulos bajo su responsabilidad.</w:t>
      </w:r>
    </w:p>
    <w:p>
      <w:pPr>
        <w:pStyle w:val="ListBullet"/>
      </w:pPr>
      <w:r>
        <w:t xml:space="preserve">El </w:t>
      </w:r>
      <w:r>
        <w:rPr>
          <w:b/>
        </w:rPr>
        <w:t>dividendo de estabilidad</w:t>
      </w:r>
      <w:r>
        <w:t xml:space="preserve"> premia que NO pase nada, alineando el incentivo con la prevención.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ESQUEMA 3 — HelpDesk</w:t>
      </w:r>
    </w:p>
    <w:p>
      <w:r>
        <w:rPr>
          <w:b/>
        </w:rPr>
        <w:t>Foco:</w:t>
      </w:r>
      <w:r>
        <w:t xml:space="preserve"> es la cara al cliente y la </w:t>
      </w:r>
      <w:r>
        <w:rPr>
          <w:b/>
        </w:rPr>
        <w:t>calidad del dato de entrada</w:t>
      </w:r>
      <w:r>
        <w:t xml:space="preserve"> de todo el sistema. Su esquema mide servicio y triage, </w:t>
      </w:r>
      <w:r>
        <w:rPr>
          <w:b/>
        </w:rPr>
        <w:t>no código ni la solución técnica de otros</w:t>
      </w:r>
      <w:r>
        <w:t>.</w:t>
      </w: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t>### ⚠️ Corrección de diseño: problema de atribución del CSAT</w:t>
      </w:r>
      <w:r>
        <w:br/>
      </w:r>
      <w:r>
        <w:t xml:space="preserve">El CSAT general ("¿quedó satisfecho con la </w:t>
      </w:r>
      <w:r>
        <w:rPr>
          <w:b/>
        </w:rPr>
        <w:t>solución</w:t>
      </w:r>
      <w:r>
        <w:t xml:space="preserve">?") mide el trabajo del </w:t>
      </w:r>
      <w:r>
        <w:rPr>
          <w:b/>
        </w:rPr>
        <w:t>dev</w:t>
      </w:r>
      <w:r>
        <w:t xml:space="preserve"> que resolvió, </w:t>
      </w:r>
      <w:r>
        <w:rPr>
          <w:b/>
        </w:rPr>
        <w:t>no</w:t>
      </w:r>
      <w:r>
        <w:t xml:space="preserve"> del HelpDesk. Premiar al HelpDesk con ese CSAT sería pagarle por trabajo ajeno (y castigarlo por errores de devs que no controla).</w:t>
      </w:r>
      <w:r>
        <w:br/>
      </w:r>
      <w:r>
        <w:rPr>
          <w:b/>
        </w:rPr>
        <w:t>Solución:</w:t>
      </w:r>
      <w:r>
        <w:t xml:space="preserve"> la encuesta al cierre se divide en </w:t>
      </w:r>
      <w:r>
        <w:rPr>
          <w:b/>
        </w:rPr>
        <w:t>dos preguntas</w:t>
      </w:r>
      <w:r>
        <w:t>:</w:t>
      </w:r>
      <w:r>
        <w:br/>
      </w:r>
      <w:r>
        <w:t xml:space="preserve">- </w:t>
      </w:r>
      <w:r>
        <w:rPr>
          <w:i/>
        </w:rPr>
        <w:t xml:space="preserve">"¿Satisfacción con la </w:t>
      </w:r>
      <w:r>
        <w:rPr>
          <w:i/>
        </w:rPr>
        <w:t>atención</w:t>
      </w:r>
      <w:r>
        <w:rPr>
          <w:i/>
        </w:rPr>
        <w:t xml:space="preserve"> (rapidez, trato, comunicación)?"</w:t>
      </w:r>
      <w:r>
        <w:t xml:space="preserve"> → atribuible al </w:t>
      </w:r>
      <w:r>
        <w:rPr>
          <w:b/>
        </w:rPr>
        <w:t>HelpDesk</w:t>
      </w:r>
      <w:r>
        <w:t xml:space="preserve"> (alimenta este Esquema 3).</w:t>
      </w:r>
      <w:r>
        <w:br/>
      </w:r>
      <w:r>
        <w:t xml:space="preserve">- </w:t>
      </w:r>
      <w:r>
        <w:rPr>
          <w:i/>
        </w:rPr>
        <w:t xml:space="preserve">"¿Satisfacción con la </w:t>
      </w:r>
      <w:r>
        <w:rPr>
          <w:i/>
        </w:rPr>
        <w:t>solución</w:t>
      </w:r>
      <w:r>
        <w:rPr>
          <w:i/>
        </w:rPr>
        <w:t>?"</w:t>
      </w:r>
      <w:r>
        <w:t xml:space="preserve"> → atribuible al </w:t>
      </w:r>
      <w:r>
        <w:rPr>
          <w:b/>
        </w:rPr>
        <w:t>dev</w:t>
      </w:r>
      <w:r>
        <w:t xml:space="preserve"> (alimenta los Esquemas 1 y 2 como señal de satisfacción del cliente).</w:t>
      </w:r>
      <w:r>
        <w:br/>
      </w:r>
      <w:r>
        <w:t xml:space="preserve">Como el CSAT ya existe (implementado recientemente), solo hay que </w:t>
      </w:r>
      <w:r>
        <w:rPr>
          <w:b/>
        </w:rPr>
        <w:t>añadir la segunda dimensión</w:t>
      </w:r>
      <w:r>
        <w:t xml:space="preserve"> a la encuesta.</w:t>
      </w:r>
    </w:p>
    <w:p>
      <w:pPr>
        <w:pStyle w:val="Heading2"/>
      </w:pPr>
      <w:r>
        <w:t>3.1 Dimensiones y pesos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Peso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Qué mide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Señal/origen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Calidad del registro / triage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Tickets bien descritos, reproducibles, clasificados y priorizados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Auditoría de tickets; % devueltos por "falta de info"; % reclasificados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Resolución en 1er contacto (FCR)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Tickets que </w:t>
            </w:r>
            <w:r>
              <w:rPr>
                <w:b/>
                <w:sz w:val="20"/>
              </w:rPr>
              <w:t>resuelve él mismo</w:t>
            </w:r>
            <w:r>
              <w:rPr>
                <w:sz w:val="20"/>
              </w:rPr>
              <w:t xml:space="preserve"> sin escalar a devs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Tickets cerrados por HelpDesk / total atendidos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Tiempo de 1ª respuesta (FRT)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Rapidez de la primera respuesta al cliente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Timestamps del ticket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Seguimiento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dejar tickets colgados; informar al cliente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Tiempo sin actualización, tickets estancados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CSAT de atención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 xml:space="preserve">Satisfacción con </w:t>
            </w:r>
            <w:r>
              <w:rPr>
                <w:b/>
                <w:sz w:val="20"/>
              </w:rPr>
              <w:t>su trato</w:t>
            </w:r>
            <w:r>
              <w:rPr>
                <w:sz w:val="20"/>
              </w:rPr>
              <w:t>, no con la solución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Pregunta de "atención" de la encuesta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100%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Por qué el FCR pesa tanto (25%):</w:t>
      </w:r>
      <w:r>
        <w:t xml:space="preserve"> cada ticket simple que el HelpDesk resuelve solo (resets, dudas, configuración) es trabajo que </w:t>
      </w:r>
      <w:r>
        <w:rPr>
          <w:b/>
        </w:rPr>
        <w:t>no</w:t>
      </w:r>
      <w:r>
        <w:t xml:space="preserve"> consume a un dev. Premia reducir la carga del equipo → coherente con la filosofía "reducir trabajo futuro".</w:t>
      </w:r>
      <w:r>
        <w:br/>
      </w:r>
      <w:r>
        <w:rPr>
          <w:b/>
        </w:rPr>
        <w:t>Por qué "calidad del registro" es la mayor (30%):</w:t>
      </w:r>
      <w:r>
        <w:t xml:space="preserve"> un ticket mal descrito daña a todo el sistema y a la IA. El HelpDesk es el </w:t>
      </w:r>
      <w:r>
        <w:rPr>
          <w:b/>
        </w:rPr>
        <w:t>guardián de la calidad del dato</w:t>
      </w:r>
      <w:r>
        <w:t>.</w:t>
      </w:r>
    </w:p>
    <w:p>
      <w:pPr>
        <w:pStyle w:val="Heading2"/>
      </w:pPr>
      <w:r>
        <w:t>3.2 Penalizaciones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Evento</w:t>
            </w:r>
          </w:p>
        </w:tc>
        <w:tc>
          <w:tcPr>
            <w:tcW w:type="dxa" w:w="4320"/>
            <w:shd w:val="clear" w:color="auto" w:fill="DDEBF7"/>
          </w:tcPr>
          <w:p>
            <w:r>
              <w:rPr>
                <w:b/>
                <w:sz w:val="20"/>
              </w:rPr>
              <w:t>Penalización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Ticket devuelto por falta de información reproducible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−5 nota c/u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Mala clasificación/priorización que causó reasignación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−3 nota c/u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 xml:space="preserve">CSAT </w:t>
            </w:r>
            <w:r>
              <w:rPr>
                <w:b/>
                <w:sz w:val="20"/>
              </w:rPr>
              <w:t>de atención</w:t>
            </w:r>
            <w:r>
              <w:rPr>
                <w:sz w:val="20"/>
              </w:rPr>
              <w:t xml:space="preserve"> bajo (&lt; 3/5)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−10 nota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FCR mal usado (cerrar como "resuelto" algo que reabre)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revierte el crédito FCR + −5 nota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Contramétrica del FCR:</w:t>
      </w:r>
      <w:r>
        <w:t xml:space="preserve"> premiar "resolver en primer contacto" podría tentar a cerrar tickets sin resolver de verdad. Por eso un ticket cerrado por HelpDesk que </w:t>
      </w:r>
      <w:r>
        <w:rPr>
          <w:b/>
        </w:rPr>
        <w:t>reabre</w:t>
      </w:r>
      <w:r>
        <w:t xml:space="preserve"> anula su crédito FCR y penaliza.</w:t>
      </w:r>
    </w:p>
    <w:p>
      <w:pPr>
        <w:pStyle w:val="Heading2"/>
      </w:pPr>
      <w:r>
        <w:t>3.3 Nota sobre comparación</w:t>
      </w:r>
    </w:p>
    <w:p>
      <w:r>
        <w:t xml:space="preserve">El HelpDesk es </w:t>
      </w:r>
      <w:r>
        <w:rPr>
          <w:b/>
        </w:rPr>
        <w:t>una sola persona</w:t>
      </w:r>
      <w:r>
        <w:t xml:space="preserve">: su nota se compara contra su </w:t>
      </w:r>
      <w:r>
        <w:rPr>
          <w:b/>
        </w:rPr>
        <w:t>propio estándar histórico</w:t>
      </w:r>
      <w:r>
        <w:t xml:space="preserve"> y metas fijas, nunca contra desarrolladores. Refuerza el principio de "techo individual".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4. Tabla comparativa de los tres esquemas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Junior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Senior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HelpDesk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Productividad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Calidad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(en causa raíz)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(en críticos)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Colaboración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Innovación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Casos críticos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Causa raíz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(vía calidad)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Mentoría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Arquitectura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Calidad registro/triage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Resolución 1er contacto (FCR)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Tiempo 1ª respuesta (FRT)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Seguimiento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CSAT de atención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</w:tr>
    </w:tbl>
    <w:p>
      <w:pPr>
        <w:spacing w:after="40"/>
      </w:pPr>
    </w:p>
    <w:p>
      <w:pPr>
        <w:spacing w:before="80" w:after="160"/>
        <w:ind w:left="288"/>
        <w:shd w:val="clear" w:color="auto" w:fill="FFF8E1"/>
        <w:pBdr>
          <w:left w:val="single" w:sz="18" w:space="6" w:color="E0A800"/>
        </w:pBdr>
      </w:pPr>
      <w:r>
        <w:rPr>
          <w:b/>
        </w:rPr>
        <w:t>CSAT de solución (segunda pregunta de la encuesta):</w:t>
      </w:r>
      <w:r>
        <w:t xml:space="preserve"> no aparece como fila propia porque es una </w:t>
      </w:r>
      <w:r>
        <w:rPr>
          <w:b/>
        </w:rPr>
        <w:t>señal transversal de la dimensión Calidad</w:t>
      </w:r>
      <w:r>
        <w:t xml:space="preserve"> en Junior y Senior (mide la satisfacción del cliente con la solución del </w:t>
      </w:r>
      <w:r>
        <w:rPr>
          <w:i/>
        </w:rPr>
        <w:t>dev</w:t>
      </w:r>
      <w:r>
        <w:t>, no del HelpDesk).</w:t>
      </w:r>
    </w:p>
    <w:p>
      <w:r>
        <w:rPr>
          <w:b/>
        </w:rPr>
        <w:t>Lectura:</w:t>
      </w:r>
      <w:r>
        <w:t xml:space="preserve"> a mayor seniority, el peso se desplaza de </w:t>
      </w:r>
      <w:r>
        <w:rPr>
          <w:i/>
        </w:rPr>
        <w:t>"cuánto produzco"</w:t>
      </w:r>
      <w:r>
        <w:t xml:space="preserve"> hacia </w:t>
      </w:r>
      <w:r>
        <w:rPr>
          <w:i/>
        </w:rPr>
        <w:t>"cuánto apalanco al equipo y prevengo problemas"</w:t>
      </w:r>
      <w:r>
        <w:t xml:space="preserve">. El HelpDesk se mide por </w:t>
      </w:r>
      <w:r>
        <w:rPr>
          <w:b/>
        </w:rPr>
        <w:t>servicio y triage que controla</w:t>
      </w:r>
      <w:r>
        <w:t>, nunca por la solución técnica de otros. Es el mensaje cultural central del programa.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5. Ejemplo numérico completo (Senior)</w:t>
      </w:r>
    </w:p>
    <w:p>
      <w:r>
        <w:rPr>
          <w:b/>
        </w:rPr>
        <w:t>Daniela, Senior, mes de junio: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Dimensión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Peso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Score (0–100)</w:t>
            </w:r>
          </w:p>
        </w:tc>
        <w:tc>
          <w:tcPr>
            <w:tcW w:type="dxa" w:w="2160"/>
            <w:shd w:val="clear" w:color="auto" w:fill="DDEBF7"/>
          </w:tcPr>
          <w:p>
            <w:r>
              <w:rPr>
                <w:b/>
                <w:sz w:val="20"/>
              </w:rPr>
              <w:t>Aporte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Casos críticos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20,0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Causa raíz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 (parte diferida a julio)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21,0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Mentoría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18,0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Arquitectura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9,0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Innovación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5,0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Subtotal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  <w:sz w:val="20"/>
              </w:rPr>
              <w:t>73,0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Penalización: 1 rollback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sz w:val="20"/>
              </w:rPr>
              <w:t>−15,0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Nota final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/>
                <w:sz w:val="20"/>
              </w:rPr>
              <w:t>58,0</w:t>
            </w:r>
          </w:p>
        </w:tc>
      </w:tr>
    </w:tbl>
    <w:p>
      <w:pPr>
        <w:spacing w:after="40"/>
      </w:pPr>
    </w:p>
    <w:p>
      <w:r>
        <w:rPr>
          <w:b/>
        </w:rPr>
        <w:t>Bono junio = curva(58) ≈ USD 37.</w:t>
      </w:r>
      <w:r>
        <w:t xml:space="preserve"> </w:t>
      </w:r>
      <w:r>
        <w:rPr>
          <w:i/>
        </w:rPr>
        <w:t>(Ejemplo ilustrativo; el esquema Senior definitivo —con generación de ingresos— se desarrolla en la fase posterior.)</w:t>
      </w:r>
    </w:p>
    <w:p>
      <w:r>
        <w:t xml:space="preserve">Si en julio el módulo que intervino no genera incidencias, recibe el </w:t>
      </w:r>
      <w:r>
        <w:rPr>
          <w:b/>
        </w:rPr>
        <w:t>dividendo de estabilidad</w:t>
      </w:r>
      <w:r>
        <w:t xml:space="preserve"> diferido (los puntos de causa raíz retenidos se acreditan), elevando su nota de julio.</w:t>
      </w:r>
    </w:p>
    <w:p>
      <w:pPr>
        <w:pBdr>
          <w:bottom w:val="single" w:sz="6" w:space="6" w:color="BFBFBF"/>
        </w:pBdr>
      </w:pPr>
    </w:p>
    <w:p>
      <w:pPr>
        <w:pStyle w:val="Heading1"/>
      </w:pPr>
      <w:r>
        <w:t>6. Preguntas abiertas para validar contigo</w:t>
      </w:r>
    </w:p>
    <w:p>
      <w:pPr>
        <w:pStyle w:val="ListNumber"/>
      </w:pPr>
      <w:r>
        <w:rPr>
          <w:b/>
        </w:rPr>
        <w:t>Pesos:</w:t>
      </w:r>
      <w:r>
        <w:t xml:space="preserve"> ¿los porcentajes propuestos reflejan tu prioridad, o quieres, por ejemplo, subir aún más "causa raíz" en Senior?</w:t>
      </w:r>
    </w:p>
    <w:p>
      <w:pPr>
        <w:pStyle w:val="ListNumber"/>
      </w:pPr>
      <w:r>
        <w:rPr>
          <w:b/>
        </w:rPr>
        <w:t>Seniors:</w:t>
      </w:r>
      <w:r>
        <w:t xml:space="preserve"> ✅ Definido por Gerencia — esquema propio orientado a </w:t>
      </w:r>
      <w:r>
        <w:rPr>
          <w:b/>
        </w:rPr>
        <w:t>generación de ingresos</w:t>
      </w:r>
      <w:r>
        <w:t xml:space="preserve"> (% de facturación extra, sin tope), en fase posterior al piloto.</w:t>
      </w:r>
    </w:p>
    <w:p>
      <w:pPr>
        <w:pStyle w:val="ListNumber"/>
      </w:pPr>
      <w:r>
        <w:rPr>
          <w:b/>
        </w:rPr>
        <w:t>Definición de "complejidad":</w:t>
      </w:r>
      <w:r>
        <w:t xml:space="preserve"> propongo una escala 1–5 estimada por IA y validada por comité. ¿La detallo en el Entregable 3?</w:t>
      </w:r>
    </w:p>
    <w:p>
      <w:pPr>
        <w:pStyle w:val="ListNumber"/>
      </w:pPr>
      <w:r>
        <w:rPr>
          <w:b/>
        </w:rPr>
        <w:t>CSAT del HelpDesk:</w:t>
      </w:r>
      <w:r>
        <w:t xml:space="preserve"> ✅ Resuelto. El CSAT ya existe (implementado recientemente) pero mide la </w:t>
      </w:r>
      <w:r>
        <w:rPr>
          <w:i/>
        </w:rPr>
        <w:t>solución</w:t>
      </w:r>
      <w:r>
        <w:t xml:space="preserve"> (trabajo del dev). Se corrigió el Esquema 3 separando "CSAT de atención" (HelpDesk) de "CSAT de solución" (dev), y se rediseñó el HelpDesk en torno a métricas que sí controla (triage, FCR, FRT, seguimiento). Pendiente operativo: </w:t>
      </w:r>
      <w:r>
        <w:rPr>
          <w:b/>
        </w:rPr>
        <w:t>añadir la segunda pregunta</w:t>
      </w:r>
      <w:r>
        <w:t xml:space="preserve"> a la encuesta existente.</w:t>
      </w:r>
    </w:p>
    <w:p>
      <w:pPr>
        <w:pBdr>
          <w:bottom w:val="single" w:sz="6" w:space="6" w:color="BFBFBF"/>
        </w:pBdr>
      </w:pPr>
    </w:p>
    <w:p>
      <w:r>
        <w:rPr>
          <w:i/>
        </w:rPr>
        <w:t>Fin del Entregable 2. Siguiente: Entregable 3 — Algoritmo de puntuación (estados, nacimiento, acreditación, reversión, caducidad, cálculo del bono).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