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6423E" w14:textId="584FCD3E" w:rsidR="00B376BE" w:rsidRDefault="00230A5E" w:rsidP="00230A5E">
      <w:pPr>
        <w:jc w:val="center"/>
        <w:rPr>
          <w:b/>
          <w:bCs/>
          <w:sz w:val="36"/>
          <w:szCs w:val="36"/>
        </w:rPr>
      </w:pPr>
      <w:r w:rsidRPr="00230A5E">
        <w:rPr>
          <w:b/>
          <w:bCs/>
          <w:sz w:val="36"/>
          <w:szCs w:val="36"/>
        </w:rPr>
        <w:t>Data Science 1. órai házi – videók és reflexió</w:t>
      </w:r>
    </w:p>
    <w:p w14:paraId="0881A7B5" w14:textId="710B789B" w:rsidR="00230A5E" w:rsidRDefault="00230A5E" w:rsidP="00230A5E">
      <w:pPr>
        <w:jc w:val="center"/>
        <w:rPr>
          <w:b/>
          <w:bCs/>
          <w:sz w:val="36"/>
          <w:szCs w:val="36"/>
        </w:rPr>
      </w:pPr>
    </w:p>
    <w:p w14:paraId="601ED8CE" w14:textId="2F6A8497" w:rsidR="00230A5E" w:rsidRDefault="00230A5E" w:rsidP="00230A5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Bayes</w:t>
      </w:r>
      <w:proofErr w:type="spellEnd"/>
      <w:r>
        <w:rPr>
          <w:b/>
          <w:bCs/>
          <w:sz w:val="28"/>
          <w:szCs w:val="28"/>
        </w:rPr>
        <w:t>-tétel:</w:t>
      </w:r>
    </w:p>
    <w:p w14:paraId="246D7092" w14:textId="3BA5B70B" w:rsidR="00230A5E" w:rsidRPr="00230A5E" w:rsidRDefault="00230A5E" w:rsidP="00230A5E">
      <w:pPr>
        <w:pStyle w:val="Listaszerbekezds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A videó végén tudatosult igazán bennem, hogy a valószínűégszámítás valójában visszavezethető a geometriára (területek, arányok stb.).</w:t>
      </w:r>
    </w:p>
    <w:p w14:paraId="5F6C02A0" w14:textId="30906D25" w:rsidR="00230A5E" w:rsidRPr="00230A5E" w:rsidRDefault="00230A5E" w:rsidP="00230A5E">
      <w:pPr>
        <w:pStyle w:val="Listaszerbekezds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Érdekes, hogy az emberek még a valós valószínűségek sejtésével, de akár tudtával is, ösztönösen hisznek olyan előzetes hipotéziseknek, melyek ellent mondanak a statisztikáknak és az előbb említett valószínűségeknek. </w:t>
      </w:r>
    </w:p>
    <w:p w14:paraId="0A010B02" w14:textId="51835BE7" w:rsidR="00230A5E" w:rsidRPr="00230A5E" w:rsidRDefault="00230A5E" w:rsidP="00230A5E">
      <w:pPr>
        <w:pStyle w:val="Listaszerbekezds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Ilyenre példa az a feltevés, hogy aki magas az biztos jobban is kosarazik</w:t>
      </w:r>
      <w:r w:rsidR="00A42E52">
        <w:rPr>
          <w:sz w:val="24"/>
          <w:szCs w:val="24"/>
        </w:rPr>
        <w:t>,</w:t>
      </w:r>
      <w:r>
        <w:rPr>
          <w:sz w:val="24"/>
          <w:szCs w:val="24"/>
        </w:rPr>
        <w:t xml:space="preserve"> mint egy nem olyan magas ember pedig ez közel sem biztos.</w:t>
      </w:r>
    </w:p>
    <w:p w14:paraId="792E0397" w14:textId="1A3BAFF9" w:rsidR="00230A5E" w:rsidRDefault="00230A5E" w:rsidP="00230A5E">
      <w:pPr>
        <w:rPr>
          <w:b/>
          <w:bCs/>
          <w:sz w:val="28"/>
          <w:szCs w:val="28"/>
        </w:rPr>
      </w:pPr>
    </w:p>
    <w:p w14:paraId="7EDA9E92" w14:textId="2448C847" w:rsidR="00230A5E" w:rsidRDefault="00230A5E" w:rsidP="00230A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Hipotézisvizsgálat – p-érték</w:t>
      </w:r>
    </w:p>
    <w:p w14:paraId="1738185F" w14:textId="325BAF61" w:rsidR="00230A5E" w:rsidRPr="00A42E52" w:rsidRDefault="00A42E52" w:rsidP="00230A5E">
      <w:pPr>
        <w:pStyle w:val="Listaszerbekezds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 p-érték nem utal a különbség nagyságára 2 paraméter között csak bizonyíték a különbség létrejöttére. Pedig, ha pl. tudjuk, hogy 2 minta várható értéke közötti különbség nagy akkor ösztönösen arra a következtetésre juthatunk (legalábbis én eddig) hogy a hozzájuk tartozó p-érték extrém kicsi, hisz ez egy erős bizonyíték a szignifikáns különbségre. </w:t>
      </w:r>
    </w:p>
    <w:p w14:paraId="0263FC13" w14:textId="57CFA18C" w:rsidR="00A42E52" w:rsidRPr="00D220D8" w:rsidRDefault="00A42E52" w:rsidP="00230A5E">
      <w:pPr>
        <w:pStyle w:val="Listaszerbekezds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Ilyen esetre példa a hollandok és a japánok magasságának összehasonlítása, hiszen biztos</w:t>
      </w:r>
      <w:r w:rsidR="00D220D8">
        <w:rPr>
          <w:sz w:val="24"/>
          <w:szCs w:val="24"/>
        </w:rPr>
        <w:t>,</w:t>
      </w:r>
      <w:r>
        <w:rPr>
          <w:sz w:val="24"/>
          <w:szCs w:val="24"/>
        </w:rPr>
        <w:t xml:space="preserve"> hogy szignifikánsan különbözik a 2 átlag, </w:t>
      </w:r>
      <w:r w:rsidR="00D220D8">
        <w:rPr>
          <w:sz w:val="24"/>
          <w:szCs w:val="24"/>
        </w:rPr>
        <w:t xml:space="preserve">viszont </w:t>
      </w:r>
      <w:r>
        <w:rPr>
          <w:sz w:val="24"/>
          <w:szCs w:val="24"/>
        </w:rPr>
        <w:t xml:space="preserve">nem biztos, hogy egyértelműen nagyon kicsi p-értéket kapunk a vizsgálathoz (nyilván valószínűleg elég kicsi lesz ahhoz, hogy </w:t>
      </w:r>
      <w:r w:rsidR="00D220D8">
        <w:rPr>
          <w:sz w:val="24"/>
          <w:szCs w:val="24"/>
        </w:rPr>
        <w:t>bizonyítsa az eltérés létét csak nem feltétlenül kisebb, mint más esetben gondolnánk).</w:t>
      </w:r>
    </w:p>
    <w:p w14:paraId="5375604F" w14:textId="11610FF2" w:rsidR="00D220D8" w:rsidRDefault="00D220D8" w:rsidP="00D220D8">
      <w:pPr>
        <w:rPr>
          <w:b/>
          <w:bCs/>
          <w:sz w:val="28"/>
          <w:szCs w:val="28"/>
        </w:rPr>
      </w:pPr>
    </w:p>
    <w:p w14:paraId="53AD84B0" w14:textId="2EECAD66" w:rsidR="00D220D8" w:rsidRDefault="00D220D8" w:rsidP="00D220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Centrális határeloszlás-tétel</w:t>
      </w:r>
    </w:p>
    <w:p w14:paraId="48C4F872" w14:textId="7FFA0371" w:rsidR="00D220D8" w:rsidRDefault="00D220D8" w:rsidP="00D220D8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Meglepett, ugyanakkor logikus is, hogy a Galton-deszka valójában nem felel meg a normális eloszlás létrejöttének feltételeihez mégis sokszor ezzel szemléltetik a centrális határeloszlás-tételét. </w:t>
      </w:r>
    </w:p>
    <w:p w14:paraId="35630A13" w14:textId="63F6EB65" w:rsidR="00D220D8" w:rsidRPr="00D220D8" w:rsidRDefault="00D220D8" w:rsidP="00D220D8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Például, ha egy </w:t>
      </w:r>
      <w:proofErr w:type="spellStart"/>
      <w:r>
        <w:rPr>
          <w:sz w:val="24"/>
          <w:szCs w:val="24"/>
        </w:rPr>
        <w:t>zh</w:t>
      </w:r>
      <w:proofErr w:type="spellEnd"/>
      <w:r>
        <w:rPr>
          <w:sz w:val="24"/>
          <w:szCs w:val="24"/>
        </w:rPr>
        <w:t xml:space="preserve"> eredményei kapcsán ha sok hasonló hallgató pontszámait összehasonlítjuk az kellő mintaelemszám esetén (és egyéb feltételek mellett) egy normális eloszláshoz fog közelíteni.</w:t>
      </w:r>
    </w:p>
    <w:p w14:paraId="541CA954" w14:textId="77777777" w:rsidR="00D220D8" w:rsidRPr="00D220D8" w:rsidRDefault="00D220D8" w:rsidP="00D220D8">
      <w:pPr>
        <w:rPr>
          <w:b/>
          <w:bCs/>
          <w:sz w:val="28"/>
          <w:szCs w:val="28"/>
        </w:rPr>
      </w:pPr>
    </w:p>
    <w:sectPr w:rsidR="00D220D8" w:rsidRPr="00D220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4B9A"/>
    <w:multiLevelType w:val="hybridMultilevel"/>
    <w:tmpl w:val="CCC2BDC4"/>
    <w:lvl w:ilvl="0" w:tplc="FFC61C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5E"/>
    <w:rsid w:val="00230A5E"/>
    <w:rsid w:val="00A42E52"/>
    <w:rsid w:val="00B376BE"/>
    <w:rsid w:val="00D2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64915"/>
  <w15:chartTrackingRefBased/>
  <w15:docId w15:val="{22CC2B5D-2C2E-438C-9CF9-657E73A0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30A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214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Újvári Zoltán</dc:creator>
  <cp:keywords/>
  <dc:description/>
  <cp:lastModifiedBy>Újvári Zoltán</cp:lastModifiedBy>
  <cp:revision>1</cp:revision>
  <dcterms:created xsi:type="dcterms:W3CDTF">2026-10-05T11:53:00Z</dcterms:created>
  <dcterms:modified xsi:type="dcterms:W3CDTF">2026-10-05T12:26:00Z</dcterms:modified>
</cp:coreProperties>
</file>