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09550" cy="209550"/>
            <wp:effectExtent b="0" l="0" r="0" t="0"/>
            <wp:docPr descr=":росток:" id="2" name="image2.png"/>
            <a:graphic>
              <a:graphicData uri="http://schemas.openxmlformats.org/drawingml/2006/picture">
                <pic:pic>
                  <pic:nvPicPr>
                    <pic:cNvPr descr=":росток: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  <w:rtl w:val="0"/>
        </w:rPr>
        <w:t xml:space="preserve">Beet Seed 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373a3c"/>
          <w:u w:val="single"/>
          <w:rtl w:val="0"/>
        </w:rPr>
        <w:t xml:space="preserve">Атомарність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73a3c"/>
          <w:u w:val="single"/>
          <w:rtl w:val="0"/>
        </w:rPr>
        <w:t xml:space="preserve">Несуперечність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73a3c"/>
          <w:u w:val="single"/>
          <w:rtl w:val="0"/>
        </w:rPr>
        <w:t xml:space="preserve">Тестованість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373a3c"/>
          <w:u w:val="single"/>
          <w:rtl w:val="0"/>
        </w:rPr>
        <w:t xml:space="preserve">Відстежуваність.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Предмет: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Компьтерна мишка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Корпус мишки має бути виконан виключно із пластику чорного кольору.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 пристрою овал. Розмір 10*5 см. Висота з переднього боку 1 см, із заднього - 3 см.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нижній частині (посередині у верхній треті) корпусу необхідно розмістити вимикач. Його функція - подавати та переривати подачу живлення від елементів живлення до мікросхем пристрою. Вимикач має бути розміром 3*2 мм, овальної форми.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мишки повинно бути 2 кнопки, що мають знаходитись на верхній частині пристрою біля переднього краю її корпусу. Розмір кнопок має дорівнювати ¼ розміру пристрою.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:травы: Mighty Beet — детальніше заглибся в практику. 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На мій погляд, найефективнішою буде змішана техніка тестування вимог.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Спочатку буде доцільно попросити автора вимог влаштувати перехресний перегляд вимог. Частина неточностей виплеве вже на цьому етапі. Я дотримуюсь принципу, що одна голова - то добре, а дві - краще.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Після цього вже до обговорення вимог має приєднуватися команда розробників (чи PM/QA, виходячи із того які в кого функціональні обов’язки). Уповноважений представник команди має обговорити всі вимоги, і пояснити моменти, що можуть викликати двобічне трактування.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Після такого обговорення із клієнтом, перелік вимог має бути глибоко проаналізований уповноваженим представником команди. Всі вимоги мають бути верифіковані.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Якщо виникають уточнення, то маємо проговорити їх із замовником. На цій же зустрічі буде зручно разом із замовником проаналізувати поведінку користувача при взаємодії із продуктом. Та обговорити логіку поведінку програми.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09550" cy="209550"/>
            <wp:effectExtent b="0" l="0" r="0" t="0"/>
            <wp:docPr descr=":лиственное_дерево:" id="1" name="image1.png"/>
            <a:graphic>
              <a:graphicData uri="http://schemas.openxmlformats.org/drawingml/2006/picture">
                <pic:pic>
                  <pic:nvPicPr>
                    <pic:cNvPr descr=":лиственное_дерево: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  <w:rtl w:val="0"/>
        </w:rPr>
        <w:t xml:space="preserve">Mighty Beet — різнобічно опануй тематику уроку.</w:t>
      </w:r>
    </w:p>
    <w:tbl>
      <w:tblPr>
        <w:tblStyle w:val="Table1"/>
        <w:tblW w:w="9695.0" w:type="dxa"/>
        <w:jc w:val="left"/>
        <w:tblBorders>
          <w:top w:color="f0fff6" w:space="0" w:sz="12" w:val="single"/>
          <w:left w:color="f0fff6" w:space="0" w:sz="12" w:val="single"/>
          <w:bottom w:color="f0fff6" w:space="0" w:sz="12" w:val="single"/>
          <w:right w:color="f0fff6" w:space="0" w:sz="12" w:val="single"/>
          <w:insideH w:color="f0fff6" w:space="0" w:sz="12" w:val="single"/>
          <w:insideV w:color="f0fff6" w:space="0" w:sz="12" w:val="single"/>
        </w:tblBorders>
        <w:tblLayout w:type="fixed"/>
        <w:tblLook w:val="0600"/>
      </w:tblPr>
      <w:tblGrid>
        <w:gridCol w:w="9695"/>
        <w:tblGridChange w:id="0">
          <w:tblGrid>
            <w:gridCol w:w="9695"/>
          </w:tblGrid>
        </w:tblGridChange>
      </w:tblGrid>
      <w:tr>
        <w:trPr>
          <w:cantSplit w:val="0"/>
          <w:trHeight w:val="1820" w:hRule="atLeast"/>
          <w:tblHeader w:val="0"/>
        </w:trPr>
        <w:tc>
          <w:tcPr>
            <w:tcBorders>
              <w:top w:color="f0fff6" w:space="0" w:sz="6" w:val="single"/>
              <w:left w:color="f0fff6" w:space="0" w:sz="6" w:val="single"/>
              <w:bottom w:color="f0fff6" w:space="0" w:sz="6" w:val="single"/>
              <w:right w:color="f0fff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2. Ти – засновник/ця стартапу, який планує випустити на ринок мобільний застосунок для обміну світлинами котиків.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Склади функціональні  (5-7 од.) та нефункціональні (5-7 од.) вимоги до застосунку.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користувача має бути можливість авторизуватися за допомогою: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логіна (ел пошти) та паролю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акаунта гугл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акаунта на Фейсбуці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повинен мати можливість запросити друзів до додатку. Для цього повинна бути створена (у верхньому правому куті) кнопка - “запросити друзів”. Додаток має запросити доступ до: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телефоної книги користувача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контактів із гугл-акаунта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друзів на Фейсбуці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Маємо дати користувачу можливість скопіювати у буфер обміну пристрою посилання на свій профіль і відправити його як посилання. Також має бути можливість відразу відправити посилання через месенджери: Вайбер, ВатАп, Телеграм.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повинен мати можливість розмістити на своїй сторінці у Фейсбук посилання на свої досягнення чи новини у додатку.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Всі фотокартки, що користувач додав у свій обліковий запис у додатку мають зберігатися на хмарному сервері. І підвантажуватись при пролістуванні (по 20 світлин за 1 раз).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Строк зберігання карток на сервері  - весь час, поки користувач користується програмою + 6 місяців Після вичерпання терміну в 6 міс (тобто якщо користувач 6 міс не входив у додаток (не використовував його), всі фотокартки видаляються із сервера.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перший вівторок кожного місяця (або у наступний після цього дня вхід у додаток) додаток має запропонувати користувачу поставити оцінку в Google Play.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Маємо забезпечити надійність зберігання персональних даних користувача, згідно зі стандартами ХХХХ ХХХХ ХХ.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середньому навантаженні у 50-60% додаток має відкриватись за 1 секунду </w:t>
      </w:r>
      <w:r w:rsidDel="00000000" w:rsidR="00000000" w:rsidRPr="00000000">
        <w:rPr>
          <w:i w:val="1"/>
          <w:rtl w:val="0"/>
        </w:rPr>
        <w:t xml:space="preserve">(цифри умовні).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Додаток має стабільно працювати 99% часу на пристроях Android від версії 7.0 та Apple від версій 8.0.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Вага додатку на пристрої клієнта не має перевищувати 100 МБ.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