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May 2026</w:t>
            </w:r>
            <w:r w:rsidR="00710050" w:rsidRPr="001818EC">
              <w:rPr>
                <w:b/>
                <w:sz w:val="32"/>
                <w:lang w:val="en-US"/>
              </w:rPr>
            </w:r>
            <w:r w:rsidR="00C3257C" w:rsidRPr="001818EC">
              <w:rPr>
                <w:b/>
                <w:sz w:val="32"/>
                <w:lang w:val="en-US"/>
              </w:rPr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exac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>- 2026-05-26 [Note] manual: NIO HTA gearbox contract signed for Q3 supply ramp.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>NIO signed a contract with HTA for gearbox supply beginning in Q3.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>- sales: NIO has signed a contract with HTA for gearbox supply beginning in Q3 with a planned production ramp-up.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exac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