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2"/>
        <w:spacing w:before="240" w:after="120"/>
        <w:rPr/>
      </w:pPr>
      <w:r>
        <w:rPr/>
        <w:t>Описание хэш-функции SHA-3</w:t>
      </w:r>
    </w:p>
    <w:p>
      <w:pPr>
        <w:pStyle w:val="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ind w:star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460_1562964618">
            <w:r>
              <w:rPr/>
              <w:t>Общее описание хэш-функции</w:t>
              <w:tab/>
              <w:t>2</w:t>
            </w:r>
          </w:hyperlink>
        </w:p>
        <w:p>
          <w:pPr>
            <w:pStyle w:val="11"/>
            <w:rPr/>
          </w:pPr>
          <w:hyperlink w:anchor="__RefHeading___Toc1462_1562964618">
            <w:r>
              <w:rPr/>
              <w:t>Тестирование и описание характеристик реализации</w:t>
              <w:tab/>
              <w:t>4</w:t>
            </w:r>
          </w:hyperlink>
        </w:p>
        <w:p>
          <w:pPr>
            <w:pStyle w:val="11"/>
            <w:rPr/>
          </w:pPr>
          <w:hyperlink w:anchor="__RefHeading___Toc1323_1566015580">
            <w:r>
              <w:rPr/>
              <w:t>Описание тестового стенда</w:t>
              <w:tab/>
              <w:t>6</w:t>
            </w:r>
          </w:hyperlink>
        </w:p>
        <w:p>
          <w:pPr>
            <w:pStyle w:val="11"/>
            <w:rPr/>
          </w:pPr>
          <w:hyperlink w:anchor="__RefHeading___Toc1464_1562964618">
            <w:r>
              <w:rPr>
                <w:i w:val="false"/>
                <w:iCs w:val="false"/>
              </w:rPr>
              <w:t>Н</w:t>
            </w:r>
            <w:r>
              <w:rPr>
                <w:i w:val="false"/>
                <w:iCs w:val="false"/>
              </w:rPr>
              <w:t>агрузка на систему во время выполнения программы:</w:t>
            </w:r>
            <w:r>
              <w:rPr/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1"/>
        <w:rPr/>
      </w:pPr>
      <w:bookmarkStart w:id="0" w:name="__RefHeading___Toc1460_1562964618"/>
      <w:bookmarkEnd w:id="0"/>
      <w:r>
        <w:rPr/>
        <w:t xml:space="preserve">Общее описание хэш-функции </w:t>
      </w:r>
    </w:p>
    <w:p>
      <w:pPr>
        <w:pStyle w:val="Style18"/>
        <w:spacing w:before="227" w:after="0"/>
        <w:ind w:start="0" w:end="0" w:firstLine="22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Хеш-функции семейства </w:t>
      </w:r>
      <w:r>
        <w:rPr>
          <w:rFonts w:ascii="Liberation Serif" w:hAnsi="Liberation Serif"/>
          <w:b w:val="false"/>
          <w:i/>
          <w:color w:val="202122"/>
          <w:spacing w:val="0"/>
          <w:sz w:val="24"/>
          <w:szCs w:val="24"/>
        </w:rPr>
        <w:t>SHA-3</w:t>
      </w:r>
      <w:r>
        <w:rPr>
          <w:rFonts w:ascii="Liberation Serif" w:hAnsi="Liberation Serif"/>
          <w:b w:val="false"/>
          <w:i/>
          <w:caps w:val="false"/>
          <w:smallCaps w:val="false"/>
          <w:color w:val="202122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построены на основе конструкции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криптографической губки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, в которой данные сначала «впитываются» в губку, при котором исходное сообщени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и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подвергается многораундовым перестановкам</w:t>
      </w:r>
      <w:r>
        <w:rPr>
          <w:rFonts w:ascii="Liberation Serif" w:hAnsi="Liberation Serif"/>
          <w:caps w:val="false"/>
          <w:smallCaps w:val="false"/>
          <w:color w:val="202122"/>
          <w:spacing w:val="0"/>
          <w:sz w:val="24"/>
          <w:szCs w:val="24"/>
        </w:rPr>
        <w:drawing>
          <wp:inline distT="0" distB="0" distL="0" distR="0">
            <wp:extent cx="14605" cy="14605"/>
            <wp:effectExtent l="0" t="0" r="0" b="0"/>
            <wp:docPr id="1" name="Изображение2" descr="" title="{\displaystyle 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{\displaystyle f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, затем резуль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тат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«отжимается» из губки. На этапе «впитывания» блоки сообщения суммируются по модулю 2 с подмножеством состояния, после чего всё состояние преобразуется с помощью функции перестановки. На этапе «отжимания» выходные блоки считываются из одного и того же подмножества состояния, изменённого функцией перестановок.</w:t>
      </w:r>
    </w:p>
    <w:p>
      <w:pPr>
        <w:pStyle w:val="Style18"/>
        <w:spacing w:before="227" w:after="0"/>
        <w:ind w:start="0" w:end="0" w:firstLine="227"/>
        <w:rPr/>
      </w:pPr>
      <w:r>
        <w:rPr>
          <w:rStyle w:val="Style14"/>
          <w:rFonts w:ascii="Liberation Serif" w:hAnsi="Liberation Serif"/>
          <w:b w:val="false"/>
          <w:bCs w:val="false"/>
          <w:sz w:val="24"/>
          <w:szCs w:val="24"/>
        </w:rPr>
        <w:t>Особенности SHA-3: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227" w:after="0"/>
        <w:ind w:start="0" w:end="0" w:firstLine="227"/>
        <w:rPr/>
      </w:pP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Конструкция Sponge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. В отличие от конструкции Merkle–Damgård, используемой в SHA-2, SHA-3 «поглощает» входные биты, обрабатывает их, а затем «сжимает» выходные биты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227" w:after="0"/>
        <w:ind w:start="0" w:end="0" w:firstLine="227"/>
        <w:rPr/>
      </w:pP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Настраиваемая безопасность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. Структура SHA-3 позволяет варьировать уровни безопасности и производительности в зависимости от потребностей приложения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227" w:after="0"/>
        <w:ind w:start="0" w:end="0" w:firstLine="227"/>
        <w:rPr/>
      </w:pP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Гибкость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. SHA-3 предлагает несколько разных размеров дайджеста, а именно SHA3-224, SHA3-256, SHA3-384 и SHA3-512</w:t>
      </w:r>
    </w:p>
    <w:p>
      <w:pPr>
        <w:pStyle w:val="Style18"/>
        <w:numPr>
          <w:ilvl w:val="0"/>
          <w:numId w:val="0"/>
        </w:numPr>
        <w:spacing w:before="227" w:after="0"/>
        <w:ind w:start="0" w:end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Длина блока всегда остаётся фиксированной и равной 1600. Однако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длина блоков, на которые разбиваются входные данные,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никогда не составляет 1600, оно является одним из элементов множества: {1152, 1088, 832, 576}. </w:t>
      </w:r>
    </w:p>
    <w:p>
      <w:pPr>
        <w:pStyle w:val="Style18"/>
        <w:numPr>
          <w:ilvl w:val="0"/>
          <w:numId w:val="0"/>
        </w:numPr>
        <w:spacing w:before="227" w:after="0"/>
        <w:ind w:start="0" w:end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Количество раундов фиксировано и равно 24.</w:t>
      </w:r>
    </w:p>
    <w:p>
      <w:pPr>
        <w:pStyle w:val="Style18"/>
        <w:numPr>
          <w:ilvl w:val="0"/>
          <w:numId w:val="0"/>
        </w:numPr>
        <w:spacing w:before="227" w:after="0"/>
        <w:ind w:start="0" w:end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Подробно сосредоточимся на коллизиях семейства Keccak. Лучшие предыдущие практические атаки столкновений на семейство Keccak - это Keccak -224 и KECCAK -256, уменьшенные до 4 раундов, найденных Dinur l.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В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2012 году и позже представлен в журнальной версии. После этого теоретические результаты улучшились до 5-раундового KECCAK -256. Однако на практике количество раундов остается на уровне 4. Чтобы продвинуть криптоанализ Keccak, команда разработчиков алгоритма предложила уменьшить количество раундов в Keccak challenge, т.е рассматривать хеш с размером 160 для атаки по поиску коллизий и хеш размером 80 для атаки прообраза с каждым из 4 размеров внутренних состояний (state size в 1 шаге дополнения) , уменьшенных до 12 раундов, т. е. полагается равным 0 в 1 шаге дополнения. Идеальные уровни безопасности обоих алгоритмов установлены на уровне 2^80 единичных вычислений для коллизий и прообразов соответственно. Здесь количество вычислений значительно ниже, чем у основных 4 экземпляров SHA-3, однако это количество остается вне досягаемости текущего вычислительного ресурса. Теоретические результаты были найдены Dinur l против KECCAK -256 со сложностями,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с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использованием обобщенных внутренних дифференциалов. Насколько известно, это остается единственным результатом атаки коллизиями против SHA-3, уменьшенным до 5 раундов на сегодняшний день.</w:t>
      </w:r>
    </w:p>
    <w:p>
      <w:pPr>
        <w:pStyle w:val="Style18"/>
        <w:numPr>
          <w:ilvl w:val="0"/>
          <w:numId w:val="0"/>
        </w:numPr>
        <w:spacing w:before="227" w:after="0"/>
        <w:ind w:start="0" w:end="0" w:hanging="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В целом результаты по поиску коллизий и описанная атака прообраза показывают, что на сегодняшний день алгоритм SHA-3 является одним из самых безопасных и эффективных алгоритмов хеширования</w:t>
      </w:r>
    </w:p>
    <w:p>
      <w:pPr>
        <w:pStyle w:val="1"/>
        <w:numPr>
          <w:ilvl w:val="0"/>
          <w:numId w:val="0"/>
        </w:numPr>
        <w:ind w:start="0" w:hanging="0"/>
        <w:rPr/>
      </w:pPr>
      <w:bookmarkStart w:id="1" w:name="__RefHeading___Toc1462_1562964618"/>
      <w:bookmarkEnd w:id="1"/>
      <w:r>
        <w:rPr>
          <w:color w:val="000000"/>
          <w:shd w:fill="auto" w:val="clear"/>
        </w:rPr>
        <w:t>Тестирование и описание характеристик реализации</w:t>
      </w:r>
      <w:r>
        <w:rPr/>
        <w:br/>
      </w:r>
    </w:p>
    <w:p>
      <w:pPr>
        <w:pStyle w:val="Style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2"/>
          <w:spacing w:val="0"/>
          <w:sz w:val="24"/>
          <w:szCs w:val="24"/>
        </w:rPr>
        <w:t>Общее описание программной реализации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В начале приведены константы, необходимые для различных функций, которые используются для хэширования. Основываясь на медленной реализации криптографического алгоритма Кузнечик, автор решил использовать не списки, а массивы библиотеки Numpy.</w:t>
      </w:r>
    </w:p>
    <w:p>
      <w:pPr>
        <w:pStyle w:val="Style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Функция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</w:rPr>
        <w:t>bypass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 принимает на вход путь к файлу (директории), которую нужно хэшировать. Далее она рекурсивно проходит (вглубь) по каждой директории внутри и создаёт список, файлов, который затем хэшируется. </w:t>
      </w:r>
    </w:p>
    <w:p>
      <w:pPr>
        <w:pStyle w:val="Style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Функция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</w:rPr>
        <w:t>get_bitstring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 принимает на вход строку ASCII символов и трансформирует её в строку, состоящую из бит.</w:t>
      </w:r>
    </w:p>
    <w:p>
      <w:pPr>
        <w:pStyle w:val="Style18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Функция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get_bitstring_from_file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принимает на вход путь к файлу, который нужно хэшировать. Далее она считывает из него все байты и вызывает от считанных данных другую функцию.</w:t>
      </w:r>
    </w:p>
    <w:p>
      <w:pPr>
        <w:pStyle w:val="Style18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Функция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bytes_to_bitstring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принимает на вход контейнер байт и переводит его в битовую строку, приписывая суффикс хэш-функции SHA-3.</w:t>
      </w:r>
    </w:p>
    <w:p>
      <w:pPr>
        <w:pStyle w:val="Style18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Функция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hex_to_array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переводит заданное шестнадцатеричное число в массив библиотеки Nubpy.</w:t>
      </w:r>
    </w:p>
    <w:p>
      <w:pPr>
        <w:pStyle w:val="Style18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Функция pad формирует дополнение сообщения до нужной длины.</w:t>
      </w:r>
    </w:p>
    <w:p>
      <w:pPr>
        <w:pStyle w:val="Style18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Функции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theta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rho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pi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chi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iota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keccak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реализуют преобразование в соответствии с аналогично названными функциями из спецификации алгоритма SHA-3.</w:t>
      </w:r>
    </w:p>
    <w:p>
      <w:pPr>
        <w:pStyle w:val="Style18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Функция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squeeze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выполняет преобразование массива бит в список байт.</w:t>
      </w:r>
    </w:p>
    <w:p>
      <w:pPr>
        <w:pStyle w:val="Style18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Далее реализован аппарат взаимодействия с программой через консоль. Нужно в консоли зайти в папку, где хранится файл программы (или указать абсолютный путь к файлу программы), затем нужно указать «python3» и текст, удовлетворяющий шаблону:</w:t>
      </w:r>
    </w:p>
    <w:p>
      <w:pPr>
        <w:pStyle w:val="Style18"/>
        <w:rPr/>
      </w:pPr>
      <w:r>
        <w:rPr/>
        <w:t>[-m &lt;message string&gt; | -i &lt;filename&gt;] -o &lt;output-bits (224, 256, 384, or 512)&gt;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В результате имеем, что программа может выполнять хэширование файла, введённого с консоли сообщения и директории (рекурсивно).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Тесты приведены для хэширования в режиме SHA3-512, где размер выходного хэша составляет 512 бит.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Скорость хэширования </w:t>
      </w:r>
      <w:r>
        <w:rPr>
          <w:i/>
          <w:iCs/>
        </w:rPr>
        <w:t>пустой строки</w:t>
      </w:r>
      <w:r>
        <w:rPr/>
        <w:t xml:space="preserve"> составляет: 0.013915300369262695 секунд</w:t>
      </w:r>
    </w:p>
    <w:p>
      <w:pPr>
        <w:pStyle w:val="Style18"/>
        <w:rPr/>
      </w:pPr>
      <w:r>
        <w:rPr/>
        <w:t xml:space="preserve">Скорость хэширования </w:t>
      </w:r>
      <w:r>
        <w:rPr>
          <w:i/>
          <w:iCs/>
        </w:rPr>
        <w:t xml:space="preserve">одного блока </w:t>
      </w:r>
      <w:r>
        <w:rPr>
          <w:i w:val="false"/>
          <w:iCs w:val="false"/>
        </w:rPr>
        <w:t>составляет: 0.0325932502746582 секунд</w:t>
      </w:r>
    </w:p>
    <w:p>
      <w:pPr>
        <w:pStyle w:val="Style18"/>
        <w:rPr/>
      </w:pPr>
      <w:r>
        <w:rPr>
          <w:i w:val="false"/>
          <w:iCs w:val="false"/>
        </w:rPr>
        <w:t xml:space="preserve">Скорость хэширования </w:t>
      </w:r>
      <w:r>
        <w:rPr>
          <w:i/>
          <w:iCs/>
        </w:rPr>
        <w:t>1000 блоков</w:t>
      </w:r>
      <w:r>
        <w:rPr>
          <w:i w:val="false"/>
          <w:iCs w:val="false"/>
        </w:rPr>
        <w:t xml:space="preserve"> составляет: 9.027750253677368 </w:t>
      </w:r>
      <w:r>
        <w:rPr>
          <w:i w:val="false"/>
          <w:iCs w:val="false"/>
        </w:rPr>
        <w:t>секунд</w:t>
      </w:r>
    </w:p>
    <w:p>
      <w:pPr>
        <w:pStyle w:val="Style18"/>
        <w:rPr/>
      </w:pPr>
      <w:r>
        <w:rPr>
          <w:i w:val="false"/>
          <w:iCs w:val="false"/>
        </w:rPr>
        <w:t>С</w:t>
      </w:r>
      <w:r>
        <w:rPr>
          <w:i w:val="false"/>
          <w:iCs w:val="false"/>
        </w:rPr>
        <w:t>корость (рассчётная) хэширования 1000000 блоков составляет: 150.5 минут</w:t>
      </w:r>
    </w:p>
    <w:p>
      <w:pPr>
        <w:pStyle w:val="Style18"/>
        <w:rPr>
          <w:i w:val="false"/>
          <w:i w:val="false"/>
          <w:iCs w:val="false"/>
        </w:rPr>
      </w:pPr>
      <w:r>
        <w:rPr/>
      </w:r>
    </w:p>
    <w:p>
      <w:pPr>
        <w:pStyle w:val="Style18"/>
        <w:rPr/>
      </w:pPr>
      <w:r>
        <w:rPr>
          <w:i w:val="false"/>
          <w:iCs w:val="false"/>
        </w:rPr>
        <w:t xml:space="preserve">Скорость хэширования </w:t>
      </w:r>
      <w:r>
        <w:rPr>
          <w:i/>
          <w:iCs/>
        </w:rPr>
        <w:t>1 Мб</w:t>
      </w:r>
      <w:r>
        <w:rPr>
          <w:i w:val="false"/>
          <w:iCs w:val="false"/>
        </w:rPr>
        <w:t xml:space="preserve"> данных: 110.07812762260437 секунд</w:t>
      </w:r>
    </w:p>
    <w:p>
      <w:pPr>
        <w:pStyle w:val="Style18"/>
        <w:rPr/>
      </w:pPr>
      <w:r>
        <w:rPr>
          <w:i w:val="false"/>
          <w:iCs w:val="false"/>
        </w:rPr>
        <w:t xml:space="preserve">Скорость (рассчётная) хэширования </w:t>
      </w:r>
      <w:r>
        <w:rPr>
          <w:i/>
          <w:iCs/>
        </w:rPr>
        <w:t>1000 Мб</w:t>
      </w:r>
      <w:r>
        <w:rPr>
          <w:i w:val="false"/>
          <w:iCs w:val="false"/>
        </w:rPr>
        <w:t xml:space="preserve"> данных: 3,058 часов</w:t>
      </w:r>
    </w:p>
    <w:p>
      <w:pPr>
        <w:pStyle w:val="Style18"/>
        <w:rPr/>
      </w:pPr>
      <w:r>
        <w:rPr>
          <w:i w:val="false"/>
          <w:iCs w:val="false"/>
        </w:rPr>
        <w:t xml:space="preserve">Скорость (рассчётная) хэширования </w:t>
      </w:r>
      <w:r>
        <w:rPr>
          <w:i/>
          <w:iCs/>
        </w:rPr>
        <w:t>1000000 Мб</w:t>
      </w:r>
      <w:r>
        <w:rPr>
          <w:i w:val="false"/>
          <w:iCs w:val="false"/>
        </w:rPr>
        <w:t xml:space="preserve"> данных: 30,58 часов</w:t>
      </w:r>
    </w:p>
    <w:p>
      <w:pPr>
        <w:pStyle w:val="Style18"/>
        <w:rPr>
          <w:i w:val="false"/>
          <w:i w:val="false"/>
          <w:iCs w:val="false"/>
        </w:rPr>
      </w:pPr>
      <w:r>
        <w:rPr/>
      </w:r>
    </w:p>
    <w:p>
      <w:pPr>
        <w:pStyle w:val="Style18"/>
        <w:rPr>
          <w:i w:val="false"/>
          <w:i w:val="false"/>
          <w:iCs w:val="false"/>
        </w:rPr>
      </w:pPr>
      <w:r>
        <w:rPr/>
      </w:r>
    </w:p>
    <w:p>
      <w:pPr>
        <w:pStyle w:val="1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1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Style18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r>
        <w:rPr/>
      </w:r>
    </w:p>
    <w:p>
      <w:pPr>
        <w:pStyle w:val="1"/>
        <w:numPr>
          <w:ilvl w:val="0"/>
          <w:numId w:val="0"/>
        </w:numPr>
        <w:ind w:start="0" w:hanging="0"/>
        <w:rPr>
          <w:b w:val="false"/>
          <w:b w:val="false"/>
          <w:bCs w:val="false"/>
          <w:highlight w:val="none"/>
          <w:shd w:fill="FFFF00" w:val="clear"/>
        </w:rPr>
      </w:pPr>
      <w:bookmarkStart w:id="2" w:name="__RefHeading___Toc1323_1566015580"/>
      <w:bookmarkEnd w:id="2"/>
      <w:r>
        <w:rPr/>
        <w:t>Описание тестового стенда</w:t>
      </w:r>
    </w:p>
    <w:p>
      <w:pPr>
        <w:pStyle w:val="Style18"/>
        <w:widowControl/>
        <w:spacing w:lineRule="auto" w:line="240" w:before="0" w:after="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Style18"/>
        <w:widowControl/>
        <w:spacing w:lineRule="auto" w:line="240" w:before="0" w:after="0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1) Запуск программы производится в интегрированной среде разработки PyCharm;</w:t>
      </w:r>
    </w:p>
    <w:p>
      <w:pPr>
        <w:pStyle w:val="Style18"/>
        <w:widowControl/>
        <w:spacing w:lineRule="auto" w:line="240" w:before="0" w:after="0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2) Процессор аппарата, на котором происходит тестирование:</w:t>
      </w:r>
    </w:p>
    <w:p>
      <w:pPr>
        <w:pStyle w:val="Style18"/>
        <w:widowControl/>
        <w:spacing w:lineRule="auto" w:line="240" w:before="0" w:after="0"/>
        <w:rPr>
          <w:rFonts w:ascii="PT Sans;Helvetica;Arial;sans-serif" w:hAnsi="PT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AMD Ryzen 9 7940HS</w:t>
      </w:r>
    </w:p>
    <w:p>
      <w:pPr>
        <w:pStyle w:val="Style18"/>
        <w:widowControl/>
        <w:spacing w:lineRule="auto" w:line="240" w:before="0" w:after="0"/>
        <w:rPr>
          <w:rFonts w:ascii="PT Sans;Helvetica;Arial;sans-serif" w:hAnsi="PT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3) Оперативная память: LDDR5, 4800 МГц</w:t>
      </w:r>
    </w:p>
    <w:p>
      <w:pPr>
        <w:pStyle w:val="Style18"/>
        <w:widowControl/>
        <w:spacing w:lineRule="auto" w:line="240" w:before="0" w:after="0"/>
        <w:rPr>
          <w:rFonts w:ascii="PT Sans;Helvetica;Arial;sans-serif" w:hAnsi="PT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4) Операционная система Linux (дистрибутив Ubuntu)</w:t>
      </w:r>
    </w:p>
    <w:p>
      <w:pPr>
        <w:pStyle w:val="Style18"/>
        <w:rPr>
          <w:i w:val="false"/>
          <w:i w:val="false"/>
          <w:iCs w:val="false"/>
        </w:rPr>
      </w:pPr>
      <w:r>
        <w:rPr/>
      </w:r>
    </w:p>
    <w:p>
      <w:pPr>
        <w:pStyle w:val="1"/>
        <w:rPr/>
      </w:pPr>
      <w:bookmarkStart w:id="3" w:name="__RefHeading___Toc1464_1562964618"/>
      <w:bookmarkEnd w:id="3"/>
      <w:r>
        <w:rPr>
          <w:i w:val="false"/>
          <w:iCs w:val="false"/>
        </w:rPr>
        <w:t>Н</w:t>
      </w:r>
      <w:r>
        <w:rPr>
          <w:i w:val="false"/>
          <w:iCs w:val="false"/>
        </w:rPr>
        <w:t>агрузка на систему во время выполнения программы:</w:t>
      </w:r>
    </w:p>
    <w:p>
      <w:pPr>
        <w:pStyle w:val="Style18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571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-8255</wp:posOffset>
            </wp:positionH>
            <wp:positionV relativeFrom="paragraph">
              <wp:posOffset>2659380</wp:posOffset>
            </wp:positionV>
            <wp:extent cx="6120130" cy="173418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18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18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18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b w:val="false"/>
          <w:i w:val="false"/>
          <w:caps w:val="false"/>
          <w:smallCaps w:val="false"/>
          <w:color w:val="202122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8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PT Sans">
    <w:altName w:val="Helvetica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Style17"/>
    <w:next w:val="Style18"/>
    <w:qFormat/>
    <w:pPr>
      <w:jc w:val="center"/>
    </w:pPr>
    <w:rPr>
      <w:b/>
      <w:bCs/>
      <w:sz w:val="56"/>
      <w:szCs w:val="56"/>
    </w:rPr>
  </w:style>
  <w:style w:type="paragraph" w:styleId="Style23">
    <w:name w:val="Index Heading"/>
    <w:basedOn w:val="Style17"/>
    <w:pPr>
      <w:suppressLineNumbers/>
      <w:ind w:start="0" w:hanging="0"/>
    </w:pPr>
    <w:rPr>
      <w:b/>
      <w:bCs/>
      <w:sz w:val="32"/>
      <w:szCs w:val="32"/>
    </w:rPr>
  </w:style>
  <w:style w:type="paragraph" w:styleId="Style24">
    <w:name w:val="TOC Heading"/>
    <w:basedOn w:val="Style23"/>
    <w:pPr>
      <w:suppressLineNumbers/>
      <w:ind w:star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clear" w:pos="709"/>
        <w:tab w:val="right" w:pos="9638" w:leader="dot"/>
      </w:tabs>
      <w:ind w:star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6</Pages>
  <Words>739</Words>
  <Characters>4938</Characters>
  <CharactersWithSpaces>5641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2024-05-04T21:09:55Z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