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Riesgos: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lenguajes aún no aprendidos.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Largas expectativas que al final no son cumplidas.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Mantenerlo funcional a largo plazo.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ineficiente para el entendimiento de los demás integrantes.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toma más tiempo del planeado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todos los integrantes tienen la misma visión del proyecto.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tareas no son repartidas de manera justa entre el equipo.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tener un respaldo del proyecto.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Desconocimiento de las tecnologías bases del proyecto.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Necesidad de tecnología inmadura.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experiencia del líder del equipo.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Estimación inadecuada del tiempo de ejecución.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