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5982" w14:textId="77777777" w:rsidR="000E2B3D" w:rsidRDefault="000E2B3D" w:rsidP="00A2625A">
      <w:pPr>
        <w:spacing w:after="0"/>
        <w:rPr>
          <w:b/>
        </w:rPr>
      </w:pPr>
      <w:r>
        <w:rPr>
          <w:b/>
        </w:rPr>
        <w:t xml:space="preserve"> </w:t>
      </w:r>
    </w:p>
    <w:p w14:paraId="2B7EBDEC" w14:textId="77777777" w:rsidR="0085697D" w:rsidRPr="009B0379" w:rsidRDefault="005B184C">
      <w:pPr>
        <w:rPr>
          <w:b/>
        </w:rPr>
      </w:pPr>
      <w:r>
        <w:rPr>
          <w:b/>
        </w:rPr>
        <w:t>The Charge</w:t>
      </w:r>
    </w:p>
    <w:p w14:paraId="3848DD94" w14:textId="77777777" w:rsidR="005B184C" w:rsidRDefault="00B16F26" w:rsidP="000B593F">
      <w:pPr>
        <w:jc w:val="both"/>
      </w:pPr>
      <w:r>
        <w:t>Each team</w:t>
      </w:r>
      <w:r w:rsidR="005E5D02" w:rsidRPr="00E45457">
        <w:t xml:space="preserve"> </w:t>
      </w:r>
      <w:r w:rsidR="005B184C">
        <w:t xml:space="preserve">is charged with taking on the role of being </w:t>
      </w:r>
      <w:r w:rsidR="00A67B9F">
        <w:t xml:space="preserve">paid </w:t>
      </w:r>
      <w:r w:rsidR="005B184C">
        <w:t>cons</w:t>
      </w:r>
      <w:r w:rsidR="00B115A8">
        <w:t>ultants for a high powered consulting firm specializing in human capital and organizational design</w:t>
      </w:r>
      <w:r w:rsidR="000105D6">
        <w:t>.  Your firm has been</w:t>
      </w:r>
      <w:r w:rsidR="00B115A8">
        <w:t xml:space="preserve"> hired by a silicon-valley engineering</w:t>
      </w:r>
      <w:r w:rsidR="005B184C">
        <w:t xml:space="preserve"> s</w:t>
      </w:r>
      <w:r w:rsidR="00B115A8">
        <w:t xml:space="preserve">tart-up to prepare them to address </w:t>
      </w:r>
      <w:r w:rsidR="005B184C">
        <w:t>the various realities and challenges of establishing a</w:t>
      </w:r>
      <w:r w:rsidR="00FD7271">
        <w:t>nd maintaining a</w:t>
      </w:r>
      <w:r w:rsidR="005B184C">
        <w:t xml:space="preserve"> culturally competent work force</w:t>
      </w:r>
      <w:r w:rsidR="0085697D">
        <w:t xml:space="preserve">. </w:t>
      </w:r>
      <w:r w:rsidR="00884F0A">
        <w:t xml:space="preserve"> Each </w:t>
      </w:r>
      <w:r w:rsidR="00272704">
        <w:t>team will be assigned a specific cultural competency topic</w:t>
      </w:r>
      <w:r w:rsidR="00884F0A">
        <w:t>/</w:t>
      </w:r>
      <w:r w:rsidR="005B1278">
        <w:t>area</w:t>
      </w:r>
      <w:r w:rsidR="00272704">
        <w:t xml:space="preserve"> to research</w:t>
      </w:r>
      <w:r w:rsidR="00B115A8">
        <w:t>,</w:t>
      </w:r>
      <w:r w:rsidR="00272704">
        <w:t xml:space="preserve"> and prepare a for</w:t>
      </w:r>
      <w:r w:rsidR="000105D6">
        <w:t xml:space="preserve">mal presentation </w:t>
      </w:r>
      <w:r w:rsidR="00FD7271">
        <w:t>on</w:t>
      </w:r>
      <w:r w:rsidR="00272704">
        <w:t>.</w:t>
      </w:r>
    </w:p>
    <w:p w14:paraId="5E693E3F" w14:textId="77777777" w:rsidR="00A87C85" w:rsidRDefault="00A87C85" w:rsidP="000B593F">
      <w:pPr>
        <w:jc w:val="both"/>
      </w:pPr>
      <w:r>
        <w:t>Groups are r</w:t>
      </w:r>
      <w:r w:rsidR="000E44F1">
        <w:t xml:space="preserve">equired to meet at minimum of </w:t>
      </w:r>
      <w:r w:rsidRPr="00602E1F">
        <w:rPr>
          <w:b/>
        </w:rPr>
        <w:t>three</w:t>
      </w:r>
      <w:r>
        <w:t xml:space="preserve"> times outside of class to discu</w:t>
      </w:r>
      <w:r w:rsidR="00FD7271">
        <w:t>ss a series of curated articles</w:t>
      </w:r>
      <w:r w:rsidR="006B54EC">
        <w:t>,</w:t>
      </w:r>
      <w:r w:rsidR="00FD7271">
        <w:t xml:space="preserve"> </w:t>
      </w:r>
      <w:r w:rsidR="006F7634">
        <w:t xml:space="preserve">conduct </w:t>
      </w:r>
      <w:r>
        <w:t>additional research</w:t>
      </w:r>
      <w:r w:rsidR="00FD7271">
        <w:t xml:space="preserve"> on the</w:t>
      </w:r>
      <w:r w:rsidR="006F7634">
        <w:t xml:space="preserve"> topic area</w:t>
      </w:r>
      <w:r>
        <w:t xml:space="preserve">, develop a proposal </w:t>
      </w:r>
      <w:r w:rsidR="00862162">
        <w:t>for the client</w:t>
      </w:r>
      <w:r w:rsidR="00FD7271">
        <w:t>,</w:t>
      </w:r>
      <w:r w:rsidR="00862162">
        <w:t xml:space="preserve"> </w:t>
      </w:r>
      <w:r>
        <w:t>and rehearse the presentation</w:t>
      </w:r>
      <w:r w:rsidR="006F7634">
        <w:t xml:space="preserve"> as a team</w:t>
      </w:r>
      <w:r>
        <w:t xml:space="preserve">.  Groups should </w:t>
      </w:r>
      <w:r w:rsidR="006F7634">
        <w:t>understand that it is their charge</w:t>
      </w:r>
      <w:r>
        <w:t xml:space="preserve"> to offer the most pertinent and relevant information possible and deliver it in a dynamic and interesting manner that helps </w:t>
      </w:r>
      <w:r w:rsidR="00862162">
        <w:t>direct the</w:t>
      </w:r>
      <w:r w:rsidR="006F7634">
        <w:t>ir</w:t>
      </w:r>
      <w:r w:rsidR="00FD7271">
        <w:t xml:space="preserve"> client to construct</w:t>
      </w:r>
      <w:r w:rsidR="00862162">
        <w:t xml:space="preserve"> a</w:t>
      </w:r>
      <w:r w:rsidR="00FD7271">
        <w:t xml:space="preserve">nd maintain an inclusive and </w:t>
      </w:r>
      <w:r>
        <w:t xml:space="preserve">cultural competent work </w:t>
      </w:r>
      <w:r w:rsidR="00862162">
        <w:t>force</w:t>
      </w:r>
      <w:r>
        <w:t>.</w:t>
      </w:r>
    </w:p>
    <w:p w14:paraId="0685DBAB" w14:textId="77777777" w:rsidR="00272704" w:rsidRPr="007E4DAA" w:rsidRDefault="00A67FD6" w:rsidP="00272704">
      <w:pPr>
        <w:rPr>
          <w:b/>
        </w:rPr>
      </w:pPr>
      <w:r>
        <w:rPr>
          <w:b/>
        </w:rPr>
        <w:t>Presentations should</w:t>
      </w:r>
      <w:r w:rsidR="00272704" w:rsidRPr="007E4DAA">
        <w:rPr>
          <w:b/>
        </w:rPr>
        <w:t xml:space="preserve">:  </w:t>
      </w:r>
    </w:p>
    <w:p w14:paraId="5848EE5C" w14:textId="77777777" w:rsidR="00272704" w:rsidRPr="00B16F26" w:rsidRDefault="00BF47FF" w:rsidP="0027270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 xml:space="preserve">Be done in PowerPoint or Prezi </w:t>
      </w:r>
      <w:r w:rsidRPr="00B16F26">
        <w:rPr>
          <w:sz w:val="20"/>
          <w:szCs w:val="20"/>
        </w:rPr>
        <w:t>(V</w:t>
      </w:r>
      <w:r w:rsidR="00272704" w:rsidRPr="00B16F26">
        <w:rPr>
          <w:sz w:val="20"/>
          <w:szCs w:val="20"/>
        </w:rPr>
        <w:t>ideo format</w:t>
      </w:r>
      <w:r w:rsidRPr="00B16F26">
        <w:rPr>
          <w:sz w:val="20"/>
          <w:szCs w:val="20"/>
        </w:rPr>
        <w:t xml:space="preserve"> may be </w:t>
      </w:r>
      <w:r w:rsidR="00B16F26">
        <w:rPr>
          <w:sz w:val="20"/>
          <w:szCs w:val="20"/>
        </w:rPr>
        <w:t xml:space="preserve">utilized </w:t>
      </w:r>
      <w:r w:rsidRPr="00B16F26">
        <w:rPr>
          <w:sz w:val="20"/>
          <w:szCs w:val="20"/>
        </w:rPr>
        <w:t xml:space="preserve">with Instructor’s </w:t>
      </w:r>
      <w:r w:rsidR="00B115A8">
        <w:rPr>
          <w:sz w:val="20"/>
          <w:szCs w:val="20"/>
        </w:rPr>
        <w:t xml:space="preserve">prior </w:t>
      </w:r>
      <w:r w:rsidRPr="00B16F26">
        <w:rPr>
          <w:sz w:val="20"/>
          <w:szCs w:val="20"/>
        </w:rPr>
        <w:t>consent)</w:t>
      </w:r>
    </w:p>
    <w:p w14:paraId="00ED24F4" w14:textId="77777777" w:rsidR="00272704" w:rsidRDefault="00272704" w:rsidP="00272704">
      <w:pPr>
        <w:pStyle w:val="ListParagraph"/>
        <w:numPr>
          <w:ilvl w:val="0"/>
          <w:numId w:val="1"/>
        </w:numPr>
      </w:pPr>
      <w:r>
        <w:t xml:space="preserve">Be approximately 20-25 minutes in length but </w:t>
      </w:r>
      <w:r w:rsidRPr="0015623B">
        <w:rPr>
          <w:b/>
        </w:rPr>
        <w:t>not exceed 25 minutes</w:t>
      </w:r>
      <w:r>
        <w:t>. (Must include a 3-5 minute interactive activity)</w:t>
      </w:r>
    </w:p>
    <w:p w14:paraId="24AF5CD7" w14:textId="77777777" w:rsidR="00272704" w:rsidRDefault="00272704" w:rsidP="00272704">
      <w:pPr>
        <w:pStyle w:val="ListParagraph"/>
        <w:numPr>
          <w:ilvl w:val="0"/>
          <w:numId w:val="1"/>
        </w:numPr>
      </w:pPr>
      <w:r>
        <w:t xml:space="preserve">Answer </w:t>
      </w:r>
      <w:r w:rsidRPr="009646DD">
        <w:rPr>
          <w:b/>
          <w:u w:val="single"/>
        </w:rPr>
        <w:t xml:space="preserve">three </w:t>
      </w:r>
      <w:r>
        <w:t>critical thinking questions:</w:t>
      </w:r>
    </w:p>
    <w:p w14:paraId="7689606C" w14:textId="77777777" w:rsidR="00272704" w:rsidRDefault="00272704" w:rsidP="00272704">
      <w:pPr>
        <w:pStyle w:val="ListParagraph"/>
        <w:ind w:left="2160"/>
      </w:pPr>
      <w:r w:rsidRPr="005F4A54">
        <w:rPr>
          <w:b/>
        </w:rPr>
        <w:t>1.</w:t>
      </w:r>
      <w:r>
        <w:t xml:space="preserve"> What are the credible and </w:t>
      </w:r>
      <w:r w:rsidR="005B1278">
        <w:t xml:space="preserve">most </w:t>
      </w:r>
      <w:r>
        <w:t>relevant viewpoints in the field regarding this topic</w:t>
      </w:r>
      <w:r w:rsidR="00A67B9F">
        <w:t xml:space="preserve"> area</w:t>
      </w:r>
      <w:r>
        <w:t>?</w:t>
      </w:r>
    </w:p>
    <w:p w14:paraId="0F44FD0C" w14:textId="77777777" w:rsidR="00272704" w:rsidRDefault="00272704" w:rsidP="00272704">
      <w:pPr>
        <w:pStyle w:val="ListParagraph"/>
        <w:ind w:left="2160"/>
      </w:pPr>
      <w:r w:rsidRPr="005F4A54">
        <w:rPr>
          <w:b/>
        </w:rPr>
        <w:t>2</w:t>
      </w:r>
      <w:r w:rsidR="000105D6" w:rsidRPr="005F4A54">
        <w:rPr>
          <w:b/>
        </w:rPr>
        <w:t>.</w:t>
      </w:r>
      <w:r w:rsidR="000105D6">
        <w:t xml:space="preserve"> How might the new start-</w:t>
      </w:r>
      <w:r w:rsidR="00B115A8">
        <w:t xml:space="preserve">up </w:t>
      </w:r>
      <w:r>
        <w:t>consider</w:t>
      </w:r>
      <w:r w:rsidR="00B115A8">
        <w:t>/use/apply</w:t>
      </w:r>
      <w:r>
        <w:t xml:space="preserve"> this information in order to build a</w:t>
      </w:r>
      <w:r w:rsidR="00C4103D">
        <w:t>nd maintain a</w:t>
      </w:r>
      <w:r>
        <w:t xml:space="preserve"> cultura</w:t>
      </w:r>
      <w:r w:rsidR="000105D6">
        <w:t>lly competent wor</w:t>
      </w:r>
      <w:r w:rsidR="00C4103D">
        <w:t>kplace</w:t>
      </w:r>
      <w:r>
        <w:t>?</w:t>
      </w:r>
    </w:p>
    <w:p w14:paraId="64AC5D25" w14:textId="77777777" w:rsidR="00272704" w:rsidRDefault="00272704" w:rsidP="00272704">
      <w:pPr>
        <w:pStyle w:val="ListParagraph"/>
        <w:ind w:left="2160"/>
      </w:pPr>
      <w:r w:rsidRPr="005F4A54">
        <w:rPr>
          <w:b/>
        </w:rPr>
        <w:t>3.</w:t>
      </w:r>
      <w:r>
        <w:t xml:space="preserve"> What obstacles </w:t>
      </w:r>
      <w:r w:rsidR="005B1278">
        <w:t>(societal and organizational</w:t>
      </w:r>
      <w:r w:rsidR="000105D6">
        <w:t xml:space="preserve">) </w:t>
      </w:r>
      <w:r>
        <w:t>might resist the development of</w:t>
      </w:r>
      <w:r w:rsidR="005B1278">
        <w:t xml:space="preserve"> a culturally competent work</w:t>
      </w:r>
      <w:r w:rsidR="00BF47FF">
        <w:t xml:space="preserve"> </w:t>
      </w:r>
      <w:r w:rsidR="005B1278">
        <w:t>place</w:t>
      </w:r>
      <w:r w:rsidR="00BF47FF">
        <w:t>?  How might these obstacles be overcome?</w:t>
      </w:r>
    </w:p>
    <w:p w14:paraId="437E3F97" w14:textId="77777777" w:rsidR="00272704" w:rsidRDefault="00AD2940" w:rsidP="00272704">
      <w:pPr>
        <w:pStyle w:val="ListParagraph"/>
        <w:numPr>
          <w:ilvl w:val="0"/>
          <w:numId w:val="3"/>
        </w:numPr>
      </w:pPr>
      <w:r>
        <w:t xml:space="preserve">Utilize </w:t>
      </w:r>
      <w:r w:rsidR="00BF47FF">
        <w:t xml:space="preserve">a sampling of </w:t>
      </w:r>
      <w:r w:rsidR="00884F0A">
        <w:t xml:space="preserve">curated </w:t>
      </w:r>
      <w:r w:rsidR="005B1278">
        <w:t>articles (</w:t>
      </w:r>
      <w:r>
        <w:t>f</w:t>
      </w:r>
      <w:r w:rsidR="00B80C8B">
        <w:t>ound o</w:t>
      </w:r>
      <w:r w:rsidR="005B1278">
        <w:t>n LMS) to b</w:t>
      </w:r>
      <w:r w:rsidR="00B16F26">
        <w:t xml:space="preserve">e </w:t>
      </w:r>
      <w:r w:rsidR="00A67FD6">
        <w:t>considered when</w:t>
      </w:r>
      <w:r w:rsidR="00B16F26">
        <w:t xml:space="preserve"> developing the</w:t>
      </w:r>
      <w:r w:rsidR="005B1278">
        <w:t xml:space="preserve"> presentation</w:t>
      </w:r>
      <w:r w:rsidR="00BF47FF">
        <w:t xml:space="preserve">. </w:t>
      </w:r>
      <w:r>
        <w:t xml:space="preserve"> </w:t>
      </w:r>
      <w:r w:rsidR="005B1278">
        <w:t xml:space="preserve">Each member of the team </w:t>
      </w:r>
      <w:r w:rsidR="00A67FD6">
        <w:t xml:space="preserve">not assigned a curated article </w:t>
      </w:r>
      <w:r w:rsidR="005B1278">
        <w:t xml:space="preserve">must </w:t>
      </w:r>
      <w:r w:rsidR="00BF47FF">
        <w:t xml:space="preserve">identify, </w:t>
      </w:r>
      <w:r w:rsidR="006F32F4">
        <w:t xml:space="preserve">read and discuss </w:t>
      </w:r>
      <w:r w:rsidR="00A67FD6">
        <w:rPr>
          <w:b/>
        </w:rPr>
        <w:t xml:space="preserve">with </w:t>
      </w:r>
      <w:r w:rsidR="005B1278" w:rsidRPr="005B1278">
        <w:rPr>
          <w:b/>
        </w:rPr>
        <w:t>their team</w:t>
      </w:r>
      <w:r w:rsidR="00BF47FF">
        <w:t xml:space="preserve"> at least one </w:t>
      </w:r>
      <w:r w:rsidR="00884F0A">
        <w:t xml:space="preserve">newly </w:t>
      </w:r>
      <w:r w:rsidR="005B1278">
        <w:t>research</w:t>
      </w:r>
      <w:r w:rsidR="00A67FD6">
        <w:t xml:space="preserve">ed </w:t>
      </w:r>
      <w:r w:rsidR="005B1278">
        <w:t>article.</w:t>
      </w:r>
      <w:r w:rsidR="00BF47FF">
        <w:t xml:space="preserve">  This should be done in a team meeting </w:t>
      </w:r>
      <w:r w:rsidR="00BF47FF" w:rsidRPr="00884F0A">
        <w:rPr>
          <w:i/>
        </w:rPr>
        <w:t>prior</w:t>
      </w:r>
      <w:r w:rsidR="00BF47FF">
        <w:t xml:space="preserve"> to the </w:t>
      </w:r>
      <w:r w:rsidR="00B80C8B">
        <w:t xml:space="preserve">final </w:t>
      </w:r>
      <w:r w:rsidR="00BF47FF">
        <w:t>presentation.</w:t>
      </w:r>
      <w:r w:rsidR="006F32F4">
        <w:t xml:space="preserve">  </w:t>
      </w:r>
      <w:r w:rsidR="00330FFD">
        <w:t xml:space="preserve">Presentations should synthesize all information acquired and </w:t>
      </w:r>
      <w:r w:rsidR="00330FFD" w:rsidRPr="00D205D2">
        <w:rPr>
          <w:i/>
        </w:rPr>
        <w:t>not</w:t>
      </w:r>
      <w:r w:rsidR="00330FFD">
        <w:t xml:space="preserve"> merely summarize information for the final presentation.  </w:t>
      </w:r>
      <w:r w:rsidR="00A67FD6">
        <w:t>All articles must</w:t>
      </w:r>
      <w:r w:rsidR="006F32F4">
        <w:t xml:space="preserve"> be cited in the final presentation.</w:t>
      </w:r>
      <w:r w:rsidR="00BF47FF">
        <w:t xml:space="preserve">  </w:t>
      </w:r>
    </w:p>
    <w:p w14:paraId="5D5A53F4" w14:textId="77777777" w:rsidR="00272704" w:rsidRDefault="00AD2940" w:rsidP="00272704">
      <w:pPr>
        <w:pStyle w:val="ListParagraph"/>
        <w:numPr>
          <w:ilvl w:val="0"/>
          <w:numId w:val="2"/>
        </w:numPr>
      </w:pPr>
      <w:r>
        <w:t xml:space="preserve">Go beyond basic </w:t>
      </w:r>
      <w:r w:rsidR="005B1278">
        <w:t xml:space="preserve">research and </w:t>
      </w:r>
      <w:r w:rsidR="00272704" w:rsidRPr="00BA39AC">
        <w:t>draw on personal experience</w:t>
      </w:r>
      <w:r>
        <w:t>s</w:t>
      </w:r>
      <w:r w:rsidR="00272704" w:rsidRPr="00BA39AC">
        <w:t xml:space="preserve"> and </w:t>
      </w:r>
      <w:r>
        <w:t xml:space="preserve">“real world” </w:t>
      </w:r>
      <w:r w:rsidR="005B1278">
        <w:t xml:space="preserve">knowledge </w:t>
      </w:r>
      <w:r w:rsidR="002459A3">
        <w:t>of the topic (use of key informant interviews is strongly encouraged</w:t>
      </w:r>
      <w:r w:rsidR="00BF47FF">
        <w:t xml:space="preserve">) </w:t>
      </w:r>
      <w:r>
        <w:t>to highlight the groups</w:t>
      </w:r>
      <w:r w:rsidR="005B1278">
        <w:t xml:space="preserve"> findings</w:t>
      </w:r>
      <w:r w:rsidR="006F32F4">
        <w:t xml:space="preserve"> and recommendations</w:t>
      </w:r>
      <w:r w:rsidR="005B1278">
        <w:t>.</w:t>
      </w:r>
    </w:p>
    <w:p w14:paraId="6D539825" w14:textId="77777777" w:rsidR="00BF47FF" w:rsidRDefault="00AD2940" w:rsidP="00BF47FF">
      <w:pPr>
        <w:pStyle w:val="ListParagraph"/>
        <w:numPr>
          <w:ilvl w:val="0"/>
          <w:numId w:val="2"/>
        </w:numPr>
      </w:pPr>
      <w:r>
        <w:t>Incorporate a</w:t>
      </w:r>
      <w:r w:rsidR="00BF47FF">
        <w:t xml:space="preserve">n interactive component </w:t>
      </w:r>
      <w:r>
        <w:t>(</w:t>
      </w:r>
      <w:r w:rsidR="00BF47FF">
        <w:t>la</w:t>
      </w:r>
      <w:r>
        <w:t xml:space="preserve">sting 3-5 minutes) </w:t>
      </w:r>
      <w:r w:rsidR="00B80C8B">
        <w:t xml:space="preserve">to help the client </w:t>
      </w:r>
      <w:r w:rsidR="00BF47FF">
        <w:t>comprehend and</w:t>
      </w:r>
      <w:r w:rsidR="00884F0A">
        <w:t>/or</w:t>
      </w:r>
      <w:r w:rsidR="00BF47FF">
        <w:t xml:space="preserve"> engage with the topic</w:t>
      </w:r>
      <w:r w:rsidR="00884F0A">
        <w:t>/area</w:t>
      </w:r>
      <w:r w:rsidR="00BF47FF">
        <w:t>.  Activity must be appropriately debriefed.</w:t>
      </w:r>
    </w:p>
    <w:p w14:paraId="3B00C1D9" w14:textId="77777777" w:rsidR="005073DA" w:rsidRDefault="005073DA" w:rsidP="00BF47FF">
      <w:pPr>
        <w:pStyle w:val="ListParagraph"/>
        <w:numPr>
          <w:ilvl w:val="0"/>
          <w:numId w:val="2"/>
        </w:numPr>
      </w:pPr>
      <w:r>
        <w:t xml:space="preserve">Conclude with a brief action </w:t>
      </w:r>
      <w:r w:rsidR="00A67FD6">
        <w:t xml:space="preserve">implementation </w:t>
      </w:r>
      <w:r>
        <w:t>plan in outline form for the client to consider</w:t>
      </w:r>
      <w:r w:rsidR="002459A3">
        <w:t>.</w:t>
      </w:r>
    </w:p>
    <w:p w14:paraId="271965CB" w14:textId="77777777" w:rsidR="00B115A8" w:rsidRDefault="002459A3" w:rsidP="00BF47FF">
      <w:pPr>
        <w:pStyle w:val="ListParagraph"/>
        <w:numPr>
          <w:ilvl w:val="0"/>
          <w:numId w:val="2"/>
        </w:numPr>
      </w:pPr>
      <w:r>
        <w:t xml:space="preserve">Allow time for a robust Q &amp; </w:t>
      </w:r>
      <w:r w:rsidR="00B306D7">
        <w:t>A including 3 prompting questions designed to be asked in the absence of class generated questions.</w:t>
      </w:r>
    </w:p>
    <w:p w14:paraId="1462ECEC" w14:textId="77777777" w:rsidR="00A87C85" w:rsidRDefault="00A87C85" w:rsidP="00A87C85">
      <w:pPr>
        <w:jc w:val="both"/>
      </w:pPr>
    </w:p>
    <w:p w14:paraId="3227DAD9" w14:textId="77777777" w:rsidR="00F27BDF" w:rsidRDefault="00F27BDF" w:rsidP="000B593F">
      <w:pPr>
        <w:jc w:val="both"/>
        <w:rPr>
          <w:b/>
        </w:rPr>
      </w:pPr>
    </w:p>
    <w:p w14:paraId="3E038AC1" w14:textId="77777777" w:rsidR="00B80C8B" w:rsidRPr="00A87C85" w:rsidRDefault="00A87C85" w:rsidP="000B593F">
      <w:pPr>
        <w:jc w:val="both"/>
        <w:rPr>
          <w:b/>
        </w:rPr>
      </w:pPr>
      <w:r w:rsidRPr="00A87C85">
        <w:rPr>
          <w:b/>
        </w:rPr>
        <w:t xml:space="preserve">Step </w:t>
      </w:r>
      <w:r>
        <w:rPr>
          <w:b/>
        </w:rPr>
        <w:t>One: Initial Organizational Meeting</w:t>
      </w:r>
    </w:p>
    <w:p w14:paraId="28EED260" w14:textId="77777777" w:rsidR="000B593F" w:rsidRDefault="00504810" w:rsidP="000B593F">
      <w:pPr>
        <w:jc w:val="both"/>
      </w:pPr>
      <w:r w:rsidRPr="00E45457">
        <w:t>To assist you in this</w:t>
      </w:r>
      <w:r w:rsidR="0085697D">
        <w:t xml:space="preserve"> process </w:t>
      </w:r>
      <w:r w:rsidR="00A87C85">
        <w:t xml:space="preserve">of developing your presentation </w:t>
      </w:r>
      <w:r w:rsidR="0085697D">
        <w:t>each group will be</w:t>
      </w:r>
      <w:r w:rsidRPr="00E45457">
        <w:t xml:space="preserve"> assigned </w:t>
      </w:r>
      <w:r w:rsidR="0085697D">
        <w:t xml:space="preserve">a </w:t>
      </w:r>
      <w:r w:rsidR="0055629F">
        <w:t>selection</w:t>
      </w:r>
      <w:r w:rsidRPr="00E45457">
        <w:t xml:space="preserve"> of </w:t>
      </w:r>
      <w:r w:rsidR="0055629F">
        <w:t xml:space="preserve">curated </w:t>
      </w:r>
      <w:r w:rsidR="00602E1F">
        <w:t xml:space="preserve">content articles/videos </w:t>
      </w:r>
      <w:r w:rsidR="000B593F">
        <w:t xml:space="preserve">which </w:t>
      </w:r>
      <w:r w:rsidR="000B593F" w:rsidRPr="000B593F">
        <w:rPr>
          <w:u w:val="single"/>
        </w:rPr>
        <w:t xml:space="preserve">can be found on the </w:t>
      </w:r>
      <w:r w:rsidR="00912ED3" w:rsidRPr="000B593F">
        <w:rPr>
          <w:u w:val="single"/>
        </w:rPr>
        <w:t>courses LMS site</w:t>
      </w:r>
      <w:r w:rsidR="000B593F" w:rsidRPr="000B593F">
        <w:rPr>
          <w:u w:val="single"/>
        </w:rPr>
        <w:t xml:space="preserve"> </w:t>
      </w:r>
      <w:r w:rsidR="00B16469" w:rsidRPr="000B593F">
        <w:rPr>
          <w:u w:val="single"/>
        </w:rPr>
        <w:t xml:space="preserve">under </w:t>
      </w:r>
      <w:r w:rsidR="007403BB" w:rsidRPr="000B593F">
        <w:rPr>
          <w:u w:val="single"/>
        </w:rPr>
        <w:t>Course Content &gt; Week</w:t>
      </w:r>
      <w:r w:rsidR="001F2431" w:rsidRPr="000B593F">
        <w:rPr>
          <w:u w:val="single"/>
        </w:rPr>
        <w:t xml:space="preserve"> 6</w:t>
      </w:r>
      <w:r w:rsidR="00B16469" w:rsidRPr="000B593F">
        <w:rPr>
          <w:u w:val="single"/>
        </w:rPr>
        <w:t xml:space="preserve">: </w:t>
      </w:r>
      <w:r w:rsidR="00B33354" w:rsidRPr="000B593F">
        <w:rPr>
          <w:u w:val="single"/>
        </w:rPr>
        <w:t>Cultural Competency Presentations</w:t>
      </w:r>
      <w:r w:rsidR="001F2431" w:rsidRPr="000B593F">
        <w:rPr>
          <w:u w:val="single"/>
        </w:rPr>
        <w:t>.</w:t>
      </w:r>
      <w:r w:rsidR="001F2431">
        <w:t xml:space="preserve"> </w:t>
      </w:r>
      <w:r w:rsidR="0055629F">
        <w:t xml:space="preserve"> </w:t>
      </w:r>
      <w:r w:rsidR="00602E1F">
        <w:t>After topics are assigned g</w:t>
      </w:r>
      <w:r w:rsidR="00081536">
        <w:t xml:space="preserve">roups will </w:t>
      </w:r>
      <w:r w:rsidR="00602E1F">
        <w:t xml:space="preserve">schedule an initial </w:t>
      </w:r>
      <w:r w:rsidR="0085697D">
        <w:t>meet</w:t>
      </w:r>
      <w:r w:rsidR="00602E1F">
        <w:t xml:space="preserve">ing </w:t>
      </w:r>
      <w:r w:rsidR="0085697D">
        <w:t>to</w:t>
      </w:r>
      <w:r w:rsidR="00602E1F">
        <w:t xml:space="preserve"> </w:t>
      </w:r>
      <w:r w:rsidR="000B593F">
        <w:t xml:space="preserve">assign </w:t>
      </w:r>
      <w:r w:rsidR="00081536">
        <w:t xml:space="preserve">specific </w:t>
      </w:r>
      <w:r w:rsidR="000B593F">
        <w:t xml:space="preserve">articles </w:t>
      </w:r>
      <w:r w:rsidR="00A87C85">
        <w:t xml:space="preserve">or research topics for </w:t>
      </w:r>
      <w:r w:rsidR="000B593F">
        <w:t>each member of the team</w:t>
      </w:r>
      <w:r w:rsidR="00A87C85">
        <w:t xml:space="preserve"> to </w:t>
      </w:r>
      <w:r w:rsidR="00602E1F">
        <w:t>review</w:t>
      </w:r>
      <w:r w:rsidR="0085697D">
        <w:t xml:space="preserve">.  </w:t>
      </w:r>
      <w:r w:rsidR="00A87C85">
        <w:t>Any group member not assigned a</w:t>
      </w:r>
      <w:r w:rsidR="006F7634">
        <w:t xml:space="preserve"> </w:t>
      </w:r>
      <w:r w:rsidR="00A87C85">
        <w:t>curated</w:t>
      </w:r>
      <w:r w:rsidR="0085697D">
        <w:t xml:space="preserve"> article (due to limited </w:t>
      </w:r>
      <w:r w:rsidR="000B593F">
        <w:t xml:space="preserve">LMS </w:t>
      </w:r>
      <w:r w:rsidR="00602E1F">
        <w:t>articles) will</w:t>
      </w:r>
      <w:r w:rsidR="0085697D">
        <w:t xml:space="preserve"> be tasked w</w:t>
      </w:r>
      <w:r w:rsidR="000B593F">
        <w:t xml:space="preserve">ith finding a new </w:t>
      </w:r>
      <w:r w:rsidR="00602E1F">
        <w:t xml:space="preserve">peer reviewed article relating to the assigned topic. </w:t>
      </w:r>
      <w:r w:rsidR="000B593F">
        <w:t xml:space="preserve">  </w:t>
      </w:r>
    </w:p>
    <w:p w14:paraId="6D09728E" w14:textId="77777777" w:rsidR="0085697D" w:rsidRDefault="007E4DAA">
      <w:pPr>
        <w:rPr>
          <w:b/>
        </w:rPr>
      </w:pPr>
      <w:r w:rsidRPr="009B0379">
        <w:rPr>
          <w:b/>
        </w:rPr>
        <w:t>Step Two</w:t>
      </w:r>
      <w:r w:rsidR="0034571E">
        <w:rPr>
          <w:b/>
        </w:rPr>
        <w:t xml:space="preserve">: </w:t>
      </w:r>
      <w:r w:rsidR="009646DD">
        <w:rPr>
          <w:b/>
        </w:rPr>
        <w:t>Topic/Ar</w:t>
      </w:r>
      <w:r w:rsidR="002A23C8">
        <w:rPr>
          <w:b/>
        </w:rPr>
        <w:t>t</w:t>
      </w:r>
      <w:r w:rsidR="009646DD">
        <w:rPr>
          <w:b/>
        </w:rPr>
        <w:t>i</w:t>
      </w:r>
      <w:r w:rsidR="002A23C8">
        <w:rPr>
          <w:b/>
        </w:rPr>
        <w:t xml:space="preserve">cle </w:t>
      </w:r>
      <w:r w:rsidR="00FA7508">
        <w:rPr>
          <w:b/>
        </w:rPr>
        <w:t xml:space="preserve">Discussion Proposal Creation </w:t>
      </w:r>
      <w:r w:rsidR="0085697D">
        <w:rPr>
          <w:b/>
        </w:rPr>
        <w:t>Meeting</w:t>
      </w:r>
    </w:p>
    <w:p w14:paraId="1E7CAEF1" w14:textId="77777777" w:rsidR="000B593F" w:rsidRPr="000B593F" w:rsidRDefault="006F7634">
      <w:r>
        <w:t xml:space="preserve">Groups will </w:t>
      </w:r>
      <w:r w:rsidR="00081536">
        <w:t>have a second</w:t>
      </w:r>
      <w:r w:rsidR="000B593F" w:rsidRPr="000B593F">
        <w:t xml:space="preserve"> meeting to discuss their assigned readings</w:t>
      </w:r>
      <w:r>
        <w:t>/research</w:t>
      </w:r>
      <w:r w:rsidR="000B593F" w:rsidRPr="000B593F">
        <w:t xml:space="preserve"> and </w:t>
      </w:r>
      <w:r w:rsidR="00447127">
        <w:t>begin the process of</w:t>
      </w:r>
      <w:r w:rsidR="000B593F">
        <w:t xml:space="preserve"> analyzing and synthesizing the </w:t>
      </w:r>
      <w:r w:rsidR="009646DD">
        <w:t xml:space="preserve">content </w:t>
      </w:r>
      <w:r w:rsidR="000B593F">
        <w:t>materials into a thoughtful and dynamic presentation.  Presentations that simply</w:t>
      </w:r>
      <w:r w:rsidR="00081536">
        <w:t xml:space="preserve"> summarize the conte</w:t>
      </w:r>
      <w:r w:rsidR="000B593F">
        <w:t>nt of the articles wil</w:t>
      </w:r>
      <w:r w:rsidR="00081536">
        <w:t>l</w:t>
      </w:r>
      <w:r w:rsidR="000B593F">
        <w:t xml:space="preserve"> be </w:t>
      </w:r>
      <w:r w:rsidR="00081536">
        <w:t>substantially</w:t>
      </w:r>
      <w:r w:rsidR="000B593F">
        <w:t xml:space="preserve"> penalized.</w:t>
      </w:r>
      <w:r w:rsidR="00081536">
        <w:t xml:space="preserve">  During this meeting groups will also organize their presentations and determine such things as </w:t>
      </w:r>
      <w:r>
        <w:t xml:space="preserve">presentation </w:t>
      </w:r>
      <w:r w:rsidR="00447127">
        <w:t xml:space="preserve">structure, </w:t>
      </w:r>
      <w:r w:rsidR="009646DD">
        <w:t xml:space="preserve">speaking order and </w:t>
      </w:r>
      <w:r w:rsidR="009646DD" w:rsidRPr="009646DD">
        <w:rPr>
          <w:b/>
        </w:rPr>
        <w:t xml:space="preserve">interactive </w:t>
      </w:r>
      <w:r w:rsidR="00081536" w:rsidRPr="009646DD">
        <w:rPr>
          <w:b/>
        </w:rPr>
        <w:t>activities</w:t>
      </w:r>
      <w:r w:rsidR="00081536">
        <w:t xml:space="preserve"> to </w:t>
      </w:r>
      <w:r w:rsidR="009646DD">
        <w:t xml:space="preserve">be </w:t>
      </w:r>
      <w:r w:rsidR="00081536">
        <w:t>use</w:t>
      </w:r>
      <w:r w:rsidR="009646DD">
        <w:t>d</w:t>
      </w:r>
      <w:r w:rsidR="00081536">
        <w:t>.</w:t>
      </w:r>
    </w:p>
    <w:p w14:paraId="3050290C" w14:textId="77777777" w:rsidR="009646DD" w:rsidRDefault="00BA39AC" w:rsidP="009646DD">
      <w:pPr>
        <w:pStyle w:val="ListParagraph"/>
        <w:numPr>
          <w:ilvl w:val="0"/>
          <w:numId w:val="2"/>
        </w:numPr>
      </w:pPr>
      <w:r>
        <w:t>Explicit</w:t>
      </w:r>
      <w:r w:rsidRPr="00BA39AC">
        <w:t>ly ref</w:t>
      </w:r>
      <w:r w:rsidR="00FA7508">
        <w:t>erence previous course content and newly researched materials in addition to the curated articles found on LMS.</w:t>
      </w:r>
    </w:p>
    <w:p w14:paraId="0E436E81" w14:textId="77777777" w:rsidR="00FA7508" w:rsidRDefault="00081536" w:rsidP="00FA7508">
      <w:pPr>
        <w:pStyle w:val="ListParagraph"/>
        <w:numPr>
          <w:ilvl w:val="0"/>
          <w:numId w:val="2"/>
        </w:numPr>
      </w:pPr>
      <w:r>
        <w:t>R</w:t>
      </w:r>
      <w:r w:rsidR="00D378D9">
        <w:t xml:space="preserve">eference </w:t>
      </w:r>
      <w:r>
        <w:t xml:space="preserve">and incorporate at least </w:t>
      </w:r>
      <w:r w:rsidR="009C61DF">
        <w:t>1</w:t>
      </w:r>
      <w:r w:rsidR="005E5D02">
        <w:t xml:space="preserve"> </w:t>
      </w:r>
      <w:r w:rsidR="00D378D9">
        <w:t xml:space="preserve">additional </w:t>
      </w:r>
      <w:r w:rsidR="00B16469">
        <w:t xml:space="preserve">peer-reviewed </w:t>
      </w:r>
      <w:r w:rsidR="0085697D">
        <w:t>article</w:t>
      </w:r>
      <w:r>
        <w:t xml:space="preserve"> </w:t>
      </w:r>
      <w:r w:rsidR="000E44F1">
        <w:t>for each group member who does not have an assigned peer reviewed article.</w:t>
      </w:r>
    </w:p>
    <w:p w14:paraId="4BF306BB" w14:textId="77777777" w:rsidR="0034571E" w:rsidRPr="00FA7508" w:rsidRDefault="000E44F1" w:rsidP="00FA7508">
      <w:pPr>
        <w:pStyle w:val="ListParagraph"/>
        <w:numPr>
          <w:ilvl w:val="0"/>
          <w:numId w:val="2"/>
        </w:numPr>
      </w:pPr>
      <w:r>
        <w:t>Each group member must have a documented role in the group presentation.</w:t>
      </w:r>
      <w:r w:rsidR="005E5D02" w:rsidRPr="009646DD">
        <w:t xml:space="preserve"> </w:t>
      </w:r>
    </w:p>
    <w:p w14:paraId="455612CB" w14:textId="77777777" w:rsidR="0034571E" w:rsidRDefault="0034571E" w:rsidP="00E45457">
      <w:pPr>
        <w:pStyle w:val="ListParagraph"/>
        <w:ind w:left="0"/>
        <w:rPr>
          <w:b/>
        </w:rPr>
      </w:pPr>
    </w:p>
    <w:p w14:paraId="121BCDF1" w14:textId="77777777" w:rsidR="00BA39AC" w:rsidRDefault="007E4DAA" w:rsidP="00E45457">
      <w:pPr>
        <w:pStyle w:val="ListParagraph"/>
        <w:ind w:left="0"/>
        <w:rPr>
          <w:b/>
        </w:rPr>
      </w:pPr>
      <w:r w:rsidRPr="00A2625A">
        <w:rPr>
          <w:b/>
        </w:rPr>
        <w:t>Step Three</w:t>
      </w:r>
      <w:r w:rsidR="0034571E">
        <w:rPr>
          <w:b/>
        </w:rPr>
        <w:t xml:space="preserve">: </w:t>
      </w:r>
      <w:r w:rsidR="00BA39AC">
        <w:rPr>
          <w:b/>
        </w:rPr>
        <w:t xml:space="preserve">Presentation </w:t>
      </w:r>
      <w:r w:rsidR="00FA7508">
        <w:rPr>
          <w:b/>
        </w:rPr>
        <w:t xml:space="preserve">Organization and Rehearsal </w:t>
      </w:r>
      <w:r w:rsidR="00BA39AC">
        <w:rPr>
          <w:b/>
        </w:rPr>
        <w:t>Meeting</w:t>
      </w:r>
    </w:p>
    <w:p w14:paraId="4FB84202" w14:textId="77777777" w:rsidR="00BA39AC" w:rsidRDefault="00BA39AC" w:rsidP="00E45457">
      <w:pPr>
        <w:pStyle w:val="ListParagraph"/>
        <w:ind w:left="0"/>
        <w:rPr>
          <w:b/>
        </w:rPr>
      </w:pPr>
    </w:p>
    <w:p w14:paraId="6AC92E0D" w14:textId="77777777" w:rsidR="009B0379" w:rsidRDefault="00BA39AC" w:rsidP="00E45457">
      <w:pPr>
        <w:pStyle w:val="ListParagraph"/>
        <w:ind w:left="0"/>
      </w:pPr>
      <w:r>
        <w:t>G</w:t>
      </w:r>
      <w:r w:rsidR="00013C78">
        <w:t>roup</w:t>
      </w:r>
      <w:r>
        <w:t>s should meet</w:t>
      </w:r>
      <w:r w:rsidR="00013C78">
        <w:t xml:space="preserve"> </w:t>
      </w:r>
      <w:r w:rsidR="009F29D4">
        <w:t xml:space="preserve">one last time </w:t>
      </w:r>
      <w:r w:rsidR="00013C78">
        <w:t>to finalize presentat</w:t>
      </w:r>
      <w:r w:rsidR="009F29D4">
        <w:t xml:space="preserve">ion </w:t>
      </w:r>
      <w:r w:rsidR="00C05D44">
        <w:t xml:space="preserve">and </w:t>
      </w:r>
      <w:r w:rsidR="009F29D4">
        <w:t xml:space="preserve">rehearse </w:t>
      </w:r>
      <w:r w:rsidR="00FD1905">
        <w:t>presentation as a team.</w:t>
      </w:r>
      <w:r w:rsidR="009F29D4">
        <w:t xml:space="preserve">  It is strongly recommended that this meeting take place </w:t>
      </w:r>
      <w:r w:rsidR="009F29D4" w:rsidRPr="00FA7508">
        <w:rPr>
          <w:b/>
        </w:rPr>
        <w:t>in person</w:t>
      </w:r>
      <w:r w:rsidR="009F29D4">
        <w:t>.  Immediat</w:t>
      </w:r>
      <w:r>
        <w:t xml:space="preserve">ely following this meeting </w:t>
      </w:r>
      <w:r w:rsidR="009F29D4">
        <w:t xml:space="preserve">please </w:t>
      </w:r>
      <w:r w:rsidR="009F29D4">
        <w:rPr>
          <w:b/>
        </w:rPr>
        <w:t>s</w:t>
      </w:r>
      <w:r w:rsidR="00D22A9D" w:rsidRPr="00FD1905">
        <w:rPr>
          <w:b/>
        </w:rPr>
        <w:t>ubmit</w:t>
      </w:r>
      <w:r w:rsidR="00D22A9D">
        <w:t xml:space="preserve"> </w:t>
      </w:r>
      <w:r w:rsidR="00E45457" w:rsidRPr="000E6913">
        <w:rPr>
          <w:b/>
        </w:rPr>
        <w:t xml:space="preserve">a </w:t>
      </w:r>
      <w:r w:rsidR="0034571E">
        <w:rPr>
          <w:b/>
        </w:rPr>
        <w:t xml:space="preserve">finalized </w:t>
      </w:r>
      <w:r w:rsidR="00FD1905">
        <w:rPr>
          <w:b/>
        </w:rPr>
        <w:t xml:space="preserve">hard </w:t>
      </w:r>
      <w:r w:rsidR="007E4DAA" w:rsidRPr="000E6913">
        <w:rPr>
          <w:b/>
        </w:rPr>
        <w:t xml:space="preserve">copy of your </w:t>
      </w:r>
      <w:r w:rsidR="00C05D44">
        <w:rPr>
          <w:b/>
        </w:rPr>
        <w:t xml:space="preserve">presentation via the </w:t>
      </w:r>
      <w:r>
        <w:rPr>
          <w:b/>
        </w:rPr>
        <w:t xml:space="preserve">class </w:t>
      </w:r>
      <w:r w:rsidR="00C05D44">
        <w:rPr>
          <w:b/>
        </w:rPr>
        <w:t>link on LMS</w:t>
      </w:r>
      <w:r w:rsidR="009D4B1F">
        <w:rPr>
          <w:b/>
        </w:rPr>
        <w:t>.  This m</w:t>
      </w:r>
      <w:r w:rsidR="0034571E">
        <w:rPr>
          <w:b/>
        </w:rPr>
        <w:t>ust be done prior to presenting!</w:t>
      </w:r>
      <w:r w:rsidR="00FD1905">
        <w:t xml:space="preserve"> </w:t>
      </w:r>
      <w:r w:rsidR="007E4DAA">
        <w:t xml:space="preserve"> </w:t>
      </w:r>
    </w:p>
    <w:p w14:paraId="42F89512" w14:textId="77777777" w:rsidR="00F27BDF" w:rsidRDefault="00F27BDF" w:rsidP="00E45457">
      <w:pPr>
        <w:pStyle w:val="ListParagraph"/>
        <w:ind w:left="0"/>
      </w:pPr>
    </w:p>
    <w:p w14:paraId="557BA031" w14:textId="77777777" w:rsidR="0055629F" w:rsidRDefault="0055629F" w:rsidP="00E45457">
      <w:pPr>
        <w:pStyle w:val="ListParagraph"/>
        <w:pBdr>
          <w:bottom w:val="single" w:sz="6" w:space="1" w:color="auto"/>
        </w:pBdr>
        <w:ind w:left="0"/>
      </w:pPr>
    </w:p>
    <w:p w14:paraId="02BD4AAD" w14:textId="77777777" w:rsidR="0034571E" w:rsidRDefault="0034571E" w:rsidP="00E45457">
      <w:pPr>
        <w:pStyle w:val="ListParagraph"/>
        <w:ind w:left="0"/>
      </w:pPr>
    </w:p>
    <w:p w14:paraId="32E67E47" w14:textId="77777777" w:rsidR="0034571E" w:rsidRPr="00167E46" w:rsidRDefault="0034571E" w:rsidP="00E45457">
      <w:pPr>
        <w:pStyle w:val="ListParagraph"/>
        <w:ind w:left="0"/>
        <w:rPr>
          <w:b/>
          <w:sz w:val="28"/>
          <w:szCs w:val="28"/>
        </w:rPr>
      </w:pPr>
      <w:r w:rsidRPr="00167E46">
        <w:rPr>
          <w:b/>
          <w:sz w:val="28"/>
          <w:szCs w:val="28"/>
        </w:rPr>
        <w:t>Tips for Developing and Using Interactive Activities</w:t>
      </w:r>
    </w:p>
    <w:p w14:paraId="4F8742CF" w14:textId="77777777" w:rsidR="0055629F" w:rsidRPr="00167E46" w:rsidRDefault="0055629F" w:rsidP="00E45457">
      <w:pPr>
        <w:pStyle w:val="ListParagraph"/>
        <w:ind w:left="0"/>
        <w:rPr>
          <w:sz w:val="28"/>
          <w:szCs w:val="28"/>
        </w:rPr>
      </w:pPr>
    </w:p>
    <w:p w14:paraId="131AE7F4" w14:textId="77777777" w:rsidR="0055629F" w:rsidRDefault="00611429" w:rsidP="00E45457">
      <w:pPr>
        <w:pStyle w:val="ListParagraph"/>
        <w:ind w:left="0"/>
        <w:rPr>
          <w:b/>
        </w:rPr>
      </w:pPr>
      <w:r>
        <w:rPr>
          <w:b/>
        </w:rPr>
        <w:t xml:space="preserve">Example </w:t>
      </w:r>
      <w:r w:rsidR="0055629F" w:rsidRPr="0055629F">
        <w:rPr>
          <w:b/>
        </w:rPr>
        <w:t>I</w:t>
      </w:r>
      <w:r w:rsidR="0055629F">
        <w:rPr>
          <w:b/>
        </w:rPr>
        <w:t xml:space="preserve">nteractive </w:t>
      </w:r>
      <w:r w:rsidR="0055629F" w:rsidRPr="0055629F">
        <w:rPr>
          <w:b/>
        </w:rPr>
        <w:t>Activities to Consider</w:t>
      </w:r>
      <w:r w:rsidR="009646DD">
        <w:rPr>
          <w:b/>
        </w:rPr>
        <w:t xml:space="preserve"> </w:t>
      </w:r>
    </w:p>
    <w:p w14:paraId="0A412C93" w14:textId="77777777" w:rsidR="0055629F" w:rsidRDefault="0055629F" w:rsidP="00E45457">
      <w:pPr>
        <w:pStyle w:val="ListParagraph"/>
        <w:ind w:left="0"/>
        <w:rPr>
          <w:b/>
        </w:rPr>
      </w:pPr>
    </w:p>
    <w:p w14:paraId="0157A7F9" w14:textId="77777777" w:rsidR="0055629F" w:rsidRDefault="0055629F" w:rsidP="0055629F">
      <w:pPr>
        <w:pStyle w:val="ListParagraph"/>
        <w:numPr>
          <w:ilvl w:val="0"/>
          <w:numId w:val="4"/>
        </w:numPr>
      </w:pPr>
      <w:r>
        <w:t>Use of probe questions with audience</w:t>
      </w:r>
    </w:p>
    <w:p w14:paraId="1AD3A126" w14:textId="77777777" w:rsidR="009646DD" w:rsidRDefault="009646DD" w:rsidP="0055629F">
      <w:pPr>
        <w:pStyle w:val="ListParagraph"/>
        <w:numPr>
          <w:ilvl w:val="0"/>
          <w:numId w:val="4"/>
        </w:numPr>
      </w:pPr>
      <w:r>
        <w:t>Use of personal testimonials</w:t>
      </w:r>
    </w:p>
    <w:p w14:paraId="43D9F04B" w14:textId="77777777" w:rsidR="0055629F" w:rsidRPr="0055629F" w:rsidRDefault="009646DD" w:rsidP="0055629F">
      <w:pPr>
        <w:pStyle w:val="ListParagraph"/>
        <w:numPr>
          <w:ilvl w:val="0"/>
          <w:numId w:val="4"/>
        </w:numPr>
      </w:pPr>
      <w:r>
        <w:t>R</w:t>
      </w:r>
      <w:r w:rsidR="0055629F" w:rsidRPr="0055629F">
        <w:t>ole play</w:t>
      </w:r>
      <w:r w:rsidR="0055629F">
        <w:t>s</w:t>
      </w:r>
    </w:p>
    <w:p w14:paraId="1AE44926" w14:textId="77777777" w:rsidR="0034571E" w:rsidRDefault="0055629F" w:rsidP="0055629F">
      <w:pPr>
        <w:pStyle w:val="ListParagraph"/>
        <w:numPr>
          <w:ilvl w:val="0"/>
          <w:numId w:val="4"/>
        </w:numPr>
      </w:pPr>
      <w:r w:rsidRPr="0055629F">
        <w:t>Small group</w:t>
      </w:r>
      <w:r>
        <w:t xml:space="preserve"> activities or</w:t>
      </w:r>
      <w:r w:rsidRPr="0055629F">
        <w:t xml:space="preserve"> </w:t>
      </w:r>
      <w:r w:rsidR="0034571E">
        <w:t>games</w:t>
      </w:r>
    </w:p>
    <w:p w14:paraId="42D6F525" w14:textId="77777777" w:rsidR="0055629F" w:rsidRPr="0055629F" w:rsidRDefault="0034571E" w:rsidP="0055629F">
      <w:pPr>
        <w:pStyle w:val="ListParagraph"/>
        <w:numPr>
          <w:ilvl w:val="0"/>
          <w:numId w:val="4"/>
        </w:numPr>
      </w:pPr>
      <w:r>
        <w:lastRenderedPageBreak/>
        <w:t>B</w:t>
      </w:r>
      <w:r w:rsidR="0055629F">
        <w:t xml:space="preserve">reak-out </w:t>
      </w:r>
      <w:r w:rsidR="00F27BDF">
        <w:t xml:space="preserve">small group </w:t>
      </w:r>
      <w:r w:rsidR="0055629F" w:rsidRPr="0055629F">
        <w:t>discussions</w:t>
      </w:r>
    </w:p>
    <w:p w14:paraId="4B876B13" w14:textId="77777777" w:rsidR="0055629F" w:rsidRDefault="0055629F" w:rsidP="0055629F">
      <w:pPr>
        <w:pStyle w:val="ListParagraph"/>
        <w:numPr>
          <w:ilvl w:val="0"/>
          <w:numId w:val="4"/>
        </w:numPr>
      </w:pPr>
      <w:r w:rsidRPr="0055629F">
        <w:t xml:space="preserve">Use of </w:t>
      </w:r>
      <w:r w:rsidR="009646DD">
        <w:t xml:space="preserve">audience </w:t>
      </w:r>
      <w:r w:rsidRPr="0055629F">
        <w:t>quizzes or pre and post tests</w:t>
      </w:r>
    </w:p>
    <w:p w14:paraId="2523A18E" w14:textId="77777777" w:rsidR="0055629F" w:rsidRDefault="0055629F" w:rsidP="0055629F">
      <w:pPr>
        <w:pStyle w:val="ListParagraph"/>
        <w:numPr>
          <w:ilvl w:val="0"/>
          <w:numId w:val="4"/>
        </w:numPr>
      </w:pPr>
      <w:r w:rsidRPr="009646DD">
        <w:rPr>
          <w:u w:val="single"/>
        </w:rPr>
        <w:t xml:space="preserve">Brief </w:t>
      </w:r>
      <w:r>
        <w:t>use of video/</w:t>
      </w:r>
      <w:r w:rsidR="009646DD">
        <w:t xml:space="preserve">audio </w:t>
      </w:r>
      <w:r>
        <w:t>materials</w:t>
      </w:r>
    </w:p>
    <w:p w14:paraId="62F97C68" w14:textId="77777777" w:rsidR="00167E46" w:rsidRPr="004C35FF" w:rsidRDefault="0055629F" w:rsidP="0034571E">
      <w:pPr>
        <w:pStyle w:val="ListParagraph"/>
        <w:numPr>
          <w:ilvl w:val="0"/>
          <w:numId w:val="4"/>
        </w:numPr>
      </w:pPr>
      <w:r>
        <w:t>Use of participatory games of ac</w:t>
      </w:r>
      <w:r w:rsidR="0034571E">
        <w:t>tivities (Please use K</w:t>
      </w:r>
      <w:r>
        <w:t>ahoot</w:t>
      </w:r>
      <w:r w:rsidR="0034571E">
        <w:t>!</w:t>
      </w:r>
      <w:r>
        <w:t xml:space="preserve"> sparingly and with purpose) </w:t>
      </w:r>
    </w:p>
    <w:p w14:paraId="182687FC" w14:textId="77777777" w:rsidR="0034571E" w:rsidRDefault="003B29FE" w:rsidP="0034571E">
      <w:pPr>
        <w:rPr>
          <w:b/>
        </w:rPr>
      </w:pPr>
      <w:r>
        <w:rPr>
          <w:b/>
        </w:rPr>
        <w:t>Resources</w:t>
      </w:r>
      <w:r w:rsidR="0034571E" w:rsidRPr="0034571E">
        <w:rPr>
          <w:b/>
        </w:rPr>
        <w:t xml:space="preserve"> for </w:t>
      </w:r>
      <w:r>
        <w:rPr>
          <w:b/>
        </w:rPr>
        <w:t>Learning How to Debrief</w:t>
      </w:r>
      <w:r w:rsidR="0034571E" w:rsidRPr="0034571E">
        <w:rPr>
          <w:b/>
        </w:rPr>
        <w:t xml:space="preserve"> </w:t>
      </w:r>
      <w:r w:rsidR="0034571E">
        <w:rPr>
          <w:b/>
        </w:rPr>
        <w:t>Interactive Activities</w:t>
      </w:r>
    </w:p>
    <w:p w14:paraId="193B9F19" w14:textId="77777777" w:rsidR="003B29FE" w:rsidRDefault="00882698" w:rsidP="0034571E">
      <w:pPr>
        <w:rPr>
          <w:b/>
        </w:rPr>
      </w:pPr>
      <w:hyperlink r:id="rId8" w:history="1">
        <w:r w:rsidR="00167E46" w:rsidRPr="0034200E">
          <w:rPr>
            <w:rStyle w:val="Hyperlink"/>
            <w:b/>
          </w:rPr>
          <w:t>https://www.truenorthintercultural.com/blog/debriefingLink</w:t>
        </w:r>
      </w:hyperlink>
    </w:p>
    <w:p w14:paraId="1F533FAD" w14:textId="77777777" w:rsidR="00167E46" w:rsidRPr="00167E46" w:rsidRDefault="00167E46" w:rsidP="0034571E">
      <w:pPr>
        <w:rPr>
          <w:b/>
        </w:rPr>
      </w:pPr>
      <w:r w:rsidRPr="00167E46">
        <w:rPr>
          <w:rFonts w:ascii="Open Sans" w:hAnsi="Open Sans"/>
          <w:color w:val="000000"/>
          <w:shd w:val="clear" w:color="auto" w:fill="FFFFFF"/>
        </w:rPr>
        <w:t>Kolb, D. A. (1984). </w:t>
      </w:r>
      <w:hyperlink r:id="rId9" w:tgtFrame="_blank" w:history="1">
        <w:r w:rsidRPr="00167E46">
          <w:rPr>
            <w:rStyle w:val="Hyperlink"/>
            <w:rFonts w:ascii="Open Sans" w:hAnsi="Open Sans"/>
            <w:i/>
            <w:iCs/>
            <w:color w:val="002E5E"/>
            <w:shd w:val="clear" w:color="auto" w:fill="FFFFFF"/>
          </w:rPr>
          <w:t>Experiential learning: Experience as the source of learning and development</w:t>
        </w:r>
      </w:hyperlink>
      <w:r w:rsidRPr="00167E46">
        <w:rPr>
          <w:rFonts w:ascii="Open Sans" w:hAnsi="Open Sans"/>
          <w:color w:val="000000"/>
          <w:shd w:val="clear" w:color="auto" w:fill="FFFFFF"/>
        </w:rPr>
        <w:t>. Upper Saddle River, NJ: Prentice Hall.</w:t>
      </w:r>
    </w:p>
    <w:sectPr w:rsidR="00167E46" w:rsidRPr="00167E4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8D6C2" w14:textId="77777777" w:rsidR="00B827F7" w:rsidRDefault="00B827F7" w:rsidP="00B80D61">
      <w:pPr>
        <w:spacing w:after="0" w:line="240" w:lineRule="auto"/>
      </w:pPr>
      <w:r>
        <w:separator/>
      </w:r>
    </w:p>
  </w:endnote>
  <w:endnote w:type="continuationSeparator" w:id="0">
    <w:p w14:paraId="5D0EE3C1" w14:textId="77777777" w:rsidR="00B827F7" w:rsidRDefault="00B827F7" w:rsidP="00B8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E8F29" w14:textId="77777777" w:rsidR="00B827F7" w:rsidRDefault="00B827F7" w:rsidP="00B80D61">
      <w:pPr>
        <w:spacing w:after="0" w:line="240" w:lineRule="auto"/>
      </w:pPr>
      <w:r>
        <w:separator/>
      </w:r>
    </w:p>
  </w:footnote>
  <w:footnote w:type="continuationSeparator" w:id="0">
    <w:p w14:paraId="0AC04AC5" w14:textId="77777777" w:rsidR="00B827F7" w:rsidRDefault="00B827F7" w:rsidP="00B8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DFDA" w14:textId="4F87F8D4" w:rsidR="00B80D61" w:rsidRDefault="003D045B" w:rsidP="00B80D61">
    <w:pPr>
      <w:spacing w:after="0" w:line="240" w:lineRule="auto"/>
      <w:rPr>
        <w:b/>
      </w:rPr>
    </w:pPr>
    <w:r>
      <w:rPr>
        <w:b/>
      </w:rPr>
      <w:t xml:space="preserve">ENGR 4010 </w:t>
    </w:r>
    <w:r w:rsidR="00B80D61" w:rsidRPr="009B0379">
      <w:rPr>
        <w:b/>
      </w:rPr>
      <w:t>PD</w:t>
    </w:r>
    <w:r w:rsidR="00882698">
      <w:rPr>
        <w:b/>
      </w:rPr>
      <w:t>LC</w:t>
    </w:r>
    <w:r w:rsidR="00FD1905">
      <w:rPr>
        <w:b/>
      </w:rPr>
      <w:t>: Leadership Competencies</w:t>
    </w:r>
    <w:r w:rsidR="00B80D61">
      <w:rPr>
        <w:b/>
      </w:rPr>
      <w:t xml:space="preserve"> </w:t>
    </w:r>
  </w:p>
  <w:p w14:paraId="1C03777A" w14:textId="77777777" w:rsidR="00B80D61" w:rsidRDefault="00B80D61" w:rsidP="00B80D61">
    <w:pPr>
      <w:pStyle w:val="Header"/>
      <w:tabs>
        <w:tab w:val="clear" w:pos="4680"/>
        <w:tab w:val="clear" w:pos="9360"/>
        <w:tab w:val="left" w:pos="1750"/>
      </w:tabs>
    </w:pPr>
    <w:r w:rsidRPr="000E2B3D">
      <w:rPr>
        <w:b/>
        <w:sz w:val="32"/>
        <w:szCs w:val="32"/>
      </w:rPr>
      <w:t xml:space="preserve">Cultural </w:t>
    </w:r>
    <w:r>
      <w:rPr>
        <w:b/>
        <w:sz w:val="32"/>
        <w:szCs w:val="32"/>
      </w:rPr>
      <w:t>Competency</w:t>
    </w:r>
    <w:r w:rsidR="00277981">
      <w:rPr>
        <w:b/>
        <w:sz w:val="32"/>
        <w:szCs w:val="32"/>
      </w:rPr>
      <w:t xml:space="preserve"> Group</w:t>
    </w:r>
    <w:r>
      <w:rPr>
        <w:b/>
        <w:sz w:val="32"/>
        <w:szCs w:val="32"/>
      </w:rPr>
      <w:t xml:space="preserve"> </w:t>
    </w:r>
    <w:r w:rsidRPr="000E2B3D">
      <w:rPr>
        <w:b/>
        <w:sz w:val="32"/>
        <w:szCs w:val="32"/>
      </w:rPr>
      <w:t xml:space="preserve">Presentation Assignment </w:t>
    </w:r>
    <w:r>
      <w:rPr>
        <w:b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1867"/>
    <w:multiLevelType w:val="hybridMultilevel"/>
    <w:tmpl w:val="C790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577BC"/>
    <w:multiLevelType w:val="hybridMultilevel"/>
    <w:tmpl w:val="5182797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49017D05"/>
    <w:multiLevelType w:val="hybridMultilevel"/>
    <w:tmpl w:val="0B6E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56501"/>
    <w:multiLevelType w:val="hybridMultilevel"/>
    <w:tmpl w:val="ACC0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64BF8"/>
    <w:multiLevelType w:val="hybridMultilevel"/>
    <w:tmpl w:val="68DE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57639">
    <w:abstractNumId w:val="0"/>
  </w:num>
  <w:num w:numId="2" w16cid:durableId="1368870104">
    <w:abstractNumId w:val="1"/>
  </w:num>
  <w:num w:numId="3" w16cid:durableId="373501238">
    <w:abstractNumId w:val="4"/>
  </w:num>
  <w:num w:numId="4" w16cid:durableId="1613438286">
    <w:abstractNumId w:val="2"/>
  </w:num>
  <w:num w:numId="5" w16cid:durableId="229195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DAA"/>
    <w:rsid w:val="000105D6"/>
    <w:rsid w:val="00013C78"/>
    <w:rsid w:val="00066EB0"/>
    <w:rsid w:val="00081536"/>
    <w:rsid w:val="000B593F"/>
    <w:rsid w:val="000E2B3D"/>
    <w:rsid w:val="000E44F1"/>
    <w:rsid w:val="000E6913"/>
    <w:rsid w:val="00114B86"/>
    <w:rsid w:val="001453D8"/>
    <w:rsid w:val="0015623B"/>
    <w:rsid w:val="00167E46"/>
    <w:rsid w:val="001F1DE8"/>
    <w:rsid w:val="001F2431"/>
    <w:rsid w:val="002423E7"/>
    <w:rsid w:val="002459A3"/>
    <w:rsid w:val="0026072D"/>
    <w:rsid w:val="00272704"/>
    <w:rsid w:val="00277981"/>
    <w:rsid w:val="002A23C8"/>
    <w:rsid w:val="002D1414"/>
    <w:rsid w:val="00330FFD"/>
    <w:rsid w:val="0033327F"/>
    <w:rsid w:val="0034571E"/>
    <w:rsid w:val="003B29FE"/>
    <w:rsid w:val="003C574D"/>
    <w:rsid w:val="003D045B"/>
    <w:rsid w:val="003D1657"/>
    <w:rsid w:val="00447127"/>
    <w:rsid w:val="00450B7A"/>
    <w:rsid w:val="00465365"/>
    <w:rsid w:val="0048150A"/>
    <w:rsid w:val="004B55E6"/>
    <w:rsid w:val="004C35FF"/>
    <w:rsid w:val="004C6787"/>
    <w:rsid w:val="00504810"/>
    <w:rsid w:val="005073DA"/>
    <w:rsid w:val="0055044A"/>
    <w:rsid w:val="0055629F"/>
    <w:rsid w:val="005808A1"/>
    <w:rsid w:val="005859A5"/>
    <w:rsid w:val="005B1278"/>
    <w:rsid w:val="005B184C"/>
    <w:rsid w:val="005D0350"/>
    <w:rsid w:val="005E5D02"/>
    <w:rsid w:val="005F4A54"/>
    <w:rsid w:val="00602E1F"/>
    <w:rsid w:val="00611429"/>
    <w:rsid w:val="006676A2"/>
    <w:rsid w:val="006876BB"/>
    <w:rsid w:val="006B54EC"/>
    <w:rsid w:val="006F32F4"/>
    <w:rsid w:val="006F7634"/>
    <w:rsid w:val="00704335"/>
    <w:rsid w:val="007403BB"/>
    <w:rsid w:val="00747CD7"/>
    <w:rsid w:val="007611C7"/>
    <w:rsid w:val="00765C22"/>
    <w:rsid w:val="00781682"/>
    <w:rsid w:val="0078460F"/>
    <w:rsid w:val="007E4DAA"/>
    <w:rsid w:val="0082352E"/>
    <w:rsid w:val="0083359E"/>
    <w:rsid w:val="0085697D"/>
    <w:rsid w:val="00862162"/>
    <w:rsid w:val="00882698"/>
    <w:rsid w:val="00884F0A"/>
    <w:rsid w:val="00897337"/>
    <w:rsid w:val="008A4978"/>
    <w:rsid w:val="00912ED3"/>
    <w:rsid w:val="00963480"/>
    <w:rsid w:val="009646DD"/>
    <w:rsid w:val="00977EAD"/>
    <w:rsid w:val="009B0379"/>
    <w:rsid w:val="009C61DF"/>
    <w:rsid w:val="009D4B1F"/>
    <w:rsid w:val="009E6E90"/>
    <w:rsid w:val="009F070B"/>
    <w:rsid w:val="009F29D4"/>
    <w:rsid w:val="00A2625A"/>
    <w:rsid w:val="00A50D70"/>
    <w:rsid w:val="00A67B9F"/>
    <w:rsid w:val="00A67FD6"/>
    <w:rsid w:val="00A808DD"/>
    <w:rsid w:val="00A87C85"/>
    <w:rsid w:val="00A91E87"/>
    <w:rsid w:val="00AD2940"/>
    <w:rsid w:val="00B018F0"/>
    <w:rsid w:val="00B115A8"/>
    <w:rsid w:val="00B16469"/>
    <w:rsid w:val="00B16F26"/>
    <w:rsid w:val="00B306D7"/>
    <w:rsid w:val="00B33354"/>
    <w:rsid w:val="00B44171"/>
    <w:rsid w:val="00B44DF5"/>
    <w:rsid w:val="00B80C8B"/>
    <w:rsid w:val="00B80D61"/>
    <w:rsid w:val="00B827F7"/>
    <w:rsid w:val="00BA39AC"/>
    <w:rsid w:val="00BF155F"/>
    <w:rsid w:val="00BF47FF"/>
    <w:rsid w:val="00C05D44"/>
    <w:rsid w:val="00C4103D"/>
    <w:rsid w:val="00D205D2"/>
    <w:rsid w:val="00D22A9D"/>
    <w:rsid w:val="00D3281A"/>
    <w:rsid w:val="00D378D9"/>
    <w:rsid w:val="00D37C8D"/>
    <w:rsid w:val="00D617C0"/>
    <w:rsid w:val="00D85459"/>
    <w:rsid w:val="00D95CF2"/>
    <w:rsid w:val="00E13800"/>
    <w:rsid w:val="00E45457"/>
    <w:rsid w:val="00E77EE5"/>
    <w:rsid w:val="00EE10EF"/>
    <w:rsid w:val="00F27BDF"/>
    <w:rsid w:val="00FA7508"/>
    <w:rsid w:val="00FD1905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30D378"/>
  <w15:docId w15:val="{3D790C84-2A95-4A56-A805-E600ACE5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D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0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D61"/>
  </w:style>
  <w:style w:type="paragraph" w:styleId="Footer">
    <w:name w:val="footer"/>
    <w:basedOn w:val="Normal"/>
    <w:link w:val="FooterChar"/>
    <w:uiPriority w:val="99"/>
    <w:unhideWhenUsed/>
    <w:rsid w:val="00B80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D61"/>
  </w:style>
  <w:style w:type="character" w:styleId="Hyperlink">
    <w:name w:val="Hyperlink"/>
    <w:basedOn w:val="DefaultParagraphFont"/>
    <w:uiPriority w:val="99"/>
    <w:unhideWhenUsed/>
    <w:rsid w:val="00167E4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67E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uenorthintercultural.com/blog/debriefing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mazon.com/gp/product/0133892409/ref=as_li_qf_asin_il_tl?ie=UTF8&amp;tag=truenorthin09-20&amp;creative=9325&amp;linkCode=as2&amp;creativeASIN=0133892409&amp;linkId=df0f0b9aad59fd6b8015bc0b8b11eb1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DA35F-D053-44D0-A535-63171319D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 Polytechnic Institute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Gross, Glen R</dc:creator>
  <cp:lastModifiedBy>Henry, Susan Victoria</cp:lastModifiedBy>
  <cp:revision>2</cp:revision>
  <cp:lastPrinted>2023-01-13T20:01:00Z</cp:lastPrinted>
  <dcterms:created xsi:type="dcterms:W3CDTF">2023-01-20T17:03:00Z</dcterms:created>
  <dcterms:modified xsi:type="dcterms:W3CDTF">2023-01-20T17:03:00Z</dcterms:modified>
</cp:coreProperties>
</file>