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approfondie sur l’accès durable à l’eau potable dans les centres secondaires du Nord</w:t>
      </w:r>
    </w:p>
    <w:p>
      <w:pPr>
        <w:jc w:val="center"/>
      </w:pPr>
      <w:r>
        <w:rPr>
          <w:i/>
          <w:sz w:val="22"/>
        </w:rPr>
        <w:t>Termes de références pour une étude sur adduction d’eau, bornes-fontaines, maintenance, gouvernance, avec une attention particulière aux écarts entre les communes</w:t>
      </w:r>
    </w:p>
    <w:p>
      <w:pPr>
        <w:jc w:val="center"/>
      </w:pPr>
      <w:r>
        <w:rPr>
          <w:sz w:val="20"/>
        </w:rPr>
        <w:br/>
        <w:t>Référence : TDR-HYD-052</w:t>
        <w:br/>
        <w:t>Année : 2026</w:t>
      </w:r>
    </w:p>
    <w:p>
      <w:r>
        <w:br w:type="page"/>
      </w:r>
    </w:p>
    <w:p>
      <w:pPr>
        <w:pStyle w:val="Heading1"/>
      </w:pPr>
      <w:r>
        <w:t>1. Contexte et justification</w:t>
      </w:r>
    </w:p>
    <w:p>
      <w:r>
        <w:t>Dans le cadre de l’amélioration de la programmation des interventions publiques et de l’appui aux acteurs locaux, Unité de coordination du programme envisage la réalisation d’une étude portant sur adduction d’eau, bornes-fontaines, maintenance, gouvernance, avec une attention particulière aux écarts entre les communes. La mission concerne prioritairement les zones suivantes : Nord, Yatenga, Loroum.</w:t>
      </w:r>
    </w:p>
    <w:p>
      <w:r>
        <w:t>Les évolutions observées dans le secteur de hydraulique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adduction d’eau, bornes-fontaines, maintenance, gouvernance,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adduction d’eau, bornes-fontaines, maintenance, gouvernance, avec une attention particulière aux écarts entre les communes dans les zones couvertes.</w:t>
      </w:r>
    </w:p>
    <w:p>
      <w:pPr>
        <w:pStyle w:val="ListNumber"/>
      </w:pPr>
      <w:r>
        <w:t>Identifier les principaux facteurs qui influencent l’accès, la qualité ou la performance des interventions liées à adduction d’eau, bornes-fontaines, maintenance, gouvernance,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Nord, Yatenga, Loroum.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adduction d’eau, bornes-fontaines, maintenance, gouvernance,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45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6</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14,800,000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