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Inventaire participatif des sites culturels et des besoins de valorisation</w:t>
      </w:r>
    </w:p>
    <w:p>
      <w:pPr>
        <w:jc w:val="center"/>
      </w:pPr>
      <w:r>
        <w:rPr>
          <w:i/>
          <w:sz w:val="22"/>
        </w:rPr>
        <w:t>Termes de références pour une étude sur patrimoine, tourisme local, conservation, transmission, avec une attention particulière aux écarts entre les communes</w:t>
      </w:r>
    </w:p>
    <w:p>
      <w:pPr>
        <w:jc w:val="center"/>
      </w:pPr>
      <w:r>
        <w:rPr>
          <w:sz w:val="20"/>
        </w:rPr>
        <w:br/>
        <w:t>Référence : TDR-PAT-070</w:t>
        <w:br/>
        <w:t>Année : 2026</w:t>
      </w:r>
    </w:p>
    <w:p>
      <w:r>
        <w:br w:type="page"/>
      </w:r>
    </w:p>
    <w:p>
      <w:pPr>
        <w:pStyle w:val="Heading1"/>
      </w:pPr>
      <w:r>
        <w:t>1. Contexte et justification</w:t>
      </w:r>
    </w:p>
    <w:p>
      <w:r>
        <w:t>Dans le cadre de l’amélioration de la programmation des interventions publiques et de l’appui aux acteurs locaux, Direction des Études et de la Planification envisage la réalisation d’une étude portant sur patrimoine, tourisme local, conservation, transmission, avec une attention particulière aux écarts entre les communes. La mission concerne prioritairement les zones suivantes : Centre-Ouest, Sanguié, Koudougou.</w:t>
      </w:r>
    </w:p>
    <w:p>
      <w:r>
        <w:t>Les évolutions observées dans le secteur de patrimoine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patrimoine, tourisme local, conservation, transmission, avec une attention particulière aux écarts entre les communes, afin d’orienter la programmation et les décisions des acteurs concernés.</w:t>
      </w:r>
    </w:p>
    <w:p>
      <w:pPr>
        <w:pStyle w:val="Heading2"/>
      </w:pPr>
      <w:r>
        <w:t>2.2 Objectifs spécifiques</w:t>
      </w:r>
    </w:p>
    <w:p>
      <w:pPr>
        <w:pStyle w:val="ListNumber"/>
      </w:pPr>
      <w:r>
        <w:t>Décrire la situation actuelle concernant patrimoine, tourisme local, conservation, transmission, avec une attention particulière aux écarts entre les communes dans les zones couvertes.</w:t>
      </w:r>
    </w:p>
    <w:p>
      <w:pPr>
        <w:pStyle w:val="ListNumber"/>
      </w:pPr>
      <w:r>
        <w:t>Identifier les principaux facteurs qui influencent l’accès, la qualité ou la performance des interventions liées à patrimoine, tourisme local, conservation, transmission, avec une attention particulière aux écarts entre les communes.</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Centre-Ouest, Sanguié, Koudougou.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patrimoine, tourisme local, conservation, transmission, avec une attention particulière aux écarts entre les communes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approche mixte combinant revue documentaire, entretiens semi-directifs, collecte quantitative auprès des acteurs concernés, observations de terrain et atelier de restitution.</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50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7</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12,500,000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