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Microsoft YaHei"/>
          <w:b/>
          <w:color w:val="2563EB"/>
          <w:sz w:val="19"/>
        </w:rPr>
        <w:t>开源工具推荐  /  INTERNAL SECURITY OPERATIONS</w:t>
      </w:r>
    </w:p>
    <w:p>
      <w:pPr>
        <w:keepLines/>
        <w:spacing w:before="0" w:after="160" w:line="252" w:lineRule="auto"/>
      </w:pPr>
      <w:r>
        <w:rPr>
          <w:rFonts w:ascii="Arial" w:hAnsi="Arial" w:eastAsia="Microsoft YaHei"/>
          <w:b/>
          <w:color w:val="0B2545"/>
          <w:sz w:val="53"/>
        </w:rPr>
        <w:t>VulnFlanker：</w:t>
        <w:br/>
        <w:t>把漏洞情报、资产影响与验证处置串成一条线</w:t>
      </w:r>
    </w:p>
    <w:p>
      <w:pPr>
        <w:spacing w:after="280" w:line="288" w:lineRule="auto"/>
      </w:pPr>
      <w:r>
        <w:rPr>
          <w:rFonts w:ascii="Arial" w:hAnsi="Arial" w:eastAsia="Microsoft YaHei"/>
          <w:color w:val="1F4D78"/>
          <w:sz w:val="26"/>
        </w:rPr>
        <w:t>一套面向内部安全运营的漏洞影响评估与受控验证平台</w:t>
      </w:r>
    </w:p>
    <w:p>
      <w:pPr>
        <w:spacing w:after="280" w:line="324" w:lineRule="auto"/>
      </w:pPr>
      <w:r>
        <w:rPr>
          <w:rFonts w:ascii="Arial" w:hAnsi="Arial" w:eastAsia="Microsoft YaHei"/>
          <w:color w:val="182230"/>
          <w:sz w:val="24"/>
        </w:rPr>
        <w:t>真正消耗安全团队的，往往不是“又出现了一个 CVE”，而是后面那串问题：我们的哪些资产受影响？谁来负责？先处理哪一个？判断依据能否复核？VulnFlanker 想做的，就是把这些问题放回同一条工作流里。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6808"/>
            <wp:docPr id="1" name="Picture 1" descr="VulnFlanker 总览仪表盘，展示风险、资产、漏洞和闭环概览。" title="VulnFlanker 总览仪表盘，展示风险、资产、漏洞和闭环概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FCaption"/>
      </w:pPr>
      <w:r>
        <w:rPr>
          <w:rFonts w:ascii="Arial" w:hAnsi="Arial" w:eastAsia="Microsoft YaHei"/>
          <w:color w:val="667085"/>
          <w:sz w:val="17"/>
        </w:rPr>
        <w:t>图 1｜VulnFlanker 总览：风险、资产、漏洞与闭环进展在同一视图中汇总。</w:t>
      </w:r>
    </w:p>
    <w:p>
      <w:pPr>
        <w:spacing w:after="0"/>
        <w:jc w:val="center"/>
      </w:pPr>
      <w:r>
        <w:rPr>
          <w:rFonts w:ascii="Arial" w:hAnsi="Arial" w:eastAsia="Microsoft YaHei"/>
          <w:i/>
          <w:color w:val="667085"/>
          <w:sz w:val="16"/>
        </w:rPr>
        <w:t>注：本文产品截图来自项目 README 的演示环境，数值和日期仅用于界面展示。</w:t>
      </w:r>
    </w:p>
    <w:p>
      <w:r>
        <w:br w:type="page"/>
      </w:r>
    </w:p>
    <w:p>
      <w:pPr>
        <w:pStyle w:val="Heading1"/>
      </w:pPr>
      <w:r>
        <w:t>漏洞情报很多，真正缺的是“落地判断”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漏洞运营最常见的困境，不是信息太少，而是信息、资产和处置彼此割裂。公告里写着厂商、产品和版本，资产台账里却可能只有主机名、IP 和零散组件；匹配结果出来以后，还要再问业务重要性、网络暴露、责任人、验证证据和处置状态。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如果这些环节分散在订阅平台、CMDB、脚本、表格和聊天群里，安全团队很容易卡在三个问题上：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b/>
          <w:color w:val="182230"/>
          <w:sz w:val="21"/>
        </w:rPr>
        <w:t>谁受影响：</w:t>
      </w:r>
      <w:r>
        <w:rPr>
          <w:rFonts w:ascii="Arial" w:hAnsi="Arial" w:eastAsia="Microsoft YaHei"/>
          <w:color w:val="182230"/>
          <w:sz w:val="21"/>
        </w:rPr>
        <w:t>漏洞描述能否和真实资产、组件、版本、操作系统及功能对应起来？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b/>
          <w:color w:val="182230"/>
          <w:sz w:val="21"/>
        </w:rPr>
        <w:t>先做什么：</w:t>
      </w:r>
      <w:r>
        <w:rPr>
          <w:rFonts w:ascii="Arial" w:hAnsi="Arial" w:eastAsia="Microsoft YaHei"/>
          <w:color w:val="182230"/>
          <w:sz w:val="21"/>
        </w:rPr>
        <w:t>风险优先级是否结合了资产关键性、暴露情况与证据，而不是只看 CVSS？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b/>
          <w:color w:val="182230"/>
          <w:sz w:val="21"/>
        </w:rPr>
        <w:t>怎么闭环：</w:t>
      </w:r>
      <w:r>
        <w:rPr>
          <w:rFonts w:ascii="Arial" w:hAnsi="Arial" w:eastAsia="Microsoft YaHei"/>
          <w:color w:val="182230"/>
          <w:sz w:val="21"/>
        </w:rPr>
        <w:t>处置、复核、验证证据和审计记录能否留在同一条链路中？</w:t>
      </w:r>
    </w:p>
    <w:p>
      <w:pPr>
        <w:keepLines/>
        <w:spacing w:before="120" w:after="240" w:line="312" w:lineRule="auto"/>
        <w:ind w:left="259" w:right="173"/>
        <w:shd w:fill="EFF6FF"/>
        <w:pBdr>
          <w:left w:val="single" w:sz="20" w:space="8" w:color="2563EB"/>
        </w:pBdr>
      </w:pPr>
      <w:r>
        <w:rPr>
          <w:rFonts w:ascii="Arial" w:hAnsi="Arial" w:eastAsia="Microsoft YaHei"/>
          <w:b/>
          <w:color w:val="1F4D78"/>
          <w:sz w:val="21"/>
        </w:rPr>
        <w:t>一句话理解 VulnFlanker：</w:t>
      </w:r>
      <w:r>
        <w:rPr>
          <w:rFonts w:ascii="Arial" w:hAnsi="Arial" w:eastAsia="Microsoft YaHei"/>
          <w:color w:val="182230"/>
          <w:sz w:val="21"/>
        </w:rPr>
        <w:t>它不是再做一张“漏洞列表”，而是把漏洞情报转化为面向具体资产、具体责任和具体动作的风险队列。</w:t>
      </w:r>
    </w:p>
    <w:p>
      <w:pPr>
        <w:pStyle w:val="Heading1"/>
      </w:pPr>
      <w:r>
        <w:t>VulnFlanker 是什么？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VulnFlanker（侧卫）是一套面向内部安全运营的开源漏洞影响评估与受控验证平台。它把漏洞情报、Linux 主机快照、资产与漏洞匹配、风险排序、只读验证任务和审计日志连接起来，目标是形成“情报进入—资产更新—影响判断—风险评估—验证处置”的连续工作流。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情报侧可接入 CISA KEV、阿里云 AVD 和内置 WatchVuln 采集器；资产侧由 Go 编写的 Linux Agent 上报主机快照和心跳；平台再依据产品、版本、操作系统、功能与暴露规则完成匹配，并生成带有优先级、风险因素、说明和稳定风险代码的风险条目。</w:t>
      </w:r>
    </w:p>
    <w:p>
      <w:pPr>
        <w:pStyle w:val="Heading2"/>
      </w:pPr>
      <w:r>
        <w:t>第一步：把外部情报整理成可匹配的数据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VulnFlanker 先把不同来源的漏洞信息标准化到统一目录中。除了 CISA KEV、AVD 和 WatchVuln，平台还提供可选的 AI 信息补充：可通过 OpenAI 兼容接口辅助提取结构化漏洞信息，也可使用已针对 KIMI 做适配的联网搜索补全能力。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这里的 AI 更适合被理解为“减少清洗和补录成本的助手”，而不是替代规则、证据和人工判断。标准化数据源越可靠，后续匹配越稳；AI 的价值是在原始情报质量不理想时，帮助运营人员更快补齐厂商、产品、版本或影响范围等字段。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6808"/>
            <wp:docPr id="2" name="Picture 2" descr="VulnFlanker 漏洞情报列表，展示 KEV、高危统计和 AI 建议状态。" title="VulnFlanker 漏洞情报列表，展示 KEV、高危统计和 AI 建议状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FCaption"/>
      </w:pPr>
      <w:r>
        <w:rPr>
          <w:rFonts w:ascii="Arial" w:hAnsi="Arial" w:eastAsia="Microsoft YaHei"/>
          <w:color w:val="667085"/>
          <w:sz w:val="17"/>
        </w:rPr>
        <w:t>图 2｜漏洞情报视图：统一查看 KEV、高危统计、检索字段与 AI 建议处理状态。</w:t>
      </w:r>
    </w:p>
    <w:p>
      <w:pPr>
        <w:pStyle w:val="Heading2"/>
      </w:pPr>
      <w:r>
        <w:t>第二步：让资产不只是一串 IP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只知道“某台主机装了什么”还不够。安全运营还需要知道它属于哪个业务系统、谁负责、由哪个团队承接、是否公网暴露、业务关键性如何。VulnFlanker 的资产侧把这些运营字段和 Agent 上报的系统、组件、网络暴露、在线状态、快照新鲜度放到一起。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这一步看似是台账建设，实际上决定了风险能否被正确分派：同一个漏洞落在测试机和核心生产系统上，优先级显然不该相同；同一条风险如果找不到责任人，也很难真正闭环。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6808"/>
            <wp:docPr id="3" name="Picture 3" descr="VulnFlanker 资产管理页面，展示业务归属、责任人、关键性和暴露类型。" title="VulnFlanker 资产管理页面，展示业务归属、责任人、关键性和暴露类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FCaption"/>
      </w:pPr>
      <w:r>
        <w:rPr>
          <w:rFonts w:ascii="Arial" w:hAnsi="Arial" w:eastAsia="Microsoft YaHei"/>
          <w:color w:val="667085"/>
          <w:sz w:val="17"/>
        </w:rPr>
        <w:t>图 3｜资产管理视图：资产、业务系统、责任人、责任团队、关键性和暴露类型统一管理。</w:t>
      </w:r>
    </w:p>
    <w:p>
      <w:pPr>
        <w:pStyle w:val="Heading2"/>
      </w:pPr>
      <w:r>
        <w:t>第三步：把“可能受影响”变成可解释的风险队列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VulnFlanker 的匹配逻辑不仅看漏洞编号，还会综合产品、版本、操作系统、功能和暴露规则。平台的风险匹配流水线支持权重调整，输出风险分值、优先级、匹配状态、处置状态与验证入口。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更重要的是，它保留风险因素和判断说明。运营人员看到的不只是一个红色标签，还能沿着风险条目回看：为什么命中、对应哪项资产、证据是否充分、当前由谁处置、是否需要进一步验证。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6808"/>
            <wp:docPr id="4" name="Picture 4" descr="VulnFlanker 风险队列，展示优先级、分值、漏洞、资产、匹配、处置和验证入口。" title="VulnFlanker 风险队列，展示优先级、分值、漏洞、资产、匹配、处置和验证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FCaption"/>
      </w:pPr>
      <w:r>
        <w:rPr>
          <w:rFonts w:ascii="Arial" w:hAnsi="Arial" w:eastAsia="Microsoft YaHei"/>
          <w:color w:val="667085"/>
          <w:sz w:val="17"/>
        </w:rPr>
        <w:t>图 4｜风险队列视图：风险、漏洞、资产、匹配状态、处置状态与验证入口集中呈现。</w:t>
      </w:r>
    </w:p>
    <w:p>
      <w:pPr>
        <w:pStyle w:val="Heading1"/>
      </w:pPr>
      <w:r>
        <w:t>为什么值得推荐？</w:t>
      </w:r>
    </w:p>
    <w:p>
      <w:pPr>
        <w:pStyle w:val="Heading2"/>
      </w:pPr>
      <w:r>
        <w:t>1. 它解决的是运营断点，不是数据展示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从情报采集到资产影响，从风险排序到验证证据，VulnFlanker 用统一对象和状态把链路串起来。对安全团队来说，这意味着少一些在多个系统之间复制字段、对齐口径和追问责任人的工作。</w:t>
      </w:r>
    </w:p>
    <w:p>
      <w:pPr>
        <w:pStyle w:val="Heading2"/>
      </w:pPr>
      <w:r>
        <w:t>2. 匹配可解释，优先级可调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企业环境差异很大：有的组织更看重公网暴露，有的组织更看重业务关键性，有的组织需要对 KEV 或特定产品线加权。可调权重和明确风险因素，让平台更容易贴合本地管理规则，也便于复盘“为什么先处理它”。</w:t>
      </w:r>
    </w:p>
    <w:p>
      <w:pPr>
        <w:pStyle w:val="Heading2"/>
      </w:pPr>
      <w:r>
        <w:t>3. 验证强调只读与证据留存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平台可以创建只读验证任务，由 Agent 拉取任务并回传证据。这个边界很重要：当前设计有意不包含自动修复和侵入式 PoC 执行，更适合内部受控环境中的确认、复核和审计，而不是把生产主机变成攻击试验场。</w:t>
      </w:r>
    </w:p>
    <w:p>
      <w:pPr>
        <w:pStyle w:val="Heading2"/>
      </w:pPr>
      <w:r>
        <w:t>4. AI 是可选增强，而不是系统前提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即使不接入外部大模型，情报、资产、规则匹配、风险队列和验证链路仍然成立。需要时再启用 AI 补全，可以把成本、数据边界和自动化程度控制在团队能够接受的范围内。</w:t>
      </w:r>
    </w:p>
    <w:p>
      <w:pPr>
        <w:pStyle w:val="Heading2"/>
      </w:pPr>
      <w:r>
        <w:t>5. 开源、可自建，也把安全边界说清楚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项目采用 Apache License 2.0，提供 React 控制台、Python 后端与 Worker、PostgreSQL、Redis，以及 Go 编写的 Linux Agent。README 同时明确提醒：平台会收集敏感资产信息，适合本地演示、内部使用和小型受控环境，不建议直接暴露在互联网。</w:t>
      </w:r>
    </w:p>
    <w:p>
      <w:pPr>
        <w:pStyle w:val="Heading1"/>
      </w:pPr>
      <w:r>
        <w:t>一条完整链路，五步跑起来</w:t>
      </w:r>
    </w:p>
    <w:p>
      <w:pPr>
        <w:keepLines/>
        <w:numPr>
          <w:ilvl w:val="0"/>
          <w:numId w:val="11"/>
        </w:numPr>
        <w:spacing w:after="140" w:line="290" w:lineRule="auto"/>
      </w:pPr>
      <w:r>
        <w:rPr>
          <w:rFonts w:ascii="Arial" w:hAnsi="Arial" w:eastAsia="Microsoft YaHei"/>
          <w:b/>
          <w:color w:val="1F4D78"/>
          <w:sz w:val="21"/>
        </w:rPr>
        <w:t>采集并标准化情报：</w:t>
      </w:r>
      <w:r>
        <w:rPr>
          <w:rFonts w:ascii="Arial" w:hAnsi="Arial" w:eastAsia="Microsoft YaHei"/>
          <w:color w:val="182230"/>
          <w:sz w:val="21"/>
        </w:rPr>
        <w:t>从 CISA KEV、AVD、WatchVuln 等来源接收漏洞信息，整理为统一目录。</w:t>
      </w:r>
    </w:p>
    <w:p>
      <w:pPr>
        <w:keepLines/>
        <w:numPr>
          <w:ilvl w:val="0"/>
          <w:numId w:val="11"/>
        </w:numPr>
        <w:spacing w:after="140" w:line="290" w:lineRule="auto"/>
      </w:pPr>
      <w:r>
        <w:rPr>
          <w:rFonts w:ascii="Arial" w:hAnsi="Arial" w:eastAsia="Microsoft YaHei"/>
          <w:b/>
          <w:color w:val="1F4D78"/>
          <w:sz w:val="21"/>
        </w:rPr>
        <w:t>接入资产快照：</w:t>
      </w:r>
      <w:r>
        <w:rPr>
          <w:rFonts w:ascii="Arial" w:hAnsi="Arial" w:eastAsia="Microsoft YaHei"/>
          <w:color w:val="182230"/>
          <w:sz w:val="21"/>
        </w:rPr>
        <w:t>Linux Agent 上报系统、组件、网络暴露、状态和快照新鲜度。</w:t>
      </w:r>
    </w:p>
    <w:p>
      <w:pPr>
        <w:keepLines/>
        <w:numPr>
          <w:ilvl w:val="0"/>
          <w:numId w:val="11"/>
        </w:numPr>
        <w:spacing w:after="140" w:line="290" w:lineRule="auto"/>
      </w:pPr>
      <w:r>
        <w:rPr>
          <w:rFonts w:ascii="Arial" w:hAnsi="Arial" w:eastAsia="Microsoft YaHei"/>
          <w:b/>
          <w:color w:val="1F4D78"/>
          <w:sz w:val="21"/>
        </w:rPr>
        <w:t>匹配并评估影响：</w:t>
      </w:r>
      <w:r>
        <w:rPr>
          <w:rFonts w:ascii="Arial" w:hAnsi="Arial" w:eastAsia="Microsoft YaHei"/>
          <w:color w:val="182230"/>
          <w:sz w:val="21"/>
        </w:rPr>
        <w:t>根据产品、版本、操作系统、功能和暴露规则判断资产是否受影响。</w:t>
      </w:r>
    </w:p>
    <w:p>
      <w:pPr>
        <w:keepLines/>
        <w:numPr>
          <w:ilvl w:val="0"/>
          <w:numId w:val="11"/>
        </w:numPr>
        <w:spacing w:after="140" w:line="290" w:lineRule="auto"/>
      </w:pPr>
      <w:r>
        <w:rPr>
          <w:rFonts w:ascii="Arial" w:hAnsi="Arial" w:eastAsia="Microsoft YaHei"/>
          <w:b/>
          <w:color w:val="1F4D78"/>
          <w:sz w:val="21"/>
        </w:rPr>
        <w:t>生成并分派风险：</w:t>
      </w:r>
      <w:r>
        <w:rPr>
          <w:rFonts w:ascii="Arial" w:hAnsi="Arial" w:eastAsia="Microsoft YaHei"/>
          <w:color w:val="182230"/>
          <w:sz w:val="21"/>
        </w:rPr>
        <w:t>结合权重、资产关键性与匹配证据形成风险队列，进入责任与处置流程。</w:t>
      </w:r>
    </w:p>
    <w:p>
      <w:pPr>
        <w:keepLines/>
        <w:numPr>
          <w:ilvl w:val="0"/>
          <w:numId w:val="11"/>
        </w:numPr>
        <w:spacing w:after="140" w:line="290" w:lineRule="auto"/>
      </w:pPr>
      <w:r>
        <w:rPr>
          <w:rFonts w:ascii="Arial" w:hAnsi="Arial" w:eastAsia="Microsoft YaHei"/>
          <w:b/>
          <w:color w:val="1F4D78"/>
          <w:sz w:val="21"/>
        </w:rPr>
        <w:t>执行只读验证并留痕：</w:t>
      </w:r>
      <w:r>
        <w:rPr>
          <w:rFonts w:ascii="Arial" w:hAnsi="Arial" w:eastAsia="Microsoft YaHei"/>
          <w:color w:val="182230"/>
          <w:sz w:val="21"/>
        </w:rPr>
        <w:t>创建验证任务，回收 Agent 证据，保留处置和审计记录。</w:t>
      </w:r>
    </w:p>
    <w:p>
      <w:pPr>
        <w:keepLines/>
        <w:spacing w:before="120" w:after="240" w:line="312" w:lineRule="auto"/>
        <w:ind w:left="259" w:right="173"/>
        <w:shd w:fill="EFF6FF"/>
        <w:pBdr>
          <w:left w:val="single" w:sz="20" w:space="8" w:color="2563EB"/>
        </w:pBdr>
      </w:pPr>
      <w:r>
        <w:rPr>
          <w:rFonts w:ascii="Arial" w:hAnsi="Arial" w:eastAsia="Microsoft YaHei"/>
          <w:b/>
          <w:color w:val="1F4D78"/>
          <w:sz w:val="21"/>
        </w:rPr>
        <w:t>这条链路的核心价值：</w:t>
      </w:r>
      <w:r>
        <w:rPr>
          <w:rFonts w:ascii="Arial" w:hAnsi="Arial" w:eastAsia="Microsoft YaHei"/>
          <w:color w:val="182230"/>
          <w:sz w:val="21"/>
        </w:rPr>
        <w:t>把“外部世界发生了什么”翻译成“内部哪些资产需要谁在什么时候采取什么动作”。</w:t>
      </w:r>
    </w:p>
    <w:p>
      <w:pPr>
        <w:pStyle w:val="Heading1"/>
      </w:pPr>
      <w:r>
        <w:t>它适合谁？又不适合谁？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如果你的团队符合下面几种情况，VulnFlanker 值得进入试用清单：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已有漏洞订阅或情报来源，但影响评估仍大量依赖人工查询和表格。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管理着一批 Linux 服务器，需要把组件、版本、暴露和业务归属放进同一套判断流程。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希望在内部建立可解释、可分派、可复核的漏洞风险队列。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需要用只读方式确认风险，并保留验证证据和审计记录。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希望自建部署，并根据本地管理规则调整匹配权重和 AI 接入方式。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同时也要看清它的边界：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它不是面向互联网的 SaaS 控制台；共享或生产部署应增加 HTTPS、身份认证边界、网络访问控制和监控。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它不是自动化攻击平台；当前验证任务坚持只读，不提供侵入式 PoC 或自动修复。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它不能替代高质量资产治理；资产、版本和责任关系越准确，匹配和分派越可靠。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Arial" w:hAnsi="Arial" w:eastAsia="Microsoft YaHei"/>
          <w:color w:val="182230"/>
          <w:sz w:val="21"/>
        </w:rPr>
        <w:t>它也不是“接上大模型就自动正确”；AI 补全仍应接受规则、来源和人工复核。</w:t>
      </w:r>
    </w:p>
    <w:p>
      <w:pPr>
        <w:pStyle w:val="Heading1"/>
      </w:pPr>
      <w:r>
        <w:t>快速上手：先在本地跑一个演示环境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项目提供面向演示与开发的 Docker Compose 配置。准备好 Docker 和 Docker Compose 后，可按 README 的方式启动：</w:t>
      </w:r>
    </w:p>
    <w:p>
      <w:pPr>
        <w:pStyle w:val="VFCode"/>
        <w:shd w:fill="F4F6F9"/>
        <w:pBdr>
          <w:left w:val="single" w:sz="14" w:space="7" w:color="2E74B5"/>
        </w:pBdr>
      </w:pPr>
      <w:r>
        <w:rPr>
          <w:rFonts w:ascii="Consolas" w:hAnsi="Consolas" w:eastAsia="Microsoft YaHei"/>
          <w:color w:val="0B2545"/>
          <w:sz w:val="18"/>
        </w:rPr>
        <w:t>Copy-Item .env.example .env</w:t>
        <w:br/>
      </w:r>
      <w:r>
        <w:rPr>
          <w:rFonts w:ascii="Consolas" w:hAnsi="Consolas" w:eastAsia="Microsoft YaHei"/>
          <w:color w:val="0B2545"/>
          <w:sz w:val="18"/>
        </w:rPr>
        <w:t># 编辑 .env，至少替换 Redis 密码、Webhook Token 等默认值</w:t>
        <w:br/>
      </w:r>
      <w:r>
        <w:rPr>
          <w:rFonts w:ascii="Consolas" w:hAnsi="Consolas" w:eastAsia="Microsoft YaHei"/>
          <w:color w:val="0B2545"/>
          <w:sz w:val="18"/>
        </w:rPr>
        <w:t>docker compose --env-file .env -f .\deploy\docker-compose.yml up --build -d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启动后访问控制台：</w:t>
      </w:r>
    </w:p>
    <w:p>
      <w:pPr>
        <w:pStyle w:val="VFCode"/>
        <w:shd w:fill="F4F6F9"/>
        <w:pBdr>
          <w:left w:val="single" w:sz="14" w:space="7" w:color="2E74B5"/>
        </w:pBdr>
      </w:pPr>
      <w:r>
        <w:rPr>
          <w:rFonts w:ascii="Consolas" w:hAnsi="Consolas" w:eastAsia="Microsoft YaHei"/>
          <w:color w:val="0B2545"/>
          <w:sz w:val="18"/>
        </w:rPr>
        <w:t>http://127.0.0.1:8100/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如需接入 Linux 主机，还要先构建对应架构的 Agent 二进制，并确保 Agent 使用可访问的平台地址，而不是远程主机上的 127.0.0.1。生产或共享环境请启用 TLS，轮换示例密码与令牌，并妥善保管 AI 密钥加密材料。</w:t>
      </w:r>
    </w:p>
    <w:p>
      <w:pPr>
        <w:pStyle w:val="Heading1"/>
      </w:pPr>
      <w:r>
        <w:t>写在最后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漏洞治理最难的部分，往往不在“发现”，而在“把外部情报变成内部行动”。VulnFlanker 的可取之处，是没有把重点停留在更多数据和更多告警上，而是继续向资产影响、责任分派、风险排序、只读验证和审计闭环推进。</w:t>
      </w:r>
    </w:p>
    <w:p>
      <w:pPr>
        <w:keepLines w:val="0"/>
        <w:spacing w:after="160" w:line="320" w:lineRule="auto"/>
      </w:pPr>
      <w:r>
        <w:rPr>
          <w:rFonts w:ascii="Arial" w:hAnsi="Arial" w:eastAsia="Microsoft YaHei"/>
          <w:i w:val="0"/>
          <w:color w:val="182230"/>
          <w:sz w:val="22"/>
        </w:rPr>
        <w:t>它目前更适合内部试用和小型受控环境，也还有可以持续加固和扩展的空间。但如果你正在寻找一套可自建、可解释、能把漏洞情报真正落到资产和处置上的开源工具，VulnFlanker 值得认真看一眼。</w:t>
      </w:r>
    </w:p>
    <w:p>
      <w:pPr>
        <w:keepLines/>
        <w:spacing w:before="120" w:after="240" w:line="312" w:lineRule="auto"/>
        <w:ind w:left="259" w:right="173"/>
        <w:shd w:fill="EFF6FF"/>
        <w:pBdr>
          <w:left w:val="single" w:sz="20" w:space="8" w:color="2563EB"/>
        </w:pBdr>
      </w:pPr>
      <w:r>
        <w:rPr>
          <w:rFonts w:ascii="Arial" w:hAnsi="Arial" w:eastAsia="Microsoft YaHei"/>
          <w:b/>
          <w:color w:val="1F4D78"/>
          <w:sz w:val="21"/>
        </w:rPr>
        <w:t>一句话推荐：</w:t>
      </w:r>
      <w:r>
        <w:rPr>
          <w:rFonts w:ascii="Arial" w:hAnsi="Arial" w:eastAsia="Microsoft YaHei"/>
          <w:color w:val="182230"/>
          <w:sz w:val="21"/>
        </w:rPr>
        <w:t>用一套可控、可解释、可审计的链路，把漏洞情报真正落到资产和处置上。</w:t>
      </w:r>
    </w:p>
    <w:p>
      <w:pPr>
        <w:spacing w:before="80" w:after="80"/>
      </w:pPr>
      <w:r>
        <w:rPr>
          <w:rFonts w:ascii="Arial" w:hAnsi="Arial" w:eastAsia="Microsoft YaHei"/>
          <w:b/>
          <w:color w:val="182230"/>
          <w:sz w:val="22"/>
        </w:rPr>
        <w:t>项目地址：</w:t>
      </w:r>
      <w:hyperlink r:id="rId15">
        <w:r>
          <w:rPr>
            <w:rFonts w:ascii="Arial" w:hAnsi="Arial" w:eastAsia="Microsoft YaHei"/>
            <w:color w:val="2563EB"/>
            <w:u w:val="single"/>
            <w:sz w:val="22"/>
          </w:rPr>
          <w:t>github.com/ZonWin/VulnFlanker</w:t>
        </w:r>
      </w:hyperlink>
    </w:p>
    <w:p>
      <w:pPr>
        <w:spacing w:after="0"/>
      </w:pPr>
      <w:r>
        <w:rPr>
          <w:rFonts w:ascii="Arial" w:hAnsi="Arial" w:eastAsia="Microsoft YaHei"/>
          <w:color w:val="667085"/>
          <w:sz w:val="21"/>
        </w:rPr>
        <w:t>开源协议：Apache License 2.0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67085"/>
        <w:sz w:val="17"/>
      </w:rPr>
      <w:t xml:space="preserve">VulnFlanker 公众号推文  ·  </w:t>
    </w:r>
    <w:r>
      <w:rPr>
        <w:rFonts w:ascii="Arial" w:hAnsi="Arial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b/>
        <w:color w:val="667085"/>
        <w:sz w:val="17"/>
      </w:rPr>
      <w:t>VULNFLANKER  ·  侧卫 / 漏洞监测平台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80"/>
      </w:pPr>
      <w:rPr>
        <w:rFonts w:ascii="Segoe UI Symbol" w:hAnsi="Segoe UI 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left"/>
    </w:pPr>
    <w:rPr>
      <w:rFonts w:ascii="Arial" w:hAnsi="Arial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FCaption">
    <w:name w:val="VF Caption"/>
    <w:pPr>
      <w:keepLines/>
      <w:spacing w:before="80" w:after="200" w:line="276" w:lineRule="auto"/>
      <w:jc w:val="center"/>
    </w:pPr>
    <w:rPr>
      <w:rFonts w:ascii="Arial" w:hAnsi="Arial" w:eastAsia="Microsoft YaHei"/>
      <w:color w:val="667085"/>
      <w:sz w:val="17"/>
    </w:rPr>
  </w:style>
  <w:style w:type="paragraph" w:customStyle="1" w:styleId="VFCode">
    <w:name w:val="VF Code"/>
    <w:pPr>
      <w:keepLines/>
      <w:spacing w:before="100" w:after="200" w:line="288" w:lineRule="auto"/>
      <w:ind w:left="259" w:right="259"/>
    </w:pPr>
    <w:rPr>
      <w:rFonts w:ascii="Consolas" w:hAnsi="Consolas" w:eastAsia="Microsoft Ya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thub.com/ZonWin/VulnFlan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VulnFlanker：把漏洞情报、资产影响与验证处置串成一条线</dc:title>
  <dc:subject>VulnFlanker 微信公众号推文</dc:subject>
  <dc:creator/>
  <cp:keywords/>
  <dc:description>公众号发布成稿；截图来自项目 README 演示环境。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