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00800">
            <wp:simplePos x="0" y="0"/>
            <wp:positionH relativeFrom="page">
              <wp:posOffset>9525</wp:posOffset>
            </wp:positionH>
            <wp:positionV relativeFrom="page">
              <wp:posOffset>634</wp:posOffset>
            </wp:positionV>
            <wp:extent cx="7541640" cy="135509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6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10189375</wp:posOffset>
            </wp:positionV>
            <wp:extent cx="7560563" cy="49350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49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6"/>
        <w:rPr>
          <w:rFonts w:ascii="Times New Roman"/>
        </w:rPr>
      </w:pPr>
    </w:p>
    <w:p>
      <w:pPr>
        <w:spacing w:before="0"/>
        <w:ind w:left="0" w:right="117" w:firstLine="0"/>
        <w:jc w:val="right"/>
        <w:rPr>
          <w:b/>
          <w:sz w:val="24"/>
        </w:rPr>
      </w:pPr>
      <w:r>
        <w:rPr>
          <w:b/>
          <w:color w:val="D0CECE"/>
          <w:spacing w:val="-2"/>
          <w:sz w:val="24"/>
        </w:rPr>
        <w:t>Portada</w:t>
      </w:r>
    </w:p>
    <w:p>
      <w:pPr>
        <w:pStyle w:val="BodyText"/>
        <w:rPr>
          <w:b/>
        </w:rPr>
      </w:pPr>
    </w:p>
    <w:p>
      <w:pPr>
        <w:pStyle w:val="BodyText"/>
        <w:ind w:left="2357" w:right="2458" w:firstLine="8"/>
        <w:jc w:val="center"/>
      </w:pPr>
      <w:r>
        <w:rPr/>
        <w:t>Informe Final de la fase 2 Anexo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Perspectivas</w:t>
      </w:r>
      <w:r>
        <w:rPr>
          <w:spacing w:val="-11"/>
        </w:rPr>
        <w:t> </w:t>
      </w:r>
      <w:r>
        <w:rPr/>
        <w:t>sociales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25" w:right="1424"/>
        <w:jc w:val="center"/>
      </w:pPr>
      <w:r>
        <w:rPr/>
        <w:t>Yuliana</w:t>
      </w:r>
      <w:r>
        <w:rPr>
          <w:spacing w:val="-13"/>
        </w:rPr>
        <w:t> </w:t>
      </w:r>
      <w:r>
        <w:rPr/>
        <w:t>Melissa</w:t>
      </w:r>
      <w:r>
        <w:rPr>
          <w:spacing w:val="-13"/>
        </w:rPr>
        <w:t> </w:t>
      </w:r>
      <w:r>
        <w:rPr/>
        <w:t>Montoya</w:t>
      </w:r>
      <w:r>
        <w:rPr>
          <w:spacing w:val="-14"/>
        </w:rPr>
        <w:t> </w:t>
      </w:r>
      <w:r>
        <w:rPr/>
        <w:t>Guapacha </w:t>
      </w:r>
      <w:r>
        <w:rPr>
          <w:spacing w:val="-2"/>
        </w:rPr>
        <w:t>1.087.561.072</w:t>
      </w:r>
    </w:p>
    <w:p>
      <w:pPr>
        <w:pStyle w:val="BodyText"/>
        <w:spacing w:before="1"/>
      </w:pPr>
    </w:p>
    <w:p>
      <w:pPr>
        <w:pStyle w:val="BodyText"/>
        <w:ind w:left="1331" w:right="1424"/>
        <w:jc w:val="center"/>
      </w:pPr>
      <w:r>
        <w:rPr>
          <w:spacing w:val="-2"/>
        </w:rPr>
        <w:t>40002_1563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331" w:right="1424"/>
        <w:jc w:val="center"/>
      </w:pPr>
      <w:r>
        <w:rPr/>
        <w:t>Diego</w:t>
      </w:r>
      <w:r>
        <w:rPr>
          <w:spacing w:val="-5"/>
        </w:rPr>
        <w:t> </w:t>
      </w:r>
      <w:r>
        <w:rPr/>
        <w:t>Eduardo</w:t>
      </w:r>
      <w:r>
        <w:rPr>
          <w:spacing w:val="-2"/>
        </w:rPr>
        <w:t> </w:t>
      </w:r>
      <w:r>
        <w:rPr/>
        <w:t>Morales</w:t>
      </w:r>
      <w:r>
        <w:rPr>
          <w:spacing w:val="-2"/>
        </w:rPr>
        <w:t> Oyola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166" w:right="1265" w:hanging="1"/>
        <w:jc w:val="center"/>
      </w:pPr>
      <w:r>
        <w:rPr/>
        <w:t>Universidad Nacional Abierta y a Distancia - UNAD Vicerrectoría</w:t>
      </w:r>
      <w:r>
        <w:rPr>
          <w:spacing w:val="-6"/>
        </w:rPr>
        <w:t> </w:t>
      </w:r>
      <w:r>
        <w:rPr/>
        <w:t>Académica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VIACI Ingeniería en Sistemas</w:t>
      </w:r>
    </w:p>
    <w:p>
      <w:pPr>
        <w:pStyle w:val="BodyText"/>
        <w:ind w:left="2739" w:right="2762" w:firstLine="676"/>
      </w:pPr>
      <w:r>
        <w:rPr>
          <w:spacing w:val="-2"/>
        </w:rPr>
        <w:t>Dosquebradas </w:t>
      </w:r>
      <w:r>
        <w:rPr/>
        <w:t>Curso:</w:t>
      </w:r>
      <w:r>
        <w:rPr>
          <w:spacing w:val="-13"/>
        </w:rPr>
        <w:t> </w:t>
      </w:r>
      <w:r>
        <w:rPr/>
        <w:t>Ética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ciudadanía</w:t>
      </w:r>
    </w:p>
    <w:p>
      <w:pPr>
        <w:pStyle w:val="BodyText"/>
        <w:ind w:left="3385"/>
      </w:pPr>
      <w:r>
        <w:rPr/>
        <w:t>Código:</w:t>
      </w:r>
      <w:r>
        <w:rPr>
          <w:spacing w:val="-5"/>
        </w:rPr>
        <w:t> </w:t>
      </w:r>
      <w:r>
        <w:rPr>
          <w:spacing w:val="-2"/>
        </w:rPr>
        <w:t>40002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330" w:right="1424"/>
        <w:jc w:val="center"/>
      </w:pPr>
      <w:r>
        <w:rPr>
          <w:spacing w:val="-2"/>
        </w:rPr>
        <w:t>18/09/2024</w:t>
      </w:r>
    </w:p>
    <w:p>
      <w:pPr>
        <w:spacing w:after="0"/>
        <w:jc w:val="center"/>
        <w:sectPr>
          <w:type w:val="continuous"/>
          <w:pgSz w:w="11910" w:h="16850"/>
          <w:pgMar w:top="0" w:bottom="0" w:left="1680" w:right="1580"/>
        </w:sectPr>
      </w:pP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6859096</wp:posOffset>
            </wp:positionV>
            <wp:extent cx="10687048" cy="69514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48" cy="69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3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765" cy="650367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0692765" cy="6503670"/>
                          <a:chExt cx="10692765" cy="650367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2383" cy="1677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 descr="Calendario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194" y="1689176"/>
                            <a:ext cx="6809358" cy="4813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13pt;margin-top:.000007pt;width:841.95pt;height:512.1pt;mso-position-horizontal-relative:page;mso-position-vertical-relative:page;z-index:-15814144" id="docshapegroup1" coordorigin="0,0" coordsize="16839,10242">
                <v:shape style="position:absolute;left:0;top:0;width:16839;height:2642" type="#_x0000_t75" id="docshape2" stroked="false">
                  <v:imagedata r:id="rId8" o:title=""/>
                </v:shape>
                <v:shape style="position:absolute;left:3057;top:2660;width:10724;height:7581" type="#_x0000_t75" id="docshape3" alt="Calendario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8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" w:after="0"/>
        <w:ind w:left="471" w:right="0" w:hanging="359"/>
        <w:jc w:val="left"/>
        <w:rPr>
          <w:sz w:val="22"/>
        </w:rPr>
      </w:pPr>
      <w:r>
        <w:rPr>
          <w:sz w:val="22"/>
        </w:rPr>
        <w:t>Ética</w:t>
      </w:r>
      <w:r>
        <w:rPr>
          <w:spacing w:val="-4"/>
          <w:sz w:val="22"/>
        </w:rPr>
        <w:t> </w:t>
      </w:r>
      <w:r>
        <w:rPr>
          <w:sz w:val="22"/>
        </w:rPr>
        <w:t>civil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Mapa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conceptual</w:t>
      </w:r>
    </w:p>
    <w:p>
      <w:pPr>
        <w:pStyle w:val="ListParagraph"/>
        <w:numPr>
          <w:ilvl w:val="1"/>
          <w:numId w:val="1"/>
        </w:numPr>
        <w:tabs>
          <w:tab w:pos="1192" w:val="left" w:leader="none"/>
        </w:tabs>
        <w:spacing w:line="240" w:lineRule="auto" w:before="1" w:after="0"/>
        <w:ind w:left="1192" w:right="0" w:hanging="360"/>
        <w:jc w:val="left"/>
        <w:rPr>
          <w:sz w:val="22"/>
        </w:rPr>
      </w:pPr>
      <w:hyperlink r:id="rId10">
        <w:r>
          <w:rPr>
            <w:color w:val="0462C1"/>
            <w:sz w:val="22"/>
            <w:u w:val="single" w:color="0462C1"/>
          </w:rPr>
          <w:t>Enlace</w:t>
        </w:r>
        <w:r>
          <w:rPr>
            <w:color w:val="0462C1"/>
            <w:spacing w:val="-3"/>
            <w:sz w:val="22"/>
            <w:u w:val="single" w:color="0462C1"/>
          </w:rPr>
          <w:t> </w:t>
        </w:r>
        <w:r>
          <w:rPr>
            <w:color w:val="0462C1"/>
            <w:sz w:val="22"/>
            <w:u w:val="single" w:color="0462C1"/>
          </w:rPr>
          <w:t>del</w:t>
        </w:r>
        <w:r>
          <w:rPr>
            <w:color w:val="0462C1"/>
            <w:spacing w:val="-3"/>
            <w:sz w:val="22"/>
            <w:u w:val="single" w:color="0462C1"/>
          </w:rPr>
          <w:t> </w:t>
        </w:r>
        <w:r>
          <w:rPr>
            <w:color w:val="0462C1"/>
            <w:sz w:val="22"/>
            <w:u w:val="single" w:color="0462C1"/>
          </w:rPr>
          <w:t>Mapa</w:t>
        </w:r>
        <w:r>
          <w:rPr>
            <w:color w:val="0462C1"/>
            <w:spacing w:val="-4"/>
            <w:sz w:val="22"/>
            <w:u w:val="single" w:color="0462C1"/>
          </w:rPr>
          <w:t> </w:t>
        </w:r>
        <w:r>
          <w:rPr>
            <w:color w:val="0462C1"/>
            <w:spacing w:val="-2"/>
            <w:sz w:val="22"/>
            <w:u w:val="single" w:color="0462C1"/>
          </w:rPr>
          <w:t>Conceptual</w:t>
        </w:r>
      </w:hyperlink>
    </w:p>
    <w:p>
      <w:pPr>
        <w:spacing w:after="0" w:line="240" w:lineRule="auto"/>
        <w:jc w:val="left"/>
        <w:rPr>
          <w:sz w:val="22"/>
        </w:rPr>
        <w:sectPr>
          <w:pgSz w:w="16840" w:h="11910" w:orient="landscape"/>
          <w:pgMar w:top="1340" w:bottom="0" w:left="1100" w:right="2420"/>
        </w:sect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81" w:after="0"/>
        <w:ind w:left="359" w:right="2174" w:hanging="359"/>
        <w:jc w:val="right"/>
        <w:rPr>
          <w:i/>
          <w:color w:val="44536A"/>
          <w:sz w:val="24"/>
        </w:rPr>
      </w:pPr>
      <w:r>
        <w:rPr>
          <w:i/>
          <w:color w:val="44536A"/>
          <w:sz w:val="24"/>
        </w:rPr>
        <w:t>Selección</w:t>
      </w:r>
      <w:r>
        <w:rPr>
          <w:i/>
          <w:color w:val="44536A"/>
          <w:spacing w:val="-7"/>
          <w:sz w:val="24"/>
        </w:rPr>
        <w:t> </w:t>
      </w:r>
      <w:r>
        <w:rPr>
          <w:i/>
          <w:color w:val="44536A"/>
          <w:sz w:val="24"/>
        </w:rPr>
        <w:t>de</w:t>
      </w:r>
      <w:r>
        <w:rPr>
          <w:i/>
          <w:color w:val="44536A"/>
          <w:spacing w:val="-4"/>
          <w:sz w:val="24"/>
        </w:rPr>
        <w:t> </w:t>
      </w:r>
      <w:r>
        <w:rPr>
          <w:i/>
          <w:color w:val="44536A"/>
          <w:sz w:val="24"/>
        </w:rPr>
        <w:t>la</w:t>
      </w:r>
      <w:r>
        <w:rPr>
          <w:i/>
          <w:color w:val="44536A"/>
          <w:spacing w:val="-1"/>
          <w:sz w:val="24"/>
        </w:rPr>
        <w:t> </w:t>
      </w:r>
      <w:r>
        <w:rPr>
          <w:i/>
          <w:color w:val="44536A"/>
          <w:sz w:val="24"/>
        </w:rPr>
        <w:t>problemática</w:t>
      </w:r>
      <w:r>
        <w:rPr>
          <w:i/>
          <w:color w:val="44536A"/>
          <w:spacing w:val="-2"/>
          <w:sz w:val="24"/>
        </w:rPr>
        <w:t> </w:t>
      </w:r>
      <w:r>
        <w:rPr>
          <w:i/>
          <w:color w:val="44536A"/>
          <w:sz w:val="24"/>
        </w:rPr>
        <w:t>–</w:t>
      </w:r>
      <w:r>
        <w:rPr>
          <w:i/>
          <w:color w:val="44536A"/>
          <w:spacing w:val="-4"/>
          <w:sz w:val="24"/>
        </w:rPr>
        <w:t> </w:t>
      </w:r>
      <w:r>
        <w:rPr>
          <w:i/>
          <w:color w:val="44536A"/>
          <w:sz w:val="24"/>
        </w:rPr>
        <w:t>Perspectivas</w:t>
      </w:r>
      <w:r>
        <w:rPr>
          <w:i/>
          <w:color w:val="44536A"/>
          <w:spacing w:val="-4"/>
          <w:sz w:val="24"/>
        </w:rPr>
        <w:t> </w:t>
      </w:r>
      <w:r>
        <w:rPr>
          <w:i/>
          <w:color w:val="44536A"/>
          <w:spacing w:val="-2"/>
          <w:sz w:val="24"/>
        </w:rPr>
        <w:t>sociales</w:t>
      </w:r>
    </w:p>
    <w:p>
      <w:pPr>
        <w:pStyle w:val="BodyText"/>
        <w:rPr>
          <w:i/>
        </w:rPr>
      </w:pPr>
    </w:p>
    <w:p>
      <w:pPr>
        <w:pStyle w:val="BodyText"/>
        <w:spacing w:before="200"/>
        <w:rPr>
          <w:i/>
        </w:rPr>
      </w:pPr>
    </w:p>
    <w:p>
      <w:pPr>
        <w:pStyle w:val="Heading1"/>
        <w:numPr>
          <w:ilvl w:val="0"/>
          <w:numId w:val="2"/>
        </w:numPr>
        <w:tabs>
          <w:tab w:pos="3333" w:val="left" w:leader="none"/>
        </w:tabs>
        <w:spacing w:line="240" w:lineRule="auto" w:before="0" w:after="0"/>
        <w:ind w:left="3333" w:right="0" w:hanging="359"/>
        <w:jc w:val="left"/>
      </w:pPr>
      <w:r>
        <w:rPr/>
        <w:t>Problemática</w:t>
      </w:r>
      <w:r>
        <w:rPr>
          <w:spacing w:val="-4"/>
        </w:rPr>
        <w:t> </w:t>
      </w:r>
      <w:r>
        <w:rPr>
          <w:spacing w:val="-2"/>
        </w:rPr>
        <w:t>social</w:t>
      </w:r>
    </w:p>
    <w:p>
      <w:pPr>
        <w:pStyle w:val="BodyText"/>
        <w:rPr>
          <w:b/>
        </w:rPr>
      </w:pPr>
    </w:p>
    <w:p>
      <w:pPr>
        <w:pStyle w:val="BodyText"/>
        <w:ind w:left="115" w:right="118"/>
        <w:jc w:val="both"/>
      </w:pPr>
      <w:r>
        <w:rPr/>
        <w:t>Los problemas sociales son situaciones que afectan negativamente a la comunidad,</w:t>
      </w:r>
      <w:r>
        <w:rPr>
          <w:spacing w:val="-3"/>
        </w:rPr>
        <w:t> </w:t>
      </w:r>
      <w:r>
        <w:rPr/>
        <w:t>haciendo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personas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grupos</w:t>
      </w:r>
      <w:r>
        <w:rPr>
          <w:spacing w:val="-2"/>
        </w:rPr>
        <w:t> </w:t>
      </w:r>
      <w:r>
        <w:rPr/>
        <w:t>dentro de</w:t>
      </w:r>
      <w:r>
        <w:rPr>
          <w:spacing w:val="-3"/>
        </w:rPr>
        <w:t> </w:t>
      </w:r>
      <w:r>
        <w:rPr/>
        <w:t>ella</w:t>
      </w:r>
      <w:r>
        <w:rPr>
          <w:spacing w:val="-2"/>
        </w:rPr>
        <w:t> </w:t>
      </w:r>
      <w:r>
        <w:rPr/>
        <w:t>estén</w:t>
      </w:r>
      <w:r>
        <w:rPr>
          <w:spacing w:val="-2"/>
        </w:rPr>
        <w:t> </w:t>
      </w:r>
      <w:r>
        <w:rPr/>
        <w:t>en desventaja. Aparecen cuando hay desigualdades, injusticias o faltas de recursos que afectan áreas importantes como la educación, la salud, la seguridad, el empleo y el acceso a derechos básicos. Estos problemas pueden hacer que la vida sea más difícil para muchos, impidiendo que vivan de manera justa y adecuada.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359" w:val="left" w:leader="none"/>
        </w:tabs>
        <w:spacing w:line="240" w:lineRule="auto" w:before="0" w:after="0"/>
        <w:ind w:left="359" w:right="2078" w:hanging="359"/>
        <w:jc w:val="right"/>
      </w:pPr>
      <w:r>
        <w:rPr/>
        <w:t>Dimensiones</w:t>
      </w:r>
      <w:r>
        <w:rPr>
          <w:spacing w:val="-7"/>
        </w:rPr>
        <w:t> </w:t>
      </w:r>
      <w:r>
        <w:rPr/>
        <w:t>del</w:t>
      </w:r>
      <w:r>
        <w:rPr>
          <w:spacing w:val="-4"/>
        </w:rPr>
        <w:t> </w:t>
      </w:r>
      <w:r>
        <w:rPr/>
        <w:t>problema</w:t>
      </w:r>
      <w:r>
        <w:rPr>
          <w:spacing w:val="-4"/>
        </w:rPr>
        <w:t> </w:t>
      </w:r>
      <w:r>
        <w:rPr>
          <w:spacing w:val="-2"/>
        </w:rPr>
        <w:t>social</w:t>
      </w:r>
    </w:p>
    <w:p>
      <w:pPr>
        <w:pStyle w:val="BodyText"/>
        <w:spacing w:before="291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40" w:lineRule="auto" w:before="0" w:after="0"/>
        <w:ind w:left="475" w:right="116" w:hanging="360"/>
        <w:jc w:val="both"/>
        <w:rPr>
          <w:sz w:val="22"/>
        </w:rPr>
      </w:pPr>
      <w:r>
        <w:rPr>
          <w:b/>
          <w:sz w:val="22"/>
        </w:rPr>
        <w:t>Reconstrucción de la magnitud del problema social</w:t>
      </w:r>
      <w:r>
        <w:rPr>
          <w:sz w:val="22"/>
        </w:rPr>
        <w:t>: Aquí se trata de averiguar qué tan grande es el problema y cuántas personas se ven afectadas. Es como contar cuántos están afectados y cuánto está dañando sus vidas para entender la gravedad del problema.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40" w:lineRule="auto" w:before="0" w:after="0"/>
        <w:ind w:left="475" w:right="114" w:hanging="360"/>
        <w:jc w:val="both"/>
        <w:rPr>
          <w:sz w:val="22"/>
        </w:rPr>
      </w:pPr>
      <w:r>
        <w:rPr>
          <w:b/>
          <w:sz w:val="22"/>
        </w:rPr>
        <w:t>Identificación de actores: </w:t>
      </w:r>
      <w:r>
        <w:rPr>
          <w:sz w:val="22"/>
        </w:rPr>
        <w:t>En esta etapa, se identifican las personas o grupos que están involucrados en el problema o que pueden ayudar a solucionarlo. Esto incluye tanto a quienes sufren el problema como a aquellos que pueden tener una influencia positiva o negativa sobre él.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40" w:lineRule="auto" w:before="0" w:after="0"/>
        <w:ind w:left="475" w:right="112" w:hanging="360"/>
        <w:jc w:val="both"/>
        <w:rPr>
          <w:sz w:val="22"/>
        </w:rPr>
      </w:pPr>
      <w:r>
        <w:rPr>
          <w:b/>
          <w:sz w:val="22"/>
        </w:rPr>
        <w:t>Marcos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referencia:</w:t>
      </w:r>
      <w:r>
        <w:rPr>
          <w:b/>
          <w:spacing w:val="-14"/>
          <w:sz w:val="22"/>
        </w:rPr>
        <w:t> </w:t>
      </w:r>
      <w:r>
        <w:rPr>
          <w:sz w:val="22"/>
        </w:rPr>
        <w:t>Aquí</w:t>
      </w:r>
      <w:r>
        <w:rPr>
          <w:spacing w:val="-18"/>
          <w:sz w:val="22"/>
        </w:rPr>
        <w:t> </w:t>
      </w:r>
      <w:r>
        <w:rPr>
          <w:sz w:val="22"/>
        </w:rPr>
        <w:t>se</w:t>
      </w:r>
      <w:r>
        <w:rPr>
          <w:spacing w:val="-17"/>
          <w:sz w:val="22"/>
        </w:rPr>
        <w:t> </w:t>
      </w:r>
      <w:r>
        <w:rPr>
          <w:sz w:val="22"/>
        </w:rPr>
        <w:t>establecen</w:t>
      </w:r>
      <w:r>
        <w:rPr>
          <w:spacing w:val="-20"/>
          <w:sz w:val="22"/>
        </w:rPr>
        <w:t> </w:t>
      </w:r>
      <w:r>
        <w:rPr>
          <w:sz w:val="22"/>
        </w:rPr>
        <w:t>las</w:t>
      </w:r>
      <w:r>
        <w:rPr>
          <w:spacing w:val="-16"/>
          <w:sz w:val="22"/>
        </w:rPr>
        <w:t> </w:t>
      </w:r>
      <w:r>
        <w:rPr>
          <w:sz w:val="22"/>
        </w:rPr>
        <w:t>ideas</w:t>
      </w:r>
      <w:r>
        <w:rPr>
          <w:spacing w:val="-18"/>
          <w:sz w:val="22"/>
        </w:rPr>
        <w:t> </w:t>
      </w:r>
      <w:r>
        <w:rPr>
          <w:sz w:val="22"/>
        </w:rPr>
        <w:t>y</w:t>
      </w:r>
      <w:r>
        <w:rPr>
          <w:spacing w:val="-18"/>
          <w:sz w:val="22"/>
        </w:rPr>
        <w:t> </w:t>
      </w:r>
      <w:r>
        <w:rPr>
          <w:sz w:val="22"/>
        </w:rPr>
        <w:t>teorías</w:t>
      </w:r>
      <w:r>
        <w:rPr>
          <w:spacing w:val="-17"/>
          <w:sz w:val="22"/>
        </w:rPr>
        <w:t> </w:t>
      </w:r>
      <w:r>
        <w:rPr>
          <w:sz w:val="22"/>
        </w:rPr>
        <w:t>que</w:t>
      </w:r>
      <w:r>
        <w:rPr>
          <w:spacing w:val="-18"/>
          <w:sz w:val="22"/>
        </w:rPr>
        <w:t> </w:t>
      </w:r>
      <w:r>
        <w:rPr>
          <w:sz w:val="22"/>
        </w:rPr>
        <w:t>se</w:t>
      </w:r>
      <w:r>
        <w:rPr>
          <w:spacing w:val="-17"/>
          <w:sz w:val="22"/>
        </w:rPr>
        <w:t> </w:t>
      </w:r>
      <w:r>
        <w:rPr>
          <w:sz w:val="22"/>
        </w:rPr>
        <w:t>usarán para entender el problema.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40" w:lineRule="auto" w:before="0" w:after="0"/>
        <w:ind w:left="475" w:right="112" w:hanging="360"/>
        <w:jc w:val="both"/>
        <w:rPr>
          <w:sz w:val="22"/>
        </w:rPr>
      </w:pPr>
      <w:r>
        <w:rPr>
          <w:b/>
          <w:sz w:val="22"/>
        </w:rPr>
        <w:t>Contextualización: </w:t>
      </w:r>
      <w:r>
        <w:rPr>
          <w:sz w:val="22"/>
        </w:rPr>
        <w:t>En esta fase, se considera el problema dentro de su entorno</w:t>
      </w:r>
      <w:r>
        <w:rPr>
          <w:spacing w:val="-20"/>
          <w:sz w:val="22"/>
        </w:rPr>
        <w:t> </w:t>
      </w:r>
      <w:r>
        <w:rPr>
          <w:sz w:val="22"/>
        </w:rPr>
        <w:t>específico.</w:t>
      </w:r>
      <w:r>
        <w:rPr>
          <w:spacing w:val="-19"/>
          <w:sz w:val="22"/>
        </w:rPr>
        <w:t> </w:t>
      </w:r>
      <w:r>
        <w:rPr>
          <w:sz w:val="22"/>
        </w:rPr>
        <w:t>Esto</w:t>
      </w:r>
      <w:r>
        <w:rPr>
          <w:spacing w:val="-19"/>
          <w:sz w:val="22"/>
        </w:rPr>
        <w:t> </w:t>
      </w:r>
      <w:r>
        <w:rPr>
          <w:sz w:val="22"/>
        </w:rPr>
        <w:t>significa</w:t>
      </w:r>
      <w:r>
        <w:rPr>
          <w:spacing w:val="-20"/>
          <w:sz w:val="22"/>
        </w:rPr>
        <w:t> </w:t>
      </w:r>
      <w:r>
        <w:rPr>
          <w:sz w:val="22"/>
        </w:rPr>
        <w:t>entender</w:t>
      </w:r>
      <w:r>
        <w:rPr>
          <w:spacing w:val="-19"/>
          <w:sz w:val="22"/>
        </w:rPr>
        <w:t> </w:t>
      </w:r>
      <w:r>
        <w:rPr>
          <w:sz w:val="22"/>
        </w:rPr>
        <w:t>cómo</w:t>
      </w:r>
      <w:r>
        <w:rPr>
          <w:spacing w:val="-20"/>
          <w:sz w:val="22"/>
        </w:rPr>
        <w:t> </w:t>
      </w:r>
      <w:r>
        <w:rPr>
          <w:sz w:val="22"/>
        </w:rPr>
        <w:t>las</w:t>
      </w:r>
      <w:r>
        <w:rPr>
          <w:spacing w:val="-19"/>
          <w:sz w:val="22"/>
        </w:rPr>
        <w:t> </w:t>
      </w:r>
      <w:r>
        <w:rPr>
          <w:sz w:val="22"/>
        </w:rPr>
        <w:t>características</w:t>
      </w:r>
      <w:r>
        <w:rPr>
          <w:spacing w:val="-19"/>
          <w:sz w:val="22"/>
        </w:rPr>
        <w:t> </w:t>
      </w:r>
      <w:r>
        <w:rPr>
          <w:sz w:val="22"/>
        </w:rPr>
        <w:t>del</w:t>
      </w:r>
      <w:r>
        <w:rPr>
          <w:spacing w:val="-20"/>
          <w:sz w:val="22"/>
        </w:rPr>
        <w:t> </w:t>
      </w:r>
      <w:r>
        <w:rPr>
          <w:sz w:val="22"/>
        </w:rPr>
        <w:t>lugar, la historia y la cultura afectan el problema. Ayuda a ver el problema en el contexto adecuado para encontrar soluciones que realmente funcionen.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6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2" w:right="0" w:hanging="359"/>
        <w:jc w:val="left"/>
      </w:pPr>
      <w:r>
        <w:rPr/>
        <w:t>Situaciones</w:t>
      </w:r>
      <w:r>
        <w:rPr>
          <w:spacing w:val="-7"/>
        </w:rPr>
        <w:t> </w:t>
      </w:r>
      <w:r>
        <w:rPr/>
        <w:t>problemáticas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identifica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su</w:t>
      </w:r>
      <w:r>
        <w:rPr>
          <w:spacing w:val="-4"/>
        </w:rPr>
        <w:t> </w:t>
      </w:r>
      <w:r>
        <w:rPr>
          <w:spacing w:val="-2"/>
        </w:rPr>
        <w:t>contexto</w:t>
      </w:r>
    </w:p>
    <w:p>
      <w:pPr>
        <w:pStyle w:val="ListParagraph"/>
        <w:numPr>
          <w:ilvl w:val="1"/>
          <w:numId w:val="3"/>
        </w:numPr>
        <w:tabs>
          <w:tab w:pos="621" w:val="left" w:leader="none"/>
        </w:tabs>
        <w:spacing w:line="240" w:lineRule="auto" w:before="266" w:after="0"/>
        <w:ind w:left="621" w:right="0" w:hanging="299"/>
        <w:jc w:val="left"/>
        <w:rPr>
          <w:sz w:val="22"/>
        </w:rPr>
      </w:pPr>
      <w:r>
        <w:rPr>
          <w:spacing w:val="-2"/>
          <w:sz w:val="22"/>
        </w:rPr>
        <w:t>Educación</w:t>
      </w:r>
    </w:p>
    <w:p>
      <w:pPr>
        <w:pStyle w:val="ListParagraph"/>
        <w:numPr>
          <w:ilvl w:val="1"/>
          <w:numId w:val="3"/>
        </w:numPr>
        <w:tabs>
          <w:tab w:pos="619" w:val="left" w:leader="none"/>
        </w:tabs>
        <w:spacing w:line="240" w:lineRule="auto" w:before="2" w:after="0"/>
        <w:ind w:left="619" w:right="0" w:hanging="297"/>
        <w:jc w:val="left"/>
        <w:rPr>
          <w:sz w:val="22"/>
        </w:rPr>
      </w:pPr>
      <w:r>
        <w:rPr>
          <w:spacing w:val="-2"/>
          <w:sz w:val="22"/>
        </w:rPr>
        <w:t>Prostitución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11"/>
          <w:footerReference w:type="default" r:id="rId12"/>
          <w:pgSz w:w="11910" w:h="16840"/>
          <w:pgMar w:header="45" w:footer="622" w:top="1900" w:bottom="820" w:left="1380" w:right="1580"/>
        </w:sectPr>
      </w:pPr>
    </w:p>
    <w:p>
      <w:pPr>
        <w:pStyle w:val="Heading1"/>
        <w:numPr>
          <w:ilvl w:val="0"/>
          <w:numId w:val="2"/>
        </w:numPr>
        <w:tabs>
          <w:tab w:pos="1096" w:val="left" w:leader="none"/>
        </w:tabs>
        <w:spacing w:line="291" w:lineRule="exact" w:before="81" w:after="0"/>
        <w:ind w:left="1096" w:right="0" w:hanging="359"/>
        <w:jc w:val="left"/>
      </w:pPr>
      <w:r>
        <w:rPr/>
        <w:t>Elija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(2)</w:t>
      </w:r>
      <w:r>
        <w:rPr>
          <w:spacing w:val="-4"/>
        </w:rPr>
        <w:t> </w:t>
      </w:r>
      <w:r>
        <w:rPr/>
        <w:t>problemáticas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justifique</w:t>
      </w:r>
      <w:r>
        <w:rPr>
          <w:spacing w:val="-1"/>
        </w:rPr>
        <w:t> </w:t>
      </w:r>
      <w:r>
        <w:rPr>
          <w:spacing w:val="-5"/>
        </w:rPr>
        <w:t>su</w:t>
      </w:r>
    </w:p>
    <w:p>
      <w:pPr>
        <w:spacing w:line="291" w:lineRule="exact" w:before="0"/>
        <w:ind w:left="398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respuesta</w:t>
      </w:r>
    </w:p>
    <w:p>
      <w:pPr>
        <w:pStyle w:val="BodyText"/>
        <w:rPr>
          <w:b/>
        </w:rPr>
      </w:pPr>
    </w:p>
    <w:p>
      <w:pPr>
        <w:pStyle w:val="BodyText"/>
        <w:ind w:left="322" w:right="119"/>
        <w:jc w:val="both"/>
      </w:pPr>
      <w:r>
        <w:rPr>
          <w:b/>
        </w:rPr>
        <w:t>La</w:t>
      </w:r>
      <w:r>
        <w:rPr>
          <w:b/>
          <w:spacing w:val="-19"/>
        </w:rPr>
        <w:t> </w:t>
      </w:r>
      <w:r>
        <w:rPr>
          <w:b/>
        </w:rPr>
        <w:t>prostitución</w:t>
      </w:r>
      <w:r>
        <w:rPr>
          <w:b/>
          <w:spacing w:val="-17"/>
        </w:rPr>
        <w:t> </w:t>
      </w:r>
      <w:r>
        <w:rPr/>
        <w:t>es</w:t>
      </w:r>
      <w:r>
        <w:rPr>
          <w:spacing w:val="-22"/>
        </w:rPr>
        <w:t> </w:t>
      </w:r>
      <w:r>
        <w:rPr/>
        <w:t>una</w:t>
      </w:r>
      <w:r>
        <w:rPr>
          <w:spacing w:val="-21"/>
        </w:rPr>
        <w:t> </w:t>
      </w:r>
      <w:r>
        <w:rPr/>
        <w:t>problemática</w:t>
      </w:r>
      <w:r>
        <w:rPr>
          <w:spacing w:val="-21"/>
        </w:rPr>
        <w:t> </w:t>
      </w:r>
      <w:r>
        <w:rPr/>
        <w:t>social</w:t>
      </w:r>
      <w:r>
        <w:rPr>
          <w:spacing w:val="-20"/>
        </w:rPr>
        <w:t> </w:t>
      </w:r>
      <w:r>
        <w:rPr/>
        <w:t>compleja</w:t>
      </w:r>
      <w:r>
        <w:rPr>
          <w:spacing w:val="-22"/>
        </w:rPr>
        <w:t> </w:t>
      </w:r>
      <w:r>
        <w:rPr/>
        <w:t>en</w:t>
      </w:r>
      <w:r>
        <w:rPr>
          <w:spacing w:val="-19"/>
        </w:rPr>
        <w:t> </w:t>
      </w:r>
      <w:r>
        <w:rPr/>
        <w:t>mi</w:t>
      </w:r>
      <w:r>
        <w:rPr>
          <w:spacing w:val="-18"/>
        </w:rPr>
        <w:t> </w:t>
      </w:r>
      <w:r>
        <w:rPr/>
        <w:t>comunidad que</w:t>
      </w:r>
      <w:r>
        <w:rPr>
          <w:spacing w:val="-1"/>
        </w:rPr>
        <w:t> </w:t>
      </w:r>
      <w:r>
        <w:rPr/>
        <w:t>afecta</w:t>
      </w:r>
      <w:r>
        <w:rPr>
          <w:spacing w:val="-2"/>
        </w:rPr>
        <w:t> </w:t>
      </w:r>
      <w:r>
        <w:rPr/>
        <w:t>múltiples áreas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vida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involucradas.</w:t>
      </w:r>
      <w:r>
        <w:rPr>
          <w:spacing w:val="-3"/>
        </w:rPr>
        <w:t> </w:t>
      </w:r>
      <w:r>
        <w:rPr/>
        <w:t>En términos de salud, las personas que ejercen la prostitución enfrentan riesgos elevados, como enfermedades de transmisión sexual y problemas de salud mental, derivados del abuso y la explotación.</w:t>
      </w:r>
    </w:p>
    <w:p>
      <w:pPr>
        <w:pStyle w:val="BodyText"/>
        <w:spacing w:before="291"/>
        <w:ind w:left="322" w:right="119"/>
        <w:jc w:val="both"/>
      </w:pPr>
      <w:r>
        <w:rPr/>
        <w:t>Además, las</w:t>
      </w:r>
      <w:r>
        <w:rPr>
          <w:spacing w:val="-1"/>
        </w:rPr>
        <w:t> </w:t>
      </w:r>
      <w:r>
        <w:rPr/>
        <w:t>condiciones</w:t>
      </w:r>
      <w:r>
        <w:rPr>
          <w:spacing w:val="-1"/>
        </w:rPr>
        <w:t> </w:t>
      </w:r>
      <w:r>
        <w:rPr/>
        <w:t>laborales</w:t>
      </w:r>
      <w:r>
        <w:rPr>
          <w:spacing w:val="-1"/>
        </w:rPr>
        <w:t> </w:t>
      </w:r>
      <w:r>
        <w:rPr/>
        <w:t>son extremadamente precarias,</w:t>
      </w:r>
      <w:r>
        <w:rPr>
          <w:spacing w:val="-1"/>
        </w:rPr>
        <w:t> </w:t>
      </w:r>
      <w:r>
        <w:rPr/>
        <w:t>sin derechos</w:t>
      </w:r>
      <w:r>
        <w:rPr>
          <w:spacing w:val="-5"/>
        </w:rPr>
        <w:t> </w:t>
      </w:r>
      <w:r>
        <w:rPr/>
        <w:t>ni</w:t>
      </w:r>
      <w:r>
        <w:rPr>
          <w:spacing w:val="-6"/>
        </w:rPr>
        <w:t> </w:t>
      </w:r>
      <w:r>
        <w:rPr/>
        <w:t>protecciones,</w:t>
      </w:r>
      <w:r>
        <w:rPr>
          <w:spacing w:val="-6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facilita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explotación.</w:t>
      </w:r>
      <w:r>
        <w:rPr>
          <w:spacing w:val="-6"/>
        </w:rPr>
        <w:t> </w:t>
      </w:r>
      <w:r>
        <w:rPr/>
        <w:t>Estas</w:t>
      </w:r>
      <w:r>
        <w:rPr>
          <w:spacing w:val="-5"/>
        </w:rPr>
        <w:t> </w:t>
      </w:r>
      <w:r>
        <w:rPr/>
        <w:t>personas también sufren una fuerte estigmatización, lo que las excluye socialmente y dificulta su acceso a servicios básicos como la atención médica</w:t>
      </w:r>
      <w:r>
        <w:rPr>
          <w:spacing w:val="-15"/>
        </w:rPr>
        <w:t> </w:t>
      </w:r>
      <w:r>
        <w:rPr/>
        <w:t>o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educación.</w:t>
      </w:r>
      <w:r>
        <w:rPr>
          <w:spacing w:val="-16"/>
        </w:rPr>
        <w:t> </w:t>
      </w:r>
      <w:r>
        <w:rPr/>
        <w:t>Muchas</w:t>
      </w:r>
      <w:r>
        <w:rPr>
          <w:spacing w:val="-13"/>
        </w:rPr>
        <w:t> </w:t>
      </w:r>
      <w:r>
        <w:rPr/>
        <w:t>veces,</w:t>
      </w:r>
      <w:r>
        <w:rPr>
          <w:spacing w:val="-16"/>
        </w:rPr>
        <w:t> </w:t>
      </w:r>
      <w:r>
        <w:rPr/>
        <w:t>recurren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prostitución</w:t>
      </w:r>
      <w:r>
        <w:rPr>
          <w:spacing w:val="-16"/>
        </w:rPr>
        <w:t> </w:t>
      </w:r>
      <w:r>
        <w:rPr/>
        <w:t>debido a la falta de oportunidades económicas, quedando atrapadas en un ciclo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pobreza</w:t>
      </w:r>
      <w:r>
        <w:rPr>
          <w:spacing w:val="-21"/>
        </w:rPr>
        <w:t> </w:t>
      </w:r>
      <w:r>
        <w:rPr/>
        <w:t>y</w:t>
      </w:r>
      <w:r>
        <w:rPr>
          <w:spacing w:val="-21"/>
        </w:rPr>
        <w:t> </w:t>
      </w:r>
      <w:r>
        <w:rPr/>
        <w:t>dependencia.</w:t>
      </w:r>
      <w:r>
        <w:rPr>
          <w:spacing w:val="-21"/>
        </w:rPr>
        <w:t> </w:t>
      </w:r>
      <w:r>
        <w:rPr/>
        <w:t>La</w:t>
      </w:r>
      <w:r>
        <w:rPr>
          <w:spacing w:val="-21"/>
        </w:rPr>
        <w:t> </w:t>
      </w:r>
      <w:r>
        <w:rPr/>
        <w:t>violencia</w:t>
      </w:r>
      <w:r>
        <w:rPr>
          <w:spacing w:val="-21"/>
        </w:rPr>
        <w:t> </w:t>
      </w:r>
      <w:r>
        <w:rPr/>
        <w:t>es</w:t>
      </w:r>
      <w:r>
        <w:rPr>
          <w:spacing w:val="-21"/>
        </w:rPr>
        <w:t> </w:t>
      </w:r>
      <w:r>
        <w:rPr/>
        <w:t>otro</w:t>
      </w:r>
      <w:r>
        <w:rPr>
          <w:spacing w:val="-21"/>
        </w:rPr>
        <w:t> </w:t>
      </w:r>
      <w:r>
        <w:rPr/>
        <w:t>aspecto</w:t>
      </w:r>
      <w:r>
        <w:rPr>
          <w:spacing w:val="-21"/>
        </w:rPr>
        <w:t> </w:t>
      </w:r>
      <w:r>
        <w:rPr/>
        <w:t>alarmante, ya que enfrentan agresiones físicas y psicológicas constantes, sin la posibilidad de buscar justicia o protección por miedo a represalias. La prostitución no es solo un problema económico, sino un desafío que abarca la salud, los derechos humanos, la seguridad y la exclusión social. Abordarlo requiere un enfoque integral que proporcione alternativas laborales dignas y una mayor protección para quienes la </w:t>
      </w:r>
      <w:r>
        <w:rPr>
          <w:spacing w:val="-2"/>
        </w:rPr>
        <w:t>ejercen.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358" w:val="left" w:leader="none"/>
        </w:tabs>
        <w:spacing w:line="240" w:lineRule="auto" w:before="0" w:after="0"/>
        <w:ind w:left="358" w:right="5" w:hanging="358"/>
        <w:jc w:val="center"/>
      </w:pPr>
      <w:r>
        <w:rPr/>
        <w:t>Identificación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valores</w:t>
      </w:r>
    </w:p>
    <w:p>
      <w:pPr>
        <w:pStyle w:val="BodyText"/>
        <w:spacing w:before="242"/>
        <w:rPr>
          <w:b/>
        </w:rPr>
      </w:pPr>
    </w:p>
    <w:p>
      <w:pPr>
        <w:spacing w:before="0"/>
        <w:ind w:left="115" w:right="0" w:firstLine="0"/>
        <w:jc w:val="both"/>
        <w:rPr>
          <w:b/>
          <w:sz w:val="24"/>
        </w:rPr>
      </w:pPr>
      <w:r>
        <w:rPr>
          <w:b/>
          <w:sz w:val="24"/>
        </w:rPr>
        <w:t>Sentido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justicia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15" w:right="111" w:firstLine="0"/>
        <w:jc w:val="both"/>
        <w:rPr>
          <w:sz w:val="22"/>
        </w:rPr>
      </w:pPr>
      <w:r>
        <w:rPr>
          <w:sz w:val="22"/>
        </w:rPr>
        <w:t>Para resaltar el sentido de justicia en la problemática de la prostitución, hay que enfocarse en reconocer y respetar los derechos de todas las personas involucradas. Esto incluye asegurar que tengan acceso a atención médica, apoyo psicológico y asistencia legal, sin importar las circunstancias que enfrenten. Según Adela Cortina, </w:t>
      </w:r>
      <w:r>
        <w:rPr>
          <w:b/>
          <w:sz w:val="22"/>
        </w:rPr>
        <w:t>"reconocer la dignidad de cada ser humano"</w:t>
      </w:r>
      <w:r>
        <w:rPr>
          <w:b/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clave,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eso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crucial</w:t>
      </w:r>
      <w:r>
        <w:rPr>
          <w:spacing w:val="-4"/>
          <w:sz w:val="22"/>
        </w:rPr>
        <w:t> </w:t>
      </w:r>
      <w:r>
        <w:rPr>
          <w:sz w:val="22"/>
        </w:rPr>
        <w:t>defender</w:t>
      </w:r>
      <w:r>
        <w:rPr>
          <w:spacing w:val="-3"/>
          <w:sz w:val="22"/>
        </w:rPr>
        <w:t> </w:t>
      </w:r>
      <w:r>
        <w:rPr>
          <w:sz w:val="22"/>
        </w:rPr>
        <w:t>estos</w:t>
      </w:r>
      <w:r>
        <w:rPr>
          <w:spacing w:val="-2"/>
          <w:sz w:val="22"/>
        </w:rPr>
        <w:t> </w:t>
      </w:r>
      <w:r>
        <w:rPr>
          <w:sz w:val="22"/>
        </w:rPr>
        <w:t>derechos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luchar</w:t>
      </w:r>
      <w:r>
        <w:rPr>
          <w:spacing w:val="-4"/>
          <w:sz w:val="22"/>
        </w:rPr>
        <w:t> </w:t>
      </w:r>
      <w:r>
        <w:rPr>
          <w:sz w:val="22"/>
        </w:rPr>
        <w:t>contra la estigmatización.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1"/>
        <w:jc w:val="both"/>
      </w:pPr>
      <w:r>
        <w:rPr/>
        <w:t>Sentido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compasión</w:t>
      </w:r>
    </w:p>
    <w:p>
      <w:pPr>
        <w:pStyle w:val="BodyText"/>
        <w:spacing w:before="267"/>
        <w:ind w:left="115" w:right="118"/>
        <w:jc w:val="both"/>
      </w:pPr>
      <w:r>
        <w:rPr/>
        <w:t>Tener empatía y sentir el dolor de las personas en situación de prostitución como propio. Esto significa ofrecer apoyo emocional y práctico a través de colaboración con organizaciones que brinden consejería y oportunidades laborales. Tal como menciona Cortina, </w:t>
      </w:r>
      <w:r>
        <w:rPr>
          <w:b/>
        </w:rPr>
        <w:t>"padecer con el otro" </w:t>
      </w:r>
      <w:r>
        <w:rPr/>
        <w:t>implica buscar soluciones que alivien su sufrimiento y faciliten su reintegración en la sociedad sin prejuicios.</w:t>
      </w:r>
    </w:p>
    <w:p>
      <w:pPr>
        <w:spacing w:after="0"/>
        <w:jc w:val="both"/>
        <w:sectPr>
          <w:pgSz w:w="11910" w:h="16840"/>
          <w:pgMar w:header="45" w:footer="622" w:top="1900" w:bottom="820" w:left="1380" w:right="1580"/>
        </w:sectPr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  <w:ind w:left="201"/>
        <w:jc w:val="center"/>
      </w:pPr>
      <w:r>
        <w:rPr/>
        <w:t>Referencias</w:t>
      </w:r>
      <w:r>
        <w:rPr>
          <w:spacing w:val="-11"/>
        </w:rPr>
        <w:t> </w:t>
      </w:r>
      <w:r>
        <w:rPr>
          <w:spacing w:val="-2"/>
        </w:rPr>
        <w:t>bibliográficas</w:t>
      </w:r>
    </w:p>
    <w:p>
      <w:pPr>
        <w:spacing w:line="259" w:lineRule="auto" w:before="291"/>
        <w:ind w:left="322" w:right="215" w:firstLine="0"/>
        <w:jc w:val="left"/>
        <w:rPr>
          <w:sz w:val="24"/>
        </w:rPr>
      </w:pPr>
      <w:r>
        <w:rPr>
          <w:sz w:val="24"/>
        </w:rPr>
        <w:t>Cortina, A., Martínez, E. (2001). </w:t>
      </w:r>
      <w:hyperlink r:id="rId13">
        <w:r>
          <w:rPr>
            <w:i/>
            <w:color w:val="0462C1"/>
            <w:sz w:val="24"/>
            <w:u w:val="single" w:color="0462C1"/>
          </w:rPr>
          <w:t>El ámbito de la filosofía</w:t>
        </w:r>
      </w:hyperlink>
      <w:r>
        <w:rPr>
          <w:i/>
          <w:color w:val="0462C1"/>
          <w:sz w:val="24"/>
        </w:rPr>
        <w:t> </w:t>
      </w:r>
      <w:hyperlink r:id="rId13">
        <w:r>
          <w:rPr>
            <w:i/>
            <w:color w:val="0462C1"/>
            <w:sz w:val="24"/>
            <w:u w:val="single" w:color="0462C1"/>
          </w:rPr>
          <w:t>práctica.</w:t>
        </w:r>
      </w:hyperlink>
      <w:hyperlink r:id="rId14">
        <w:r>
          <w:rPr>
            <w:color w:val="0462C1"/>
            <w:sz w:val="24"/>
            <w:u w:val="single" w:color="0462C1"/>
          </w:rPr>
          <w:t>Abrir</w:t>
        </w:r>
        <w:r>
          <w:rPr>
            <w:color w:val="0462C1"/>
            <w:spacing w:val="-7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este</w:t>
        </w:r>
        <w:r>
          <w:rPr>
            <w:color w:val="0462C1"/>
            <w:spacing w:val="-7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documento</w:t>
        </w:r>
        <w:r>
          <w:rPr>
            <w:color w:val="0462C1"/>
            <w:spacing w:val="-7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utilizando</w:t>
        </w:r>
        <w:r>
          <w:rPr>
            <w:color w:val="0462C1"/>
            <w:spacing w:val="-7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ReadSpeaker</w:t>
        </w:r>
        <w:r>
          <w:rPr>
            <w:color w:val="0462C1"/>
            <w:spacing w:val="-7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docReader</w:t>
        </w:r>
      </w:hyperlink>
      <w:r>
        <w:rPr>
          <w:color w:val="0462C1"/>
          <w:spacing w:val="-3"/>
          <w:sz w:val="24"/>
          <w:u w:val="single" w:color="0462C1"/>
        </w:rPr>
        <w:t> </w:t>
      </w:r>
      <w:r>
        <w:rPr>
          <w:sz w:val="24"/>
        </w:rPr>
        <w:t>En</w:t>
      </w:r>
    </w:p>
    <w:p>
      <w:pPr>
        <w:pStyle w:val="BodyText"/>
        <w:spacing w:line="259" w:lineRule="auto" w:before="2"/>
        <w:ind w:left="322" w:right="1055"/>
      </w:pPr>
      <w:r>
        <w:rPr/>
        <w:t>A. Cortina &amp; Martínez, E. Ética. (pp. 9-29). </w:t>
      </w:r>
      <w:hyperlink r:id="rId13">
        <w:r>
          <w:rPr>
            <w:color w:val="0462C1"/>
            <w:u w:val="single" w:color="0462C1"/>
          </w:rPr>
          <w:t>https://isp-</w:t>
        </w:r>
      </w:hyperlink>
      <w:r>
        <w:rPr>
          <w:color w:val="0462C1"/>
        </w:rPr>
        <w:t> </w:t>
      </w:r>
      <w:hyperlink r:id="rId13">
        <w:r>
          <w:rPr>
            <w:color w:val="0462C1"/>
            <w:spacing w:val="-2"/>
            <w:u w:val="single" w:color="0462C1"/>
          </w:rPr>
          <w:t>sal.infd.edu.ar/sitio/wp-content/uploads/2020/09/Etica-Adela-</w:t>
        </w:r>
      </w:hyperlink>
      <w:r>
        <w:rPr>
          <w:color w:val="0462C1"/>
          <w:spacing w:val="-2"/>
        </w:rPr>
        <w:t> </w:t>
      </w:r>
      <w:hyperlink r:id="rId13">
        <w:r>
          <w:rPr>
            <w:color w:val="0462C1"/>
            <w:spacing w:val="-2"/>
            <w:u w:val="single" w:color="0462C1"/>
          </w:rPr>
          <w:t>Cortina-y-Emilio-Martinez.-Capitulo-I-pdf.pdf</w:t>
        </w:r>
      </w:hyperlink>
    </w:p>
    <w:p>
      <w:pPr>
        <w:spacing w:line="259" w:lineRule="auto" w:before="159"/>
        <w:ind w:left="322" w:right="738" w:firstLine="0"/>
        <w:jc w:val="left"/>
        <w:rPr>
          <w:sz w:val="24"/>
        </w:rPr>
      </w:pPr>
      <w:r>
        <w:rPr>
          <w:sz w:val="24"/>
        </w:rPr>
        <w:t>Albornoz, A., García, B. (2021). </w:t>
      </w:r>
      <w:hyperlink r:id="rId15">
        <w:r>
          <w:rPr>
            <w:i/>
            <w:color w:val="0462C1"/>
            <w:sz w:val="24"/>
            <w:u w:val="single" w:color="0462C1"/>
          </w:rPr>
          <w:t>Reflexiones sobre la noción de</w:t>
        </w:r>
      </w:hyperlink>
      <w:r>
        <w:rPr>
          <w:i/>
          <w:color w:val="0462C1"/>
          <w:sz w:val="24"/>
        </w:rPr>
        <w:t> </w:t>
      </w:r>
      <w:hyperlink r:id="rId15">
        <w:r>
          <w:rPr>
            <w:i/>
            <w:color w:val="0462C1"/>
            <w:sz w:val="24"/>
            <w:u w:val="single" w:color="0462C1"/>
          </w:rPr>
          <w:t>problemas</w:t>
        </w:r>
        <w:r>
          <w:rPr>
            <w:i/>
            <w:color w:val="0462C1"/>
            <w:spacing w:val="-7"/>
            <w:sz w:val="24"/>
            <w:u w:val="single" w:color="0462C1"/>
          </w:rPr>
          <w:t> </w:t>
        </w:r>
        <w:r>
          <w:rPr>
            <w:i/>
            <w:color w:val="0462C1"/>
            <w:sz w:val="24"/>
            <w:u w:val="single" w:color="0462C1"/>
          </w:rPr>
          <w:t>sociales.</w:t>
        </w:r>
        <w:r>
          <w:rPr>
            <w:i/>
            <w:color w:val="0462C1"/>
            <w:spacing w:val="-6"/>
            <w:sz w:val="24"/>
            <w:u w:val="single" w:color="0462C1"/>
          </w:rPr>
          <w:t> </w:t>
        </w:r>
        <w:r>
          <w:rPr>
            <w:i/>
            <w:color w:val="0462C1"/>
            <w:sz w:val="24"/>
            <w:u w:val="single" w:color="0462C1"/>
          </w:rPr>
          <w:t>Perspectivas</w:t>
        </w:r>
        <w:r>
          <w:rPr>
            <w:i/>
            <w:color w:val="0462C1"/>
            <w:spacing w:val="-7"/>
            <w:sz w:val="24"/>
            <w:u w:val="single" w:color="0462C1"/>
          </w:rPr>
          <w:t> </w:t>
        </w:r>
        <w:r>
          <w:rPr>
            <w:i/>
            <w:color w:val="0462C1"/>
            <w:sz w:val="24"/>
            <w:u w:val="single" w:color="0462C1"/>
          </w:rPr>
          <w:t>para</w:t>
        </w:r>
        <w:r>
          <w:rPr>
            <w:i/>
            <w:color w:val="0462C1"/>
            <w:spacing w:val="-4"/>
            <w:sz w:val="24"/>
            <w:u w:val="single" w:color="0462C1"/>
          </w:rPr>
          <w:t> </w:t>
        </w:r>
        <w:r>
          <w:rPr>
            <w:i/>
            <w:color w:val="0462C1"/>
            <w:sz w:val="24"/>
            <w:u w:val="single" w:color="0462C1"/>
          </w:rPr>
          <w:t>la</w:t>
        </w:r>
        <w:r>
          <w:rPr>
            <w:i/>
            <w:color w:val="0462C1"/>
            <w:spacing w:val="-4"/>
            <w:sz w:val="24"/>
            <w:u w:val="single" w:color="0462C1"/>
          </w:rPr>
          <w:t> </w:t>
        </w:r>
        <w:r>
          <w:rPr>
            <w:i/>
            <w:color w:val="0462C1"/>
            <w:sz w:val="24"/>
            <w:u w:val="single" w:color="0462C1"/>
          </w:rPr>
          <w:t>intervención</w:t>
        </w:r>
        <w:r>
          <w:rPr>
            <w:i/>
            <w:color w:val="0462C1"/>
            <w:spacing w:val="-7"/>
            <w:sz w:val="24"/>
            <w:u w:val="single" w:color="0462C1"/>
          </w:rPr>
          <w:t> </w:t>
        </w:r>
        <w:r>
          <w:rPr>
            <w:i/>
            <w:color w:val="0462C1"/>
            <w:sz w:val="24"/>
            <w:u w:val="single" w:color="0462C1"/>
          </w:rPr>
          <w:t>del</w:t>
        </w:r>
        <w:r>
          <w:rPr>
            <w:i/>
            <w:color w:val="0462C1"/>
            <w:spacing w:val="-7"/>
            <w:sz w:val="24"/>
            <w:u w:val="single" w:color="0462C1"/>
          </w:rPr>
          <w:t> </w:t>
        </w:r>
        <w:r>
          <w:rPr>
            <w:i/>
            <w:color w:val="0462C1"/>
            <w:sz w:val="24"/>
            <w:u w:val="single" w:color="0462C1"/>
          </w:rPr>
          <w:t>Trabajo</w:t>
        </w:r>
      </w:hyperlink>
      <w:r>
        <w:rPr>
          <w:i/>
          <w:color w:val="0462C1"/>
          <w:sz w:val="24"/>
        </w:rPr>
        <w:t> </w:t>
      </w:r>
      <w:hyperlink r:id="rId15">
        <w:r>
          <w:rPr>
            <w:i/>
            <w:color w:val="0462C1"/>
            <w:sz w:val="24"/>
            <w:u w:val="single" w:color="0462C1"/>
          </w:rPr>
          <w:t>Social.</w:t>
        </w:r>
      </w:hyperlink>
      <w:r>
        <w:rPr>
          <w:i/>
          <w:color w:val="0462C1"/>
          <w:sz w:val="24"/>
          <w:u w:val="single" w:color="0462C1"/>
        </w:rPr>
        <w:t> </w:t>
      </w:r>
      <w:hyperlink r:id="rId16">
        <w:r>
          <w:rPr>
            <w:color w:val="0462C1"/>
            <w:sz w:val="24"/>
            <w:u w:val="single" w:color="0462C1"/>
          </w:rPr>
          <w:t>Abrir este documento utilizando ReadSpeaker</w:t>
        </w:r>
      </w:hyperlink>
      <w:r>
        <w:rPr>
          <w:color w:val="0462C1"/>
          <w:sz w:val="24"/>
        </w:rPr>
        <w:t> </w:t>
      </w:r>
      <w:hyperlink r:id="rId16">
        <w:r>
          <w:rPr>
            <w:color w:val="0462C1"/>
            <w:sz w:val="24"/>
            <w:u w:val="single" w:color="0462C1"/>
          </w:rPr>
          <w:t>docReader</w:t>
        </w:r>
      </w:hyperlink>
      <w:r>
        <w:rPr>
          <w:sz w:val="24"/>
        </w:rPr>
        <w:t>Universidad de Buenos Aires. </w:t>
      </w:r>
      <w:hyperlink r:id="rId15">
        <w:r>
          <w:rPr>
            <w:color w:val="944F71"/>
            <w:spacing w:val="-2"/>
            <w:sz w:val="24"/>
            <w:u w:val="single" w:color="944F71"/>
          </w:rPr>
          <w:t>https://www.margen.org/suscri/margen100/Albornoz-100.pdf</w:t>
        </w:r>
      </w:hyperlink>
    </w:p>
    <w:p>
      <w:pPr>
        <w:spacing w:line="259" w:lineRule="auto" w:before="158"/>
        <w:ind w:left="322" w:right="1055" w:firstLine="0"/>
        <w:jc w:val="left"/>
        <w:rPr>
          <w:i/>
          <w:sz w:val="24"/>
        </w:rPr>
      </w:pPr>
      <w:r>
        <w:rPr>
          <w:sz w:val="24"/>
        </w:rPr>
        <w:t>Castro,</w:t>
      </w:r>
      <w:r>
        <w:rPr>
          <w:spacing w:val="-6"/>
          <w:sz w:val="24"/>
        </w:rPr>
        <w:t> </w:t>
      </w:r>
      <w:r>
        <w:rPr>
          <w:sz w:val="24"/>
        </w:rPr>
        <w:t>S.</w:t>
      </w:r>
      <w:r>
        <w:rPr>
          <w:spacing w:val="-5"/>
          <w:sz w:val="24"/>
        </w:rPr>
        <w:t> </w:t>
      </w:r>
      <w:r>
        <w:rPr>
          <w:sz w:val="24"/>
        </w:rPr>
        <w:t>[sulycastrom].</w:t>
      </w:r>
      <w:r>
        <w:rPr>
          <w:spacing w:val="-6"/>
          <w:sz w:val="24"/>
        </w:rPr>
        <w:t> </w:t>
      </w:r>
      <w:r>
        <w:rPr>
          <w:sz w:val="24"/>
        </w:rPr>
        <w:t>(2016,</w:t>
      </w:r>
      <w:r>
        <w:rPr>
          <w:spacing w:val="-6"/>
          <w:sz w:val="24"/>
        </w:rPr>
        <w:t> </w:t>
      </w:r>
      <w:r>
        <w:rPr>
          <w:sz w:val="24"/>
        </w:rPr>
        <w:t>23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abril).</w:t>
      </w:r>
      <w:r>
        <w:rPr>
          <w:spacing w:val="-6"/>
          <w:sz w:val="24"/>
        </w:rPr>
        <w:t> </w:t>
      </w:r>
      <w:r>
        <w:rPr>
          <w:sz w:val="24"/>
        </w:rPr>
        <w:t>Cortina,</w:t>
      </w:r>
      <w:r>
        <w:rPr>
          <w:spacing w:val="-6"/>
          <w:sz w:val="24"/>
        </w:rPr>
        <w:t> </w:t>
      </w:r>
      <w:r>
        <w:rPr>
          <w:sz w:val="24"/>
        </w:rPr>
        <w:t>A. (2014) </w:t>
      </w:r>
      <w:hyperlink r:id="rId17">
        <w:r>
          <w:rPr>
            <w:i/>
            <w:color w:val="0462C1"/>
            <w:sz w:val="24"/>
            <w:u w:val="single" w:color="0462C1"/>
          </w:rPr>
          <w:t>¿Qué es y para qué sirve la</w:t>
        </w:r>
      </w:hyperlink>
    </w:p>
    <w:p>
      <w:pPr>
        <w:pStyle w:val="BodyText"/>
        <w:spacing w:line="290" w:lineRule="exact"/>
        <w:ind w:left="322"/>
      </w:pPr>
      <w:hyperlink r:id="rId17">
        <w:r>
          <w:rPr>
            <w:i/>
            <w:color w:val="0462C1"/>
            <w:u w:val="single" w:color="0462C1"/>
          </w:rPr>
          <w:t>ética?</w:t>
        </w:r>
      </w:hyperlink>
      <w:r>
        <w:rPr>
          <w:i/>
          <w:color w:val="0462C1"/>
          <w:spacing w:val="-7"/>
        </w:rPr>
        <w:t> </w:t>
      </w:r>
      <w:r>
        <w:rPr/>
        <w:t>[Video].</w:t>
      </w:r>
      <w:r>
        <w:rPr>
          <w:spacing w:val="-6"/>
        </w:rPr>
        <w:t> </w:t>
      </w:r>
      <w:hyperlink r:id="rId17">
        <w:r>
          <w:rPr>
            <w:color w:val="0462C1"/>
            <w:spacing w:val="-2"/>
            <w:u w:val="single" w:color="0462C1"/>
          </w:rPr>
          <w:t>https://www.youtube.com/watch?v=JspFfzuJvec</w:t>
        </w:r>
      </w:hyperlink>
    </w:p>
    <w:p>
      <w:pPr>
        <w:pStyle w:val="BodyText"/>
        <w:spacing w:line="259" w:lineRule="auto" w:before="183"/>
        <w:ind w:left="322" w:right="215"/>
      </w:pPr>
      <w:r>
        <w:rPr/>
        <w:t>OVI - Mancera, A. P. (2022). </w:t>
      </w:r>
      <w:hyperlink r:id="rId18">
        <w:r>
          <w:rPr>
            <w:color w:val="0462C1"/>
            <w:u w:val="single" w:color="0462C1"/>
          </w:rPr>
          <w:t>Problemas Sociales</w:t>
        </w:r>
      </w:hyperlink>
      <w:r>
        <w:rPr/>
        <w:t>. [Objeto_virtual_de_Informacion_OVI].</w:t>
      </w:r>
      <w:r>
        <w:rPr>
          <w:spacing w:val="-21"/>
        </w:rPr>
        <w:t> </w:t>
      </w:r>
      <w:r>
        <w:rPr/>
        <w:t>Repositorio</w:t>
      </w:r>
      <w:r>
        <w:rPr>
          <w:spacing w:val="-21"/>
        </w:rPr>
        <w:t> </w:t>
      </w:r>
      <w:r>
        <w:rPr/>
        <w:t>Institucional UNAD. </w:t>
      </w:r>
      <w:hyperlink r:id="rId18">
        <w:r>
          <w:rPr>
            <w:color w:val="0462C1"/>
            <w:u w:val="single" w:color="0462C1"/>
          </w:rPr>
          <w:t>https://repository.unad.edu.co/handle/10596/52706</w:t>
        </w:r>
      </w:hyperlink>
    </w:p>
    <w:sectPr>
      <w:pgSz w:w="11910" w:h="16840"/>
      <w:pgMar w:header="45" w:footer="622" w:top="1900" w:bottom="820" w:left="13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1312">
          <wp:simplePos x="0" y="0"/>
          <wp:positionH relativeFrom="page">
            <wp:posOffset>0</wp:posOffset>
          </wp:positionH>
          <wp:positionV relativeFrom="page">
            <wp:posOffset>10170211</wp:posOffset>
          </wp:positionV>
          <wp:extent cx="7560563" cy="498693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498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0800">
          <wp:simplePos x="0" y="0"/>
          <wp:positionH relativeFrom="page">
            <wp:posOffset>0</wp:posOffset>
          </wp:positionH>
          <wp:positionV relativeFrom="page">
            <wp:posOffset>28574</wp:posOffset>
          </wp:positionV>
          <wp:extent cx="7560563" cy="1181100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5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622" w:hanging="30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5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0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95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20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45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0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6" w:hanging="3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334" w:hanging="360"/>
        <w:jc w:val="right"/>
      </w:pPr>
      <w:rPr>
        <w:rFonts w:hint="default" w:ascii="Verdana" w:hAnsi="Verdana" w:eastAsia="Verdana" w:cs="Verdana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6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2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3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625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75" w:hanging="359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https://www.canva.com/design/DAGRH8MGy1A/ps5OwdhQTd-Fgd9XGfIpPQ/edit?utm_content=DAGRH8MGy1A&amp;utm_campaign=designshare&amp;utm_medium=link2&amp;utm_source=sharebutton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yperlink" Target="https://isp-sal.infd.edu.ar/sitio/wp-content/uploads/2020/09/Etica-Adela-Cortina-y-Emilio-Martinez.-Capitulo-I-pdf.pdf" TargetMode="External"/><Relationship Id="rId14" Type="http://schemas.openxmlformats.org/officeDocument/2006/relationships/hyperlink" Target="https://docreader.readspeaker.com/docreader/?cid=13655&amp;lang=es_us&amp;url=https%3A%2F%2Fisp-sal.infd.edu.ar%2Fsitio%2Fwp-content%2Fuploads%2F2020%2F09%2FEtica-Adela-Cortina-y-Emilio-Martinez.-Capitulo-I-pdf.pdf" TargetMode="External"/><Relationship Id="rId15" Type="http://schemas.openxmlformats.org/officeDocument/2006/relationships/hyperlink" Target="https://www.margen.org/suscri/margen100/Albornoz-100.pdf" TargetMode="External"/><Relationship Id="rId16" Type="http://schemas.openxmlformats.org/officeDocument/2006/relationships/hyperlink" Target="https://docreader.readspeaker.com/docreader/?cid=13655&amp;lang=es_us&amp;url=https%3A%2F%2Fwww.margen.org%2Fsuscri%2Fmargen100%2FAlbornoz-100.pdf" TargetMode="External"/><Relationship Id="rId17" Type="http://schemas.openxmlformats.org/officeDocument/2006/relationships/hyperlink" Target="https://www.youtube.com/watch?v=JspFfzuJvec" TargetMode="External"/><Relationship Id="rId18" Type="http://schemas.openxmlformats.org/officeDocument/2006/relationships/hyperlink" Target="https://repository.unad.edu.co/handle/10596/52706" TargetMode="External"/><Relationship Id="rId1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dcterms:created xsi:type="dcterms:W3CDTF">2024-10-01T03:37:12Z</dcterms:created>
  <dcterms:modified xsi:type="dcterms:W3CDTF">2024-10-01T03:37:12Z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para Microsoft 365</vt:lpwstr>
  </property>
</Properties>
</file>