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531C8" w14:textId="2529C281" w:rsidR="00C909CE" w:rsidRPr="003E0B7D" w:rsidRDefault="00C909CE" w:rsidP="00DE369B">
      <w:pPr>
        <w:pStyle w:val="Prrafodelista"/>
        <w:numPr>
          <w:ilvl w:val="0"/>
          <w:numId w:val="12"/>
        </w:numPr>
        <w:spacing w:after="0"/>
        <w:jc w:val="left"/>
        <w:rPr>
          <w:b/>
          <w:sz w:val="24"/>
        </w:rPr>
      </w:pPr>
      <w:r w:rsidRPr="003E0B7D">
        <w:rPr>
          <w:b/>
          <w:sz w:val="24"/>
        </w:rPr>
        <w:t>IDENTIFICACIÓN DEL CARGO:</w:t>
      </w:r>
    </w:p>
    <w:p w14:paraId="1AAFB3F2" w14:textId="77777777" w:rsidR="00280140" w:rsidRPr="003E0B7D" w:rsidRDefault="00280140" w:rsidP="00280140">
      <w:pPr>
        <w:pStyle w:val="Prrafodelista"/>
        <w:spacing w:after="0"/>
        <w:ind w:left="1080"/>
        <w:jc w:val="left"/>
        <w:rPr>
          <w:b/>
          <w:sz w:val="24"/>
        </w:rPr>
      </w:pPr>
    </w:p>
    <w:tbl>
      <w:tblPr>
        <w:tblStyle w:val="Tablaconcuadrcula"/>
        <w:tblW w:w="9918" w:type="dxa"/>
        <w:tblLayout w:type="fixed"/>
        <w:tblLook w:val="04A0" w:firstRow="1" w:lastRow="0" w:firstColumn="1" w:lastColumn="0" w:noHBand="0" w:noVBand="1"/>
      </w:tblPr>
      <w:tblGrid>
        <w:gridCol w:w="3924"/>
        <w:gridCol w:w="5994"/>
      </w:tblGrid>
      <w:tr w:rsidR="00B3124B" w:rsidRPr="003E0B7D" w14:paraId="303429B2" w14:textId="77777777" w:rsidTr="00C9452B">
        <w:trPr>
          <w:trHeight w:val="280"/>
        </w:trPr>
        <w:tc>
          <w:tcPr>
            <w:tcW w:w="3924" w:type="dxa"/>
            <w:shd w:val="clear" w:color="auto" w:fill="00B050"/>
            <w:vAlign w:val="center"/>
          </w:tcPr>
          <w:p w14:paraId="32CF35B0" w14:textId="04F44FB7" w:rsidR="00B3124B" w:rsidRPr="003E0B7D" w:rsidRDefault="00B3124B" w:rsidP="00DE369B">
            <w:pPr>
              <w:rPr>
                <w:rFonts w:cs="Arial"/>
                <w:color w:val="FFFFFF" w:themeColor="background1"/>
                <w:lang w:val="es-CO"/>
              </w:rPr>
            </w:pPr>
            <w:r w:rsidRPr="003E0B7D">
              <w:rPr>
                <w:rFonts w:cs="Arial"/>
                <w:color w:val="FFFFFF" w:themeColor="background1"/>
                <w:lang w:val="es-CO"/>
              </w:rPr>
              <w:t>Proceso al que pertenece</w:t>
            </w:r>
          </w:p>
        </w:tc>
        <w:tc>
          <w:tcPr>
            <w:tcW w:w="5994" w:type="dxa"/>
            <w:vAlign w:val="center"/>
          </w:tcPr>
          <w:p w14:paraId="524B5CCE" w14:textId="0DE48F66" w:rsidR="00B3124B" w:rsidRPr="003E0B7D" w:rsidRDefault="00B26D7D" w:rsidP="00B6401B">
            <w:pPr>
              <w:rPr>
                <w:rFonts w:cs="Arial"/>
                <w:lang w:val="es-CO"/>
              </w:rPr>
            </w:pPr>
            <w:r>
              <w:rPr>
                <w:rFonts w:cs="Arial"/>
                <w:lang w:val="es-CO"/>
              </w:rPr>
              <w:t>Gerencia</w:t>
            </w:r>
          </w:p>
        </w:tc>
      </w:tr>
      <w:tr w:rsidR="00B3124B" w:rsidRPr="003E0B7D" w14:paraId="37691891" w14:textId="77777777" w:rsidTr="00C9452B">
        <w:trPr>
          <w:trHeight w:val="280"/>
        </w:trPr>
        <w:tc>
          <w:tcPr>
            <w:tcW w:w="3924" w:type="dxa"/>
            <w:shd w:val="clear" w:color="auto" w:fill="00B050"/>
            <w:vAlign w:val="center"/>
          </w:tcPr>
          <w:p w14:paraId="5C3069DA" w14:textId="1EC366DA" w:rsidR="00B3124B" w:rsidRPr="003E0B7D" w:rsidRDefault="00B3124B" w:rsidP="00DE369B">
            <w:pPr>
              <w:rPr>
                <w:rFonts w:cs="Arial"/>
                <w:color w:val="FFFFFF" w:themeColor="background1"/>
                <w:lang w:val="es-CO"/>
              </w:rPr>
            </w:pPr>
            <w:r w:rsidRPr="003E0B7D">
              <w:rPr>
                <w:rFonts w:cs="Arial"/>
                <w:color w:val="FFFFFF" w:themeColor="background1"/>
                <w:lang w:val="es-CO"/>
              </w:rPr>
              <w:t>Jefe inmediato</w:t>
            </w:r>
          </w:p>
        </w:tc>
        <w:tc>
          <w:tcPr>
            <w:tcW w:w="5994" w:type="dxa"/>
            <w:vAlign w:val="center"/>
          </w:tcPr>
          <w:p w14:paraId="4859C861" w14:textId="145DE57E" w:rsidR="00B3124B" w:rsidRPr="003E0B7D" w:rsidRDefault="00B26D7D" w:rsidP="004B2E3B">
            <w:pPr>
              <w:rPr>
                <w:rFonts w:cs="Arial"/>
                <w:lang w:val="es-CO"/>
              </w:rPr>
            </w:pPr>
            <w:r>
              <w:rPr>
                <w:rFonts w:cs="Arial"/>
                <w:lang w:val="es-CO"/>
              </w:rPr>
              <w:t>Junta de Socios</w:t>
            </w:r>
          </w:p>
        </w:tc>
      </w:tr>
      <w:tr w:rsidR="00B3124B" w:rsidRPr="003E0B7D" w14:paraId="2A107901" w14:textId="77777777" w:rsidTr="00C9452B">
        <w:trPr>
          <w:trHeight w:val="280"/>
        </w:trPr>
        <w:tc>
          <w:tcPr>
            <w:tcW w:w="3924" w:type="dxa"/>
            <w:shd w:val="clear" w:color="auto" w:fill="00B050"/>
            <w:vAlign w:val="center"/>
          </w:tcPr>
          <w:p w14:paraId="1622D473" w14:textId="77777777" w:rsidR="00B3124B" w:rsidRPr="003E0B7D" w:rsidRDefault="00B3124B" w:rsidP="00DE369B">
            <w:pPr>
              <w:rPr>
                <w:rFonts w:cs="Arial"/>
                <w:color w:val="FFFFFF" w:themeColor="background1"/>
                <w:lang w:val="es-CO"/>
              </w:rPr>
            </w:pPr>
            <w:r w:rsidRPr="003E0B7D">
              <w:rPr>
                <w:rFonts w:cs="Arial"/>
                <w:color w:val="FFFFFF" w:themeColor="background1"/>
                <w:lang w:val="es-CO"/>
              </w:rPr>
              <w:t>Cargo o Posición</w:t>
            </w:r>
          </w:p>
        </w:tc>
        <w:tc>
          <w:tcPr>
            <w:tcW w:w="5994" w:type="dxa"/>
            <w:vAlign w:val="center"/>
          </w:tcPr>
          <w:p w14:paraId="513CF1AE" w14:textId="44BB7550" w:rsidR="00B3124B" w:rsidRPr="003E0B7D" w:rsidRDefault="00B26D7D" w:rsidP="00E13987">
            <w:pPr>
              <w:rPr>
                <w:rFonts w:cs="Arial"/>
                <w:lang w:val="es-CO"/>
              </w:rPr>
            </w:pPr>
            <w:r>
              <w:rPr>
                <w:rFonts w:cs="Arial"/>
                <w:lang w:val="es-CO"/>
              </w:rPr>
              <w:t>Gerente</w:t>
            </w:r>
          </w:p>
        </w:tc>
      </w:tr>
      <w:tr w:rsidR="00B3124B" w:rsidRPr="003E0B7D" w14:paraId="4FB92F9C" w14:textId="77777777" w:rsidTr="00C9452B">
        <w:trPr>
          <w:trHeight w:val="280"/>
        </w:trPr>
        <w:tc>
          <w:tcPr>
            <w:tcW w:w="9918" w:type="dxa"/>
            <w:gridSpan w:val="2"/>
            <w:shd w:val="clear" w:color="auto" w:fill="00B050"/>
            <w:vAlign w:val="center"/>
          </w:tcPr>
          <w:p w14:paraId="54FED834" w14:textId="77777777" w:rsidR="00B3124B" w:rsidRPr="003E0B7D" w:rsidRDefault="00B3124B" w:rsidP="00DE369B">
            <w:pPr>
              <w:jc w:val="center"/>
              <w:rPr>
                <w:rFonts w:cs="Arial"/>
                <w:lang w:val="es-CO"/>
              </w:rPr>
            </w:pPr>
            <w:r w:rsidRPr="003E0B7D">
              <w:rPr>
                <w:rFonts w:cs="Arial"/>
                <w:b/>
                <w:bCs/>
                <w:color w:val="FFFFFF"/>
                <w:lang w:val="es-CO"/>
              </w:rPr>
              <w:t>MISIÓN DEL CARGO</w:t>
            </w:r>
          </w:p>
        </w:tc>
      </w:tr>
      <w:tr w:rsidR="00B3124B" w:rsidRPr="003E0B7D" w14:paraId="3C376725" w14:textId="77777777" w:rsidTr="00E35956">
        <w:trPr>
          <w:trHeight w:val="623"/>
        </w:trPr>
        <w:tc>
          <w:tcPr>
            <w:tcW w:w="9918" w:type="dxa"/>
            <w:gridSpan w:val="2"/>
            <w:shd w:val="clear" w:color="auto" w:fill="auto"/>
            <w:vAlign w:val="center"/>
          </w:tcPr>
          <w:p w14:paraId="0936B928" w14:textId="2E6E5D71" w:rsidR="00B26D7D" w:rsidRPr="00B26D7D" w:rsidRDefault="00B26D7D" w:rsidP="00B26D7D">
            <w:pPr>
              <w:rPr>
                <w:rFonts w:cs="Arial"/>
                <w:lang w:val="es-CO"/>
              </w:rPr>
            </w:pPr>
            <w:r w:rsidRPr="00B26D7D">
              <w:rPr>
                <w:lang w:val="es-CO"/>
              </w:rPr>
              <w:t>Planear, organizar, direccionar, coordinar y controlar todas las actividades de comercialización, oper</w:t>
            </w:r>
            <w:r w:rsidR="00D23AFC">
              <w:rPr>
                <w:lang w:val="es-CO"/>
              </w:rPr>
              <w:t xml:space="preserve">ación y demás servicios propios, </w:t>
            </w:r>
            <w:r w:rsidRPr="00B26D7D">
              <w:rPr>
                <w:lang w:val="es-CO"/>
              </w:rPr>
              <w:t>siguiendo los lineamientos establecidos por la Junta de Socios, con el fin de asegurar la eficiencia en las operaciones de Zona Franca Internacional de Pereira S.A.S – Usuario Operador, e implementar los planes estratégicos definidos.</w:t>
            </w:r>
          </w:p>
          <w:p w14:paraId="0E646305" w14:textId="5FDDE970" w:rsidR="00FC6BCD" w:rsidRPr="003E0B7D" w:rsidRDefault="00FC6BCD" w:rsidP="00B26D7D">
            <w:pPr>
              <w:ind w:left="29"/>
              <w:rPr>
                <w:rFonts w:cs="Arial"/>
                <w:color w:val="000000" w:themeColor="text1"/>
                <w:lang w:val="es-CO"/>
              </w:rPr>
            </w:pPr>
          </w:p>
        </w:tc>
      </w:tr>
    </w:tbl>
    <w:p w14:paraId="4FADD630" w14:textId="77777777" w:rsidR="00C502F2" w:rsidRPr="003E0B7D" w:rsidRDefault="00C502F2" w:rsidP="00B32845">
      <w:pPr>
        <w:spacing w:after="0" w:line="240" w:lineRule="auto"/>
        <w:jc w:val="center"/>
        <w:rPr>
          <w:rFonts w:cs="Arial"/>
          <w:b/>
          <w:sz w:val="24"/>
          <w:szCs w:val="24"/>
        </w:rPr>
      </w:pPr>
    </w:p>
    <w:p w14:paraId="1399772E" w14:textId="77777777" w:rsidR="00CF0151" w:rsidRDefault="003C38A8" w:rsidP="00DE369B">
      <w:pPr>
        <w:pStyle w:val="Ttulo2"/>
        <w:numPr>
          <w:ilvl w:val="0"/>
          <w:numId w:val="12"/>
        </w:numPr>
        <w:tabs>
          <w:tab w:val="left" w:pos="1800"/>
        </w:tabs>
        <w:spacing w:before="0" w:line="240" w:lineRule="auto"/>
        <w:rPr>
          <w:rFonts w:cs="Arial"/>
          <w:sz w:val="24"/>
          <w:szCs w:val="24"/>
        </w:rPr>
      </w:pPr>
      <w:r w:rsidRPr="003E0B7D">
        <w:rPr>
          <w:rFonts w:cs="Arial"/>
          <w:sz w:val="24"/>
          <w:szCs w:val="24"/>
        </w:rPr>
        <w:t>PRINCIPALES RESPONSABILIDADES:</w:t>
      </w:r>
    </w:p>
    <w:p w14:paraId="37D93A19" w14:textId="77777777" w:rsidR="0075422A" w:rsidRPr="0075422A" w:rsidRDefault="0075422A" w:rsidP="0075422A"/>
    <w:p w14:paraId="2EE5936B" w14:textId="407529B5" w:rsidR="00B26D7D" w:rsidRDefault="00B26D7D" w:rsidP="00051871">
      <w:pPr>
        <w:pStyle w:val="Prrafodelista"/>
        <w:numPr>
          <w:ilvl w:val="1"/>
          <w:numId w:val="14"/>
        </w:numPr>
        <w:spacing w:after="0"/>
        <w:ind w:left="284" w:hanging="284"/>
        <w:rPr>
          <w:rFonts w:cs="Arial"/>
        </w:rPr>
      </w:pPr>
      <w:r w:rsidRPr="00B26D7D">
        <w:rPr>
          <w:rFonts w:cs="Arial"/>
        </w:rPr>
        <w:t>Apoyar y orientar al proceso de operaciones para lograr los objetivos correspondientes a los propósitos de la organización.</w:t>
      </w:r>
    </w:p>
    <w:p w14:paraId="06F84077" w14:textId="77777777" w:rsidR="00B26D7D" w:rsidRPr="00B26D7D" w:rsidRDefault="00B26D7D" w:rsidP="00B26D7D">
      <w:pPr>
        <w:pStyle w:val="Prrafodelista"/>
        <w:spacing w:after="0"/>
        <w:ind w:left="284"/>
        <w:rPr>
          <w:rFonts w:cs="Arial"/>
        </w:rPr>
      </w:pPr>
    </w:p>
    <w:p w14:paraId="3ABA5FA3" w14:textId="18A8E307" w:rsidR="00B26D7D" w:rsidRDefault="00B26D7D" w:rsidP="005B2634">
      <w:pPr>
        <w:pStyle w:val="Prrafodelista"/>
        <w:numPr>
          <w:ilvl w:val="1"/>
          <w:numId w:val="14"/>
        </w:numPr>
        <w:spacing w:after="0"/>
        <w:ind w:left="284" w:hanging="284"/>
        <w:rPr>
          <w:rFonts w:cs="Arial"/>
        </w:rPr>
      </w:pPr>
      <w:r w:rsidRPr="00B26D7D">
        <w:rPr>
          <w:rFonts w:cs="Arial"/>
        </w:rPr>
        <w:t>Establecer las metas esperadas de la gestión comercial de acuerdo con las metodologías de seguimiento y verificación de la organización.</w:t>
      </w:r>
    </w:p>
    <w:p w14:paraId="7DACA18A" w14:textId="77777777" w:rsidR="00B26D7D" w:rsidRPr="00B26D7D" w:rsidRDefault="00B26D7D" w:rsidP="00B26D7D">
      <w:pPr>
        <w:pStyle w:val="Prrafodelista"/>
        <w:spacing w:after="0"/>
        <w:ind w:left="284"/>
        <w:rPr>
          <w:rFonts w:cs="Arial"/>
        </w:rPr>
      </w:pPr>
    </w:p>
    <w:p w14:paraId="1AF3B12E" w14:textId="77777777" w:rsidR="00B26D7D" w:rsidRDefault="00B26D7D" w:rsidP="00B26D7D">
      <w:pPr>
        <w:pStyle w:val="Prrafodelista"/>
        <w:numPr>
          <w:ilvl w:val="1"/>
          <w:numId w:val="14"/>
        </w:numPr>
        <w:spacing w:after="0"/>
        <w:ind w:left="284" w:hanging="284"/>
        <w:rPr>
          <w:rFonts w:cs="Arial"/>
        </w:rPr>
      </w:pPr>
      <w:r w:rsidRPr="00B26D7D">
        <w:rPr>
          <w:rFonts w:cs="Arial"/>
        </w:rPr>
        <w:t>Aprobar y orientar el plan de mercadeo y promoción que sirvan de base tanto para lograr los objetivos comerciales correspondientes a los propósitos de la organización frente a sus clientes potenciales, como su reconocimiento nacional e internacional.</w:t>
      </w:r>
    </w:p>
    <w:p w14:paraId="62BE3560" w14:textId="77777777" w:rsidR="00B26D7D" w:rsidRDefault="00B26D7D" w:rsidP="00B26D7D">
      <w:pPr>
        <w:pStyle w:val="Prrafodelista"/>
        <w:spacing w:after="0"/>
        <w:ind w:left="284"/>
        <w:rPr>
          <w:rFonts w:cs="Arial"/>
        </w:rPr>
      </w:pPr>
    </w:p>
    <w:p w14:paraId="3D5D1A8E" w14:textId="65C11BA1" w:rsidR="00B26D7D" w:rsidRDefault="00B26D7D" w:rsidP="0009407E">
      <w:pPr>
        <w:pStyle w:val="Prrafodelista"/>
        <w:numPr>
          <w:ilvl w:val="1"/>
          <w:numId w:val="14"/>
        </w:numPr>
        <w:spacing w:after="0"/>
        <w:ind w:left="284" w:hanging="284"/>
        <w:rPr>
          <w:rFonts w:cs="Arial"/>
        </w:rPr>
      </w:pPr>
      <w:r w:rsidRPr="00B26D7D">
        <w:rPr>
          <w:rFonts w:cs="Arial"/>
        </w:rPr>
        <w:t>Apoyar en la definición de la estructura de cargos y su correspondiente asignación de responsabilidades, indicadores de gestión y política salarial acorde con las orientaciones de la Junta de socios y las proyecciones administrativas, comerciales, operativas y financieras para la organización.</w:t>
      </w:r>
    </w:p>
    <w:p w14:paraId="361282A9" w14:textId="77777777" w:rsidR="00B26D7D" w:rsidRPr="00B26D7D" w:rsidRDefault="00B26D7D" w:rsidP="00B26D7D">
      <w:pPr>
        <w:pStyle w:val="Prrafodelista"/>
        <w:spacing w:after="0"/>
        <w:ind w:left="284"/>
        <w:rPr>
          <w:rFonts w:cs="Arial"/>
        </w:rPr>
      </w:pPr>
    </w:p>
    <w:p w14:paraId="58558707" w14:textId="38D60E88" w:rsidR="00B26D7D" w:rsidRPr="00B26D7D" w:rsidRDefault="00B26D7D" w:rsidP="006A4B72">
      <w:pPr>
        <w:pStyle w:val="Prrafodelista"/>
        <w:numPr>
          <w:ilvl w:val="1"/>
          <w:numId w:val="14"/>
        </w:numPr>
        <w:spacing w:after="0"/>
        <w:ind w:left="284" w:hanging="284"/>
        <w:rPr>
          <w:rFonts w:cs="Arial"/>
        </w:rPr>
      </w:pPr>
      <w:r w:rsidRPr="00B26D7D">
        <w:rPr>
          <w:rFonts w:cs="Arial"/>
        </w:rPr>
        <w:t>Hacer cumplir el reglamento de copropiedad en el cual queden consignadas entre otras normas para el ingreso y salida de Zona Franca, aceptación del conocimiento pleno de sus deberes como usuario de una Zona Franca, de una parte y de otra los procedimientos y requisitos para la construcción, ampliación y mantenimiento de las instalaciones privadas del parque industrial, normas de seguridad, manejo de residuos y basuras, sanitarias, de protección al medio ambiente, de comportamiento y convivencia y procedimientos de quejas, reclamos y solución de controversias, entre otros.</w:t>
      </w:r>
      <w:r w:rsidRPr="00B26D7D">
        <w:rPr>
          <w:rFonts w:cs="Arial"/>
        </w:rPr>
        <w:tab/>
      </w:r>
      <w:r w:rsidRPr="00B26D7D">
        <w:rPr>
          <w:rFonts w:cs="Arial"/>
        </w:rPr>
        <w:tab/>
      </w:r>
    </w:p>
    <w:p w14:paraId="37F5D016" w14:textId="116978CE" w:rsidR="00B26D7D" w:rsidRDefault="00B26D7D" w:rsidP="006C66A9">
      <w:pPr>
        <w:pStyle w:val="Prrafodelista"/>
        <w:numPr>
          <w:ilvl w:val="1"/>
          <w:numId w:val="14"/>
        </w:numPr>
        <w:spacing w:after="0"/>
        <w:ind w:left="284" w:hanging="284"/>
        <w:rPr>
          <w:rFonts w:cs="Arial"/>
        </w:rPr>
      </w:pPr>
      <w:r w:rsidRPr="00B26D7D">
        <w:rPr>
          <w:rFonts w:cs="Arial"/>
        </w:rPr>
        <w:lastRenderedPageBreak/>
        <w:t>Apoyar la solución de inquietudes y conflictos relacionados con el régimen franco, que surjan a los usuarios de la Zona Franca entre sí, frente al usuario operador y frente a las entidades de control dentro del marco legal.</w:t>
      </w:r>
    </w:p>
    <w:p w14:paraId="7F2B5E9D" w14:textId="77777777" w:rsidR="00B26D7D" w:rsidRPr="00B26D7D" w:rsidRDefault="00B26D7D" w:rsidP="00B26D7D">
      <w:pPr>
        <w:pStyle w:val="Prrafodelista"/>
        <w:spacing w:after="0"/>
        <w:ind w:left="284"/>
        <w:rPr>
          <w:rFonts w:cs="Arial"/>
        </w:rPr>
      </w:pPr>
    </w:p>
    <w:p w14:paraId="6C3CA259" w14:textId="77777777" w:rsidR="00B26D7D" w:rsidRPr="00B26D7D" w:rsidRDefault="00B26D7D" w:rsidP="00B26D7D">
      <w:pPr>
        <w:pStyle w:val="Prrafodelista"/>
        <w:numPr>
          <w:ilvl w:val="0"/>
          <w:numId w:val="35"/>
        </w:numPr>
        <w:spacing w:after="0"/>
        <w:ind w:left="284" w:hanging="284"/>
        <w:rPr>
          <w:rFonts w:cs="Arial"/>
        </w:rPr>
      </w:pPr>
      <w:r w:rsidRPr="00B26D7D">
        <w:rPr>
          <w:rFonts w:cs="Arial"/>
        </w:rPr>
        <w:t>Orientar y evaluar el cumplimiento de los objetivos corporativos y de los procesos de acuerdo con las políticas y las revisiones gerenciales del Sistema General de Calidad y de programas de apoyo como las normas BASC cuando sea del caso, ordenando las acciones preventivas y correctivas de acuerdo con los requerimientos que se recomienden para cada proceso.</w:t>
      </w:r>
    </w:p>
    <w:p w14:paraId="6D2D1FAC" w14:textId="77777777" w:rsidR="00B26D7D" w:rsidRPr="00B26D7D" w:rsidRDefault="00B26D7D" w:rsidP="00B26D7D">
      <w:pPr>
        <w:pStyle w:val="Prrafodelista"/>
        <w:spacing w:after="0"/>
        <w:ind w:left="1440"/>
        <w:rPr>
          <w:rFonts w:cs="Arial"/>
        </w:rPr>
      </w:pPr>
    </w:p>
    <w:p w14:paraId="0EBBFF9C" w14:textId="77777777" w:rsidR="006E51B3" w:rsidRDefault="006E51B3" w:rsidP="006E51B3">
      <w:pPr>
        <w:spacing w:after="0"/>
        <w:rPr>
          <w:rFonts w:cs="Arial"/>
          <w:color w:val="000000" w:themeColor="text1"/>
        </w:rPr>
      </w:pPr>
    </w:p>
    <w:tbl>
      <w:tblPr>
        <w:tblStyle w:val="Tablaconcuadrcula"/>
        <w:tblW w:w="10060" w:type="dxa"/>
        <w:tblLayout w:type="fixed"/>
        <w:tblLook w:val="04A0" w:firstRow="1" w:lastRow="0" w:firstColumn="1" w:lastColumn="0" w:noHBand="0" w:noVBand="1"/>
      </w:tblPr>
      <w:tblGrid>
        <w:gridCol w:w="2972"/>
        <w:gridCol w:w="3119"/>
        <w:gridCol w:w="3969"/>
      </w:tblGrid>
      <w:tr w:rsidR="0024056F" w:rsidRPr="003E0B7D" w14:paraId="1AD12F6C" w14:textId="77777777" w:rsidTr="00B50A8C">
        <w:trPr>
          <w:trHeight w:val="704"/>
        </w:trPr>
        <w:tc>
          <w:tcPr>
            <w:tcW w:w="2972" w:type="dxa"/>
            <w:shd w:val="clear" w:color="auto" w:fill="00B050"/>
            <w:vAlign w:val="center"/>
          </w:tcPr>
          <w:p w14:paraId="4504E08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RESPONSABILIDADES COMPLEMENTARIAS</w:t>
            </w:r>
          </w:p>
        </w:tc>
        <w:tc>
          <w:tcPr>
            <w:tcW w:w="3119" w:type="dxa"/>
            <w:shd w:val="clear" w:color="auto" w:fill="00B050"/>
            <w:vAlign w:val="center"/>
          </w:tcPr>
          <w:p w14:paraId="672589C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INDICADORES DEL CARGO</w:t>
            </w:r>
          </w:p>
        </w:tc>
        <w:tc>
          <w:tcPr>
            <w:tcW w:w="3969" w:type="dxa"/>
            <w:shd w:val="clear" w:color="auto" w:fill="00B050"/>
            <w:vAlign w:val="center"/>
          </w:tcPr>
          <w:p w14:paraId="2622A99A"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AUTORIDAD PARA LA TOMA DE DECISIONES</w:t>
            </w:r>
          </w:p>
        </w:tc>
      </w:tr>
      <w:tr w:rsidR="0024056F" w:rsidRPr="003E0B7D" w14:paraId="1DB504D8" w14:textId="77777777" w:rsidTr="00B50A8C">
        <w:trPr>
          <w:trHeight w:val="703"/>
        </w:trPr>
        <w:tc>
          <w:tcPr>
            <w:tcW w:w="2972" w:type="dxa"/>
            <w:shd w:val="clear" w:color="auto" w:fill="auto"/>
            <w:vAlign w:val="center"/>
          </w:tcPr>
          <w:p w14:paraId="58AC780D" w14:textId="77777777" w:rsidR="00044DA2" w:rsidRDefault="00044DA2" w:rsidP="00DE369B">
            <w:pPr>
              <w:jc w:val="center"/>
              <w:rPr>
                <w:rFonts w:cs="Arial"/>
                <w:color w:val="000000"/>
                <w:lang w:val="es-CO"/>
              </w:rPr>
            </w:pPr>
          </w:p>
          <w:p w14:paraId="488F6C9A" w14:textId="77777777" w:rsidR="00210AF7" w:rsidRDefault="00210AF7" w:rsidP="00DE369B">
            <w:pPr>
              <w:jc w:val="center"/>
              <w:rPr>
                <w:rFonts w:cs="Arial"/>
                <w:color w:val="000000"/>
                <w:lang w:val="es-CO"/>
              </w:rPr>
            </w:pPr>
          </w:p>
          <w:p w14:paraId="41462C8F" w14:textId="77777777" w:rsidR="00210AF7" w:rsidRDefault="00210AF7" w:rsidP="00DE369B">
            <w:pPr>
              <w:jc w:val="center"/>
              <w:rPr>
                <w:rFonts w:cs="Arial"/>
                <w:color w:val="000000"/>
                <w:lang w:val="es-CO"/>
              </w:rPr>
            </w:pPr>
          </w:p>
          <w:p w14:paraId="43E3AC07" w14:textId="77777777" w:rsidR="00210AF7" w:rsidRDefault="00210AF7" w:rsidP="00DE369B">
            <w:pPr>
              <w:jc w:val="center"/>
              <w:rPr>
                <w:rFonts w:cs="Arial"/>
                <w:color w:val="000000"/>
                <w:lang w:val="es-CO"/>
              </w:rPr>
            </w:pPr>
          </w:p>
          <w:p w14:paraId="6614F7BB" w14:textId="30F8AD2B" w:rsidR="0024056F" w:rsidRPr="003E0B7D" w:rsidRDefault="0024056F" w:rsidP="00DE369B">
            <w:pPr>
              <w:jc w:val="center"/>
              <w:rPr>
                <w:rFonts w:cs="Arial"/>
                <w:color w:val="000000"/>
                <w:lang w:val="es-CO"/>
              </w:rPr>
            </w:pPr>
            <w:r w:rsidRPr="003E0B7D">
              <w:rPr>
                <w:rFonts w:cs="Arial"/>
                <w:color w:val="000000"/>
                <w:lang w:val="es-CO"/>
              </w:rPr>
              <w:t xml:space="preserve">El Documento </w:t>
            </w:r>
            <w:bookmarkStart w:id="0" w:name="_GoBack"/>
            <w:bookmarkEnd w:id="0"/>
            <w:r w:rsidRPr="003E0B7D">
              <w:rPr>
                <w:rFonts w:cs="Arial"/>
                <w:color w:val="000000"/>
                <w:lang w:val="es-CO"/>
              </w:rPr>
              <w:t xml:space="preserve">Responsabilidades </w:t>
            </w:r>
            <w:r w:rsidR="00E23086" w:rsidRPr="003E0B7D">
              <w:rPr>
                <w:rFonts w:cs="Arial"/>
                <w:color w:val="000000"/>
                <w:lang w:val="es-CO"/>
              </w:rPr>
              <w:t>transversales</w:t>
            </w:r>
            <w:r w:rsidRPr="003E0B7D">
              <w:rPr>
                <w:rFonts w:cs="Arial"/>
                <w:color w:val="000000"/>
                <w:lang w:val="es-CO"/>
              </w:rPr>
              <w:t>, hace parte constitutiva de este documento</w:t>
            </w:r>
            <w:r w:rsidR="00E23086" w:rsidRPr="003E0B7D">
              <w:rPr>
                <w:rFonts w:cs="Arial"/>
                <w:color w:val="000000"/>
                <w:lang w:val="es-CO"/>
              </w:rPr>
              <w:t>.</w:t>
            </w:r>
          </w:p>
          <w:p w14:paraId="4D70B54C" w14:textId="77777777" w:rsidR="0024056F" w:rsidRPr="003E0B7D" w:rsidRDefault="0024056F" w:rsidP="00DE369B">
            <w:pPr>
              <w:jc w:val="center"/>
              <w:rPr>
                <w:rFonts w:cs="Arial"/>
                <w:b/>
                <w:color w:val="000000"/>
                <w:lang w:val="es-CO"/>
              </w:rPr>
            </w:pPr>
          </w:p>
        </w:tc>
        <w:tc>
          <w:tcPr>
            <w:tcW w:w="3119" w:type="dxa"/>
            <w:shd w:val="clear" w:color="auto" w:fill="auto"/>
            <w:vAlign w:val="center"/>
          </w:tcPr>
          <w:p w14:paraId="3C2830E8" w14:textId="77777777" w:rsidR="00210AF7" w:rsidRDefault="00210AF7" w:rsidP="00DE369B">
            <w:pPr>
              <w:jc w:val="center"/>
              <w:rPr>
                <w:rFonts w:cs="Arial"/>
                <w:color w:val="000000"/>
                <w:lang w:val="es-CO"/>
              </w:rPr>
            </w:pPr>
          </w:p>
          <w:p w14:paraId="6CE90EA4" w14:textId="77777777" w:rsidR="00210AF7" w:rsidRDefault="00210AF7" w:rsidP="00DE369B">
            <w:pPr>
              <w:jc w:val="center"/>
              <w:rPr>
                <w:rFonts w:cs="Arial"/>
                <w:color w:val="000000"/>
                <w:lang w:val="es-CO"/>
              </w:rPr>
            </w:pPr>
          </w:p>
          <w:p w14:paraId="77E801D1" w14:textId="23AE4BB7" w:rsidR="0024056F" w:rsidRPr="003E0B7D" w:rsidRDefault="0024056F" w:rsidP="00DE369B">
            <w:pPr>
              <w:jc w:val="center"/>
              <w:rPr>
                <w:rFonts w:cs="Arial"/>
                <w:b/>
                <w:color w:val="000000"/>
                <w:lang w:val="es-CO"/>
              </w:rPr>
            </w:pPr>
            <w:r w:rsidRPr="003E0B7D">
              <w:rPr>
                <w:rFonts w:cs="Arial"/>
                <w:color w:val="000000"/>
                <w:lang w:val="es-CO"/>
              </w:rPr>
              <w:t>Los Indicadores para medición del Perfil de Cargo son los definidos cada año en la evaluación de desempeño</w:t>
            </w:r>
            <w:r w:rsidR="00A12DD6" w:rsidRPr="003E0B7D">
              <w:rPr>
                <w:rFonts w:cs="Arial"/>
                <w:color w:val="000000"/>
                <w:lang w:val="es-CO"/>
              </w:rPr>
              <w:t>.</w:t>
            </w:r>
          </w:p>
        </w:tc>
        <w:tc>
          <w:tcPr>
            <w:tcW w:w="3969" w:type="dxa"/>
            <w:shd w:val="clear" w:color="auto" w:fill="auto"/>
            <w:vAlign w:val="center"/>
          </w:tcPr>
          <w:p w14:paraId="7EB342C4" w14:textId="77777777" w:rsidR="00B26D7D" w:rsidRPr="00B26D7D" w:rsidRDefault="00B26D7D" w:rsidP="00B26D7D">
            <w:pPr>
              <w:ind w:left="33" w:hanging="33"/>
              <w:rPr>
                <w:rFonts w:cs="Arial"/>
                <w:shd w:val="clear" w:color="auto" w:fill="FFFFFF"/>
                <w:lang w:val="es-CO"/>
              </w:rPr>
            </w:pPr>
            <w:r w:rsidRPr="00B26D7D">
              <w:rPr>
                <w:rFonts w:cs="Arial"/>
                <w:shd w:val="clear" w:color="auto" w:fill="FFFFFF"/>
                <w:lang w:val="es-CO"/>
              </w:rPr>
              <w:t>Representar legalmente a la</w:t>
            </w:r>
            <w:r w:rsidRPr="00B26D7D">
              <w:rPr>
                <w:rStyle w:val="apple-converted-space"/>
                <w:rFonts w:cs="Arial"/>
                <w:shd w:val="clear" w:color="auto" w:fill="FFFFFF"/>
                <w:lang w:val="es-CO"/>
              </w:rPr>
              <w:t> </w:t>
            </w:r>
            <w:hyperlink r:id="rId8" w:history="1">
              <w:r w:rsidRPr="00B26D7D">
                <w:rPr>
                  <w:rStyle w:val="Hipervnculo"/>
                  <w:rFonts w:cs="Arial"/>
                  <w:lang w:val="es-CO"/>
                </w:rPr>
                <w:t>sociedad</w:t>
              </w:r>
            </w:hyperlink>
            <w:r w:rsidRPr="00B26D7D">
              <w:rPr>
                <w:rStyle w:val="apple-converted-space"/>
                <w:rFonts w:cs="Arial"/>
                <w:shd w:val="clear" w:color="auto" w:fill="FFFFFF"/>
                <w:lang w:val="es-CO"/>
              </w:rPr>
              <w:t xml:space="preserve"> y </w:t>
            </w:r>
            <w:r w:rsidRPr="00B26D7D">
              <w:rPr>
                <w:rFonts w:cs="Arial"/>
                <w:shd w:val="clear" w:color="auto" w:fill="FFFFFF"/>
                <w:lang w:val="es-CO"/>
              </w:rPr>
              <w:t>frente a terceros.</w:t>
            </w:r>
          </w:p>
          <w:p w14:paraId="53280722" w14:textId="77777777" w:rsidR="00B26D7D" w:rsidRPr="00B26D7D" w:rsidRDefault="00B26D7D" w:rsidP="00B26D7D">
            <w:pPr>
              <w:ind w:left="33" w:hanging="33"/>
              <w:rPr>
                <w:rFonts w:cs="Arial"/>
                <w:shd w:val="clear" w:color="auto" w:fill="FFFFFF"/>
                <w:lang w:val="es-CO"/>
              </w:rPr>
            </w:pPr>
          </w:p>
          <w:p w14:paraId="2AFDF3E6" w14:textId="77777777"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Planificar los objetivos generales y específicos de la empresa a corto y largo plazo.</w:t>
            </w:r>
          </w:p>
          <w:p w14:paraId="07578355" w14:textId="77777777" w:rsidR="00B26D7D" w:rsidRPr="00B26D7D" w:rsidRDefault="00B26D7D" w:rsidP="00B26D7D">
            <w:pPr>
              <w:ind w:left="33" w:hanging="33"/>
              <w:rPr>
                <w:rFonts w:cs="Arial"/>
                <w:shd w:val="clear" w:color="auto" w:fill="FFFFFF"/>
                <w:lang w:val="es-CO"/>
              </w:rPr>
            </w:pPr>
          </w:p>
          <w:p w14:paraId="5459D744" w14:textId="77777777" w:rsidR="00B26D7D" w:rsidRPr="00B26D7D" w:rsidRDefault="00B26D7D" w:rsidP="00B26D7D">
            <w:pPr>
              <w:ind w:left="33" w:hanging="33"/>
              <w:rPr>
                <w:rFonts w:cs="Arial"/>
                <w:shd w:val="clear" w:color="auto" w:fill="FFFFFF"/>
                <w:lang w:val="es-CO"/>
              </w:rPr>
            </w:pPr>
            <w:r w:rsidRPr="00B26D7D">
              <w:rPr>
                <w:rFonts w:cs="Arial"/>
                <w:lang w:val="es-CO"/>
              </w:rPr>
              <w:t>Ajustar permanentemente los procesos, planes y políticas de la organización con base en las normas legales que la rigen.</w:t>
            </w:r>
          </w:p>
          <w:p w14:paraId="585A7379" w14:textId="77777777" w:rsidR="00B26D7D" w:rsidRPr="00B26D7D" w:rsidRDefault="00B26D7D" w:rsidP="00B26D7D">
            <w:pPr>
              <w:ind w:left="33" w:hanging="33"/>
              <w:rPr>
                <w:rFonts w:cs="Arial"/>
                <w:shd w:val="clear" w:color="auto" w:fill="FFFFFF"/>
                <w:lang w:val="es-CO"/>
              </w:rPr>
            </w:pPr>
          </w:p>
          <w:p w14:paraId="038E0748" w14:textId="77777777" w:rsidR="00B26D7D" w:rsidRPr="00B26D7D" w:rsidRDefault="00B26D7D" w:rsidP="00B26D7D">
            <w:pPr>
              <w:ind w:left="33" w:hanging="33"/>
              <w:rPr>
                <w:rFonts w:cs="Arial"/>
                <w:shd w:val="clear" w:color="auto" w:fill="FFFFFF"/>
                <w:lang w:val="es-CO"/>
              </w:rPr>
            </w:pPr>
            <w:r w:rsidRPr="00B26D7D">
              <w:rPr>
                <w:rFonts w:cs="Arial"/>
                <w:lang w:val="es-CO"/>
              </w:rPr>
              <w:t>Elaborar el plan comercial que permita alcanzar la utilización más eficiente de la infraestructura de la Zona Franca Internacional de Pereira, de acuerdo con su plan de desarrollo, las metas del negocio y las directrices de la junta de socios y el comité asesor.</w:t>
            </w:r>
          </w:p>
          <w:p w14:paraId="4F9EECDE" w14:textId="77777777" w:rsidR="00B26D7D" w:rsidRPr="00B26D7D" w:rsidRDefault="00B26D7D" w:rsidP="00B26D7D">
            <w:pPr>
              <w:ind w:left="33" w:hanging="33"/>
              <w:rPr>
                <w:rFonts w:cs="Arial"/>
                <w:shd w:val="clear" w:color="auto" w:fill="FFFFFF"/>
                <w:lang w:val="es-CO"/>
              </w:rPr>
            </w:pPr>
          </w:p>
          <w:p w14:paraId="3D695554" w14:textId="77777777" w:rsidR="00B26D7D" w:rsidRPr="00B26D7D" w:rsidRDefault="00B26D7D" w:rsidP="00B26D7D">
            <w:pPr>
              <w:ind w:left="33" w:hanging="33"/>
              <w:rPr>
                <w:rFonts w:cs="Arial"/>
                <w:shd w:val="clear" w:color="auto" w:fill="FFFFFF"/>
                <w:lang w:val="es-CO"/>
              </w:rPr>
            </w:pPr>
            <w:r w:rsidRPr="00B26D7D">
              <w:rPr>
                <w:rFonts w:cs="Arial"/>
                <w:lang w:val="es-CO"/>
              </w:rPr>
              <w:t>Establecer las directrices de operación de la Zona Franca en temas como administración del parque, infraestructura, seguridad, sanidad, controles aduaneros y sistemas de información, entre otros.</w:t>
            </w:r>
          </w:p>
          <w:p w14:paraId="1D59452B" w14:textId="77777777" w:rsidR="00B26D7D" w:rsidRPr="00B26D7D" w:rsidRDefault="00B26D7D" w:rsidP="00B26D7D">
            <w:pPr>
              <w:ind w:left="33" w:hanging="33"/>
              <w:rPr>
                <w:rFonts w:cs="Arial"/>
                <w:shd w:val="clear" w:color="auto" w:fill="FFFFFF"/>
                <w:lang w:val="es-CO"/>
              </w:rPr>
            </w:pPr>
          </w:p>
          <w:p w14:paraId="38F812D2" w14:textId="77777777" w:rsidR="00B26D7D" w:rsidRPr="00B26D7D" w:rsidRDefault="00B26D7D" w:rsidP="00B26D7D">
            <w:pPr>
              <w:ind w:left="33" w:hanging="33"/>
              <w:rPr>
                <w:rFonts w:cs="Arial"/>
                <w:shd w:val="clear" w:color="auto" w:fill="FFFFFF"/>
                <w:lang w:val="es-CO"/>
              </w:rPr>
            </w:pPr>
            <w:r w:rsidRPr="00B26D7D">
              <w:rPr>
                <w:rFonts w:cs="Arial"/>
                <w:lang w:val="es-CO"/>
              </w:rPr>
              <w:t xml:space="preserve">Establecer los planes presupuestales y financieros de la empresa, así como </w:t>
            </w:r>
            <w:r w:rsidRPr="00B26D7D">
              <w:rPr>
                <w:rFonts w:cs="Arial"/>
                <w:lang w:val="es-CO"/>
              </w:rPr>
              <w:lastRenderedPageBreak/>
              <w:t>los indicadores de gestión respectivos en consonancia con el plan de negocios y las orientaciones de la junta de socios y el comité asesor.</w:t>
            </w:r>
          </w:p>
          <w:p w14:paraId="5B2B7DE2" w14:textId="77777777" w:rsidR="00B26D7D" w:rsidRPr="00B26D7D" w:rsidRDefault="00B26D7D" w:rsidP="00B26D7D">
            <w:pPr>
              <w:ind w:left="33" w:hanging="33"/>
              <w:rPr>
                <w:rFonts w:cs="Arial"/>
                <w:shd w:val="clear" w:color="auto" w:fill="FFFFFF"/>
                <w:lang w:val="es-CO"/>
              </w:rPr>
            </w:pPr>
          </w:p>
          <w:p w14:paraId="6261D9F0" w14:textId="77777777"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Controlar las actividades planificadas comparándolas con lo realizado y detectar las desviaciones o diferencias.</w:t>
            </w:r>
          </w:p>
          <w:p w14:paraId="220B3BD9" w14:textId="77777777" w:rsidR="00B26D7D" w:rsidRPr="00B26D7D" w:rsidRDefault="00B26D7D" w:rsidP="00B26D7D">
            <w:pPr>
              <w:ind w:left="33" w:hanging="33"/>
              <w:rPr>
                <w:rFonts w:cs="Arial"/>
                <w:shd w:val="clear" w:color="auto" w:fill="FFFFFF"/>
                <w:lang w:val="es-CO"/>
              </w:rPr>
            </w:pPr>
          </w:p>
          <w:p w14:paraId="3FE21D92" w14:textId="77777777"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Decidir respecto de contratar, seleccionar, capacitar y ubicar el personal adecuado para cada cargo.</w:t>
            </w:r>
          </w:p>
          <w:p w14:paraId="5B148C7E" w14:textId="77777777" w:rsidR="00B26D7D" w:rsidRPr="00B26D7D" w:rsidRDefault="00B26D7D" w:rsidP="00B26D7D">
            <w:pPr>
              <w:ind w:left="33" w:hanging="33"/>
              <w:rPr>
                <w:rFonts w:cs="Arial"/>
                <w:shd w:val="clear" w:color="auto" w:fill="FFFFFF"/>
                <w:lang w:val="es-CO"/>
              </w:rPr>
            </w:pPr>
          </w:p>
          <w:p w14:paraId="77648B07" w14:textId="60954F6A"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Analizar los problemas de la empresa en el aspecto financiero, administrativo, personal, contable entre otros.</w:t>
            </w:r>
          </w:p>
          <w:p w14:paraId="3B03D952" w14:textId="642FDB6B" w:rsidR="0024056F" w:rsidRPr="00B26D7D" w:rsidRDefault="0024056F" w:rsidP="00764252">
            <w:pPr>
              <w:jc w:val="center"/>
              <w:rPr>
                <w:rFonts w:cs="Arial"/>
                <w:b/>
                <w:color w:val="000000"/>
                <w:lang w:val="es-CO"/>
              </w:rPr>
            </w:pPr>
          </w:p>
        </w:tc>
      </w:tr>
    </w:tbl>
    <w:p w14:paraId="3AE62134" w14:textId="41748086" w:rsidR="0024056F" w:rsidRDefault="0024056F" w:rsidP="0024056F">
      <w:pPr>
        <w:pStyle w:val="Ttulo2"/>
        <w:numPr>
          <w:ilvl w:val="0"/>
          <w:numId w:val="0"/>
        </w:numPr>
        <w:spacing w:before="0" w:line="240" w:lineRule="auto"/>
        <w:ind w:left="720"/>
        <w:rPr>
          <w:rFonts w:cs="Arial"/>
          <w:sz w:val="24"/>
          <w:szCs w:val="24"/>
        </w:rPr>
      </w:pPr>
    </w:p>
    <w:p w14:paraId="09E1CF38" w14:textId="77777777" w:rsidR="00B26D7D" w:rsidRPr="00B26D7D" w:rsidRDefault="00B26D7D" w:rsidP="00B26D7D"/>
    <w:p w14:paraId="3599B3AE" w14:textId="00EDE5F4" w:rsidR="00E82BBA" w:rsidRPr="003E0B7D" w:rsidRDefault="00B51EBC" w:rsidP="00EC67A7">
      <w:pPr>
        <w:pStyle w:val="Prrafodelista"/>
        <w:numPr>
          <w:ilvl w:val="0"/>
          <w:numId w:val="3"/>
        </w:numPr>
        <w:spacing w:after="0" w:line="240" w:lineRule="auto"/>
        <w:rPr>
          <w:rFonts w:cs="Arial"/>
          <w:sz w:val="24"/>
          <w:szCs w:val="24"/>
        </w:rPr>
      </w:pPr>
      <w:r w:rsidRPr="003E0B7D">
        <w:rPr>
          <w:rFonts w:cs="Arial"/>
          <w:b/>
          <w:sz w:val="24"/>
          <w:szCs w:val="24"/>
        </w:rPr>
        <w:t>CONTACTO Y RELACIONES DE TRABAJO:</w:t>
      </w:r>
    </w:p>
    <w:p w14:paraId="419B7498" w14:textId="77777777" w:rsidR="00B44FCE" w:rsidRPr="003E0B7D" w:rsidRDefault="00B44FCE" w:rsidP="00B44FCE">
      <w:pPr>
        <w:pStyle w:val="Prrafodelista"/>
        <w:spacing w:after="0" w:line="240" w:lineRule="auto"/>
        <w:rPr>
          <w:rFonts w:cs="Arial"/>
          <w:sz w:val="24"/>
          <w:szCs w:val="2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3122"/>
        <w:gridCol w:w="2332"/>
        <w:gridCol w:w="2766"/>
      </w:tblGrid>
      <w:tr w:rsidR="00B44FCE" w:rsidRPr="003E0B7D" w14:paraId="697D4B61" w14:textId="7E386CA5" w:rsidTr="00B50A8C">
        <w:trPr>
          <w:trHeight w:val="366"/>
        </w:trPr>
        <w:tc>
          <w:tcPr>
            <w:tcW w:w="1845" w:type="dxa"/>
            <w:shd w:val="clear" w:color="auto" w:fill="00B050"/>
          </w:tcPr>
          <w:p w14:paraId="4A8EF5EC" w14:textId="1A3AC40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CONTACTO</w:t>
            </w:r>
          </w:p>
        </w:tc>
        <w:tc>
          <w:tcPr>
            <w:tcW w:w="3122" w:type="dxa"/>
            <w:shd w:val="clear" w:color="auto" w:fill="00B050"/>
          </w:tcPr>
          <w:p w14:paraId="7EB2D956" w14:textId="5B7F056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PROPOSITO</w:t>
            </w:r>
          </w:p>
        </w:tc>
        <w:tc>
          <w:tcPr>
            <w:tcW w:w="2332" w:type="dxa"/>
            <w:shd w:val="clear" w:color="auto" w:fill="00B050"/>
          </w:tcPr>
          <w:p w14:paraId="6EFB5075" w14:textId="32FF177C"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TIPO DE CONTACTO</w:t>
            </w:r>
          </w:p>
        </w:tc>
        <w:tc>
          <w:tcPr>
            <w:tcW w:w="2766" w:type="dxa"/>
            <w:shd w:val="clear" w:color="auto" w:fill="00B050"/>
          </w:tcPr>
          <w:p w14:paraId="55ACED14" w14:textId="07F5D8AF"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FRECUENCIA CONTACTO</w:t>
            </w:r>
          </w:p>
        </w:tc>
      </w:tr>
      <w:tr w:rsidR="00B44FCE" w:rsidRPr="003E0B7D" w14:paraId="7ACDD15D" w14:textId="3A511051" w:rsidTr="00D23AFC">
        <w:tblPrEx>
          <w:tblBorders>
            <w:left w:val="none" w:sz="0" w:space="0" w:color="auto"/>
            <w:bottom w:val="none" w:sz="0" w:space="0" w:color="auto"/>
            <w:right w:val="none" w:sz="0" w:space="0" w:color="auto"/>
            <w:insideH w:val="none" w:sz="0" w:space="0" w:color="auto"/>
            <w:insideV w:val="none" w:sz="0" w:space="0" w:color="auto"/>
          </w:tblBorders>
        </w:tblPrEx>
        <w:trPr>
          <w:trHeight w:val="1366"/>
        </w:trPr>
        <w:tc>
          <w:tcPr>
            <w:tcW w:w="1845" w:type="dxa"/>
            <w:tcBorders>
              <w:left w:val="single" w:sz="4" w:space="0" w:color="auto"/>
              <w:bottom w:val="single" w:sz="4" w:space="0" w:color="auto"/>
              <w:right w:val="single" w:sz="4" w:space="0" w:color="auto"/>
            </w:tcBorders>
          </w:tcPr>
          <w:p w14:paraId="4FA151D9" w14:textId="55385D75" w:rsidR="00DD2437" w:rsidRPr="003E0B7D" w:rsidRDefault="00DD2437" w:rsidP="00210AF7">
            <w:pPr>
              <w:jc w:val="center"/>
            </w:pPr>
            <w:r w:rsidRPr="003E0B7D">
              <w:t>Cliente Interno</w:t>
            </w:r>
            <w:r w:rsidR="00210AF7">
              <w:t xml:space="preserve"> (Junta de Socios, Colaboradores) </w:t>
            </w:r>
          </w:p>
        </w:tc>
        <w:tc>
          <w:tcPr>
            <w:tcW w:w="3122" w:type="dxa"/>
            <w:tcBorders>
              <w:left w:val="single" w:sz="4" w:space="0" w:color="auto"/>
              <w:bottom w:val="single" w:sz="4" w:space="0" w:color="auto"/>
            </w:tcBorders>
          </w:tcPr>
          <w:p w14:paraId="3AB9A363" w14:textId="04DC3AEE" w:rsidR="00DD2437" w:rsidRPr="00D23AFC" w:rsidRDefault="00210AF7" w:rsidP="00210AF7">
            <w:pPr>
              <w:tabs>
                <w:tab w:val="left" w:pos="284"/>
              </w:tabs>
              <w:spacing w:after="0"/>
              <w:rPr>
                <w:rFonts w:cs="Arial"/>
              </w:rPr>
            </w:pPr>
            <w:r w:rsidRPr="00210AF7">
              <w:rPr>
                <w:rFonts w:cs="Arial"/>
              </w:rPr>
              <w:t>Rendir informe y recibir instrucciones de direccionamiento estratégico e inversión de recursos</w:t>
            </w:r>
            <w:r>
              <w:rPr>
                <w:rFonts w:cs="Arial"/>
              </w:rPr>
              <w:t xml:space="preserve"> a la Junta de Socios</w:t>
            </w:r>
            <w:r w:rsidR="00D23AFC">
              <w:rPr>
                <w:rFonts w:cs="Arial"/>
              </w:rPr>
              <w:t>.</w:t>
            </w:r>
          </w:p>
        </w:tc>
        <w:tc>
          <w:tcPr>
            <w:tcW w:w="2332" w:type="dxa"/>
            <w:tcBorders>
              <w:left w:val="single" w:sz="4" w:space="0" w:color="auto"/>
              <w:bottom w:val="single" w:sz="4" w:space="0" w:color="auto"/>
            </w:tcBorders>
          </w:tcPr>
          <w:p w14:paraId="1B7A10A5" w14:textId="77777777" w:rsidR="003073D1" w:rsidRDefault="003073D1" w:rsidP="00092E36">
            <w:pPr>
              <w:jc w:val="center"/>
            </w:pPr>
          </w:p>
          <w:p w14:paraId="7A4E04C9" w14:textId="77777777" w:rsidR="003073D1" w:rsidRDefault="003073D1" w:rsidP="00092E36">
            <w:pPr>
              <w:jc w:val="center"/>
            </w:pPr>
          </w:p>
          <w:p w14:paraId="4E92C742" w14:textId="0E0870A8" w:rsidR="00DD2437" w:rsidRPr="003E0B7D" w:rsidRDefault="00DD2437" w:rsidP="00092E36">
            <w:pPr>
              <w:jc w:val="center"/>
            </w:pPr>
            <w:r w:rsidRPr="003E0B7D">
              <w:t>Interno</w:t>
            </w:r>
          </w:p>
        </w:tc>
        <w:tc>
          <w:tcPr>
            <w:tcW w:w="2766" w:type="dxa"/>
            <w:tcBorders>
              <w:left w:val="single" w:sz="4" w:space="0" w:color="auto"/>
              <w:bottom w:val="single" w:sz="4" w:space="0" w:color="auto"/>
              <w:right w:val="single" w:sz="4" w:space="0" w:color="auto"/>
            </w:tcBorders>
          </w:tcPr>
          <w:p w14:paraId="34DD5B51" w14:textId="77777777" w:rsidR="003073D1" w:rsidRDefault="003073D1" w:rsidP="00092E36">
            <w:pPr>
              <w:jc w:val="center"/>
            </w:pPr>
          </w:p>
          <w:p w14:paraId="64786881" w14:textId="77777777" w:rsidR="003073D1" w:rsidRDefault="003073D1" w:rsidP="00092E36">
            <w:pPr>
              <w:jc w:val="center"/>
            </w:pPr>
          </w:p>
          <w:p w14:paraId="52EBD4FB" w14:textId="74D69A05" w:rsidR="00DD2437" w:rsidRPr="003E0B7D" w:rsidRDefault="00DD2437" w:rsidP="00092E36">
            <w:pPr>
              <w:jc w:val="center"/>
            </w:pPr>
            <w:r w:rsidRPr="003E0B7D">
              <w:t>Diario</w:t>
            </w:r>
          </w:p>
        </w:tc>
      </w:tr>
      <w:tr w:rsidR="00092E36" w:rsidRPr="003E0B7D" w14:paraId="4D57B379" w14:textId="77777777" w:rsidTr="00D23AFC">
        <w:tblPrEx>
          <w:tblBorders>
            <w:left w:val="none" w:sz="0" w:space="0" w:color="auto"/>
            <w:bottom w:val="none" w:sz="0" w:space="0" w:color="auto"/>
            <w:right w:val="none" w:sz="0" w:space="0" w:color="auto"/>
            <w:insideH w:val="none" w:sz="0" w:space="0" w:color="auto"/>
            <w:insideV w:val="none" w:sz="0" w:space="0" w:color="auto"/>
          </w:tblBorders>
        </w:tblPrEx>
        <w:trPr>
          <w:trHeight w:val="789"/>
        </w:trPr>
        <w:tc>
          <w:tcPr>
            <w:tcW w:w="1845" w:type="dxa"/>
            <w:tcBorders>
              <w:left w:val="single" w:sz="4" w:space="0" w:color="auto"/>
              <w:bottom w:val="single" w:sz="4" w:space="0" w:color="auto"/>
              <w:right w:val="single" w:sz="4" w:space="0" w:color="auto"/>
            </w:tcBorders>
          </w:tcPr>
          <w:p w14:paraId="5C1A98CA" w14:textId="77777777" w:rsidR="00210AF7" w:rsidRPr="00210AF7" w:rsidRDefault="00092E36" w:rsidP="00210AF7">
            <w:pPr>
              <w:spacing w:after="0"/>
            </w:pPr>
            <w:r w:rsidRPr="003E0B7D">
              <w:t>Cliente Externo</w:t>
            </w:r>
            <w:r w:rsidR="00210AF7">
              <w:t xml:space="preserve"> (</w:t>
            </w:r>
            <w:r w:rsidR="00210AF7" w:rsidRPr="00210AF7">
              <w:t>Usuarios calificados.</w:t>
            </w:r>
          </w:p>
          <w:p w14:paraId="34027145" w14:textId="24465B6C" w:rsidR="00DD2437" w:rsidRPr="003E0B7D" w:rsidRDefault="00210AF7" w:rsidP="00210AF7">
            <w:pPr>
              <w:spacing w:after="0"/>
            </w:pPr>
            <w:r w:rsidRPr="00210AF7">
              <w:t>DIAN.</w:t>
            </w:r>
            <w:r>
              <w:t xml:space="preserve"> </w:t>
            </w:r>
            <w:r w:rsidRPr="00210AF7">
              <w:t>Cámara Zonas Francas, Analdex, Procolombia</w:t>
            </w:r>
            <w:r>
              <w:t>, Clientes potenciales).</w:t>
            </w:r>
          </w:p>
        </w:tc>
        <w:tc>
          <w:tcPr>
            <w:tcW w:w="3122" w:type="dxa"/>
            <w:tcBorders>
              <w:left w:val="single" w:sz="4" w:space="0" w:color="auto"/>
              <w:bottom w:val="single" w:sz="4" w:space="0" w:color="auto"/>
            </w:tcBorders>
          </w:tcPr>
          <w:p w14:paraId="1493D4C9" w14:textId="77777777" w:rsidR="00210AF7" w:rsidRDefault="00210AF7" w:rsidP="00210AF7">
            <w:pPr>
              <w:spacing w:after="0"/>
              <w:rPr>
                <w:rFonts w:cs="Arial"/>
              </w:rPr>
            </w:pPr>
            <w:r w:rsidRPr="00210AF7">
              <w:rPr>
                <w:rFonts w:cs="Arial"/>
              </w:rPr>
              <w:t>Oportunidad en el servicio y atención a las solicitudes de los clientes.</w:t>
            </w:r>
          </w:p>
          <w:p w14:paraId="714DBA35" w14:textId="77777777" w:rsidR="00210AF7" w:rsidRPr="00210AF7" w:rsidRDefault="00210AF7" w:rsidP="00210AF7">
            <w:pPr>
              <w:spacing w:after="0"/>
              <w:rPr>
                <w:rFonts w:cs="Arial"/>
              </w:rPr>
            </w:pPr>
          </w:p>
          <w:p w14:paraId="4DED6BC7" w14:textId="6E662DD0" w:rsidR="00210AF7" w:rsidRDefault="00210AF7" w:rsidP="00210AF7">
            <w:pPr>
              <w:spacing w:after="0"/>
              <w:rPr>
                <w:rFonts w:cs="Arial"/>
              </w:rPr>
            </w:pPr>
            <w:r w:rsidRPr="00210AF7">
              <w:rPr>
                <w:rFonts w:cs="Arial"/>
              </w:rPr>
              <w:t>Cumplimiento de la ley en todo lo concerniente al régimen franco.</w:t>
            </w:r>
          </w:p>
          <w:p w14:paraId="60F87C5F" w14:textId="77777777" w:rsidR="00210AF7" w:rsidRPr="00210AF7" w:rsidRDefault="00210AF7" w:rsidP="00210AF7">
            <w:pPr>
              <w:spacing w:after="0"/>
              <w:rPr>
                <w:rFonts w:cs="Arial"/>
              </w:rPr>
            </w:pPr>
          </w:p>
          <w:p w14:paraId="4CE292A3" w14:textId="77777777" w:rsidR="00210AF7" w:rsidRDefault="00210AF7" w:rsidP="00210AF7">
            <w:pPr>
              <w:spacing w:after="0"/>
              <w:rPr>
                <w:rFonts w:cs="Arial"/>
              </w:rPr>
            </w:pPr>
            <w:r w:rsidRPr="00210AF7">
              <w:rPr>
                <w:rFonts w:cs="Arial"/>
              </w:rPr>
              <w:t>Gestión propia de la actividad económica.</w:t>
            </w:r>
          </w:p>
          <w:p w14:paraId="2B204537" w14:textId="77777777" w:rsidR="00210AF7" w:rsidRPr="00210AF7" w:rsidRDefault="00210AF7" w:rsidP="00210AF7">
            <w:pPr>
              <w:spacing w:after="0"/>
              <w:rPr>
                <w:rFonts w:cs="Arial"/>
              </w:rPr>
            </w:pPr>
            <w:r w:rsidRPr="00210AF7">
              <w:rPr>
                <w:rFonts w:cs="Arial"/>
              </w:rPr>
              <w:lastRenderedPageBreak/>
              <w:t>Comercialización.</w:t>
            </w:r>
          </w:p>
          <w:p w14:paraId="5CC02135" w14:textId="1DC14F29" w:rsidR="00DD2437" w:rsidRPr="003E0B7D" w:rsidRDefault="00210AF7" w:rsidP="00210AF7">
            <w:pPr>
              <w:spacing w:after="0"/>
            </w:pPr>
            <w:r w:rsidRPr="00210AF7">
              <w:rPr>
                <w:rFonts w:cs="Arial"/>
              </w:rPr>
              <w:t>Gestión propia del cargo.</w:t>
            </w:r>
          </w:p>
        </w:tc>
        <w:tc>
          <w:tcPr>
            <w:tcW w:w="2332" w:type="dxa"/>
            <w:tcBorders>
              <w:left w:val="single" w:sz="4" w:space="0" w:color="auto"/>
              <w:bottom w:val="single" w:sz="4" w:space="0" w:color="auto"/>
            </w:tcBorders>
          </w:tcPr>
          <w:p w14:paraId="0001BA51" w14:textId="77777777" w:rsidR="003073D1" w:rsidRDefault="003073D1" w:rsidP="00092E36">
            <w:pPr>
              <w:jc w:val="center"/>
            </w:pPr>
          </w:p>
          <w:p w14:paraId="51C6D07C" w14:textId="77EA7C89" w:rsidR="00DD2437" w:rsidRPr="003E0B7D" w:rsidRDefault="00092E36" w:rsidP="00092E36">
            <w:pPr>
              <w:jc w:val="center"/>
            </w:pPr>
            <w:r w:rsidRPr="003E0B7D">
              <w:t>Externo</w:t>
            </w:r>
          </w:p>
        </w:tc>
        <w:tc>
          <w:tcPr>
            <w:tcW w:w="2766" w:type="dxa"/>
            <w:tcBorders>
              <w:left w:val="single" w:sz="4" w:space="0" w:color="auto"/>
              <w:bottom w:val="single" w:sz="4" w:space="0" w:color="auto"/>
              <w:right w:val="single" w:sz="4" w:space="0" w:color="auto"/>
            </w:tcBorders>
          </w:tcPr>
          <w:p w14:paraId="2F6A05D2" w14:textId="77777777" w:rsidR="003073D1" w:rsidRDefault="003073D1" w:rsidP="00092E36">
            <w:pPr>
              <w:jc w:val="center"/>
            </w:pPr>
          </w:p>
          <w:p w14:paraId="533903E8" w14:textId="79B8891B" w:rsidR="00DD2437" w:rsidRPr="003E0B7D" w:rsidRDefault="00092E36" w:rsidP="00092E36">
            <w:pPr>
              <w:jc w:val="center"/>
            </w:pPr>
            <w:r w:rsidRPr="003E0B7D">
              <w:t>Diario</w:t>
            </w:r>
          </w:p>
        </w:tc>
      </w:tr>
    </w:tbl>
    <w:p w14:paraId="6A6196D5" w14:textId="77777777" w:rsidR="003073D1" w:rsidRPr="00735A9B" w:rsidRDefault="003073D1" w:rsidP="003073D1">
      <w:pPr>
        <w:pStyle w:val="Prrafodelista"/>
        <w:ind w:left="2832"/>
        <w:rPr>
          <w:rFonts w:cs="Arial"/>
          <w:sz w:val="24"/>
          <w:szCs w:val="24"/>
        </w:rPr>
      </w:pPr>
    </w:p>
    <w:p w14:paraId="07C5D8F7" w14:textId="77777777" w:rsidR="00F53543" w:rsidRPr="003E0B7D" w:rsidRDefault="002523E5" w:rsidP="00EC67A7">
      <w:pPr>
        <w:pStyle w:val="Prrafodelista"/>
        <w:numPr>
          <w:ilvl w:val="0"/>
          <w:numId w:val="3"/>
        </w:numPr>
        <w:spacing w:after="0" w:line="240" w:lineRule="auto"/>
        <w:rPr>
          <w:rFonts w:cs="Arial"/>
          <w:sz w:val="24"/>
          <w:szCs w:val="24"/>
        </w:rPr>
      </w:pPr>
      <w:r w:rsidRPr="003E0B7D">
        <w:rPr>
          <w:rFonts w:cs="Arial"/>
          <w:b/>
          <w:sz w:val="24"/>
          <w:szCs w:val="24"/>
        </w:rPr>
        <w:t>PERFIL DEL CARGO:</w:t>
      </w:r>
      <w:r w:rsidR="00F53543" w:rsidRPr="003E0B7D">
        <w:rPr>
          <w:rFonts w:cs="Arial"/>
          <w:b/>
          <w:sz w:val="24"/>
          <w:szCs w:val="24"/>
        </w:rPr>
        <w:t xml:space="preserve"> </w:t>
      </w:r>
    </w:p>
    <w:p w14:paraId="5FA2ECFE" w14:textId="77777777" w:rsidR="00C9452B" w:rsidRPr="003E0B7D" w:rsidRDefault="00C9452B" w:rsidP="00C9452B">
      <w:pPr>
        <w:pStyle w:val="Prrafodelista"/>
        <w:spacing w:after="0" w:line="240" w:lineRule="auto"/>
        <w:rPr>
          <w:rFonts w:cs="Arial"/>
          <w:sz w:val="24"/>
          <w:szCs w:val="24"/>
        </w:rPr>
      </w:pPr>
    </w:p>
    <w:tbl>
      <w:tblPr>
        <w:tblStyle w:val="Tablaconcuadrcula"/>
        <w:tblW w:w="10074" w:type="dxa"/>
        <w:tblLayout w:type="fixed"/>
        <w:tblLook w:val="04A0" w:firstRow="1" w:lastRow="0" w:firstColumn="1" w:lastColumn="0" w:noHBand="0" w:noVBand="1"/>
      </w:tblPr>
      <w:tblGrid>
        <w:gridCol w:w="3756"/>
        <w:gridCol w:w="1970"/>
        <w:gridCol w:w="1494"/>
        <w:gridCol w:w="2854"/>
      </w:tblGrid>
      <w:tr w:rsidR="00F53543" w:rsidRPr="003E0B7D" w14:paraId="59C5627A" w14:textId="77777777" w:rsidTr="00CC532B">
        <w:trPr>
          <w:trHeight w:val="323"/>
        </w:trPr>
        <w:tc>
          <w:tcPr>
            <w:tcW w:w="10074" w:type="dxa"/>
            <w:gridSpan w:val="4"/>
            <w:shd w:val="clear" w:color="auto" w:fill="00B050"/>
            <w:vAlign w:val="center"/>
          </w:tcPr>
          <w:p w14:paraId="67CDB5D4" w14:textId="77777777" w:rsidR="00F53543" w:rsidRPr="003E0B7D" w:rsidRDefault="00F53543" w:rsidP="00DE369B">
            <w:pPr>
              <w:jc w:val="center"/>
              <w:rPr>
                <w:rFonts w:cs="Arial"/>
                <w:b/>
                <w:color w:val="000000"/>
                <w:lang w:val="es-CO"/>
              </w:rPr>
            </w:pPr>
            <w:r w:rsidRPr="003E0B7D">
              <w:rPr>
                <w:rFonts w:cs="Arial"/>
                <w:b/>
                <w:color w:val="FFFFFF" w:themeColor="background1"/>
                <w:lang w:val="es-CO"/>
              </w:rPr>
              <w:t>DISPONIBILIDAD PARA VIAJAR</w:t>
            </w:r>
          </w:p>
        </w:tc>
      </w:tr>
      <w:tr w:rsidR="00F53543" w:rsidRPr="003E0B7D" w14:paraId="2CE61F68" w14:textId="77777777" w:rsidTr="008B0B7B">
        <w:trPr>
          <w:trHeight w:val="323"/>
        </w:trPr>
        <w:tc>
          <w:tcPr>
            <w:tcW w:w="3756" w:type="dxa"/>
            <w:shd w:val="clear" w:color="auto" w:fill="auto"/>
            <w:vAlign w:val="center"/>
          </w:tcPr>
          <w:p w14:paraId="045FC1B5" w14:textId="2654AD0F" w:rsidR="00F53543" w:rsidRPr="003E0B7D" w:rsidRDefault="00F53543" w:rsidP="00DE369B">
            <w:pPr>
              <w:jc w:val="center"/>
              <w:rPr>
                <w:rFonts w:cs="Arial"/>
                <w:color w:val="000000"/>
                <w:lang w:val="es-CO"/>
              </w:rPr>
            </w:pPr>
            <w:r w:rsidRPr="003E0B7D">
              <w:rPr>
                <w:rFonts w:cs="Arial"/>
                <w:color w:val="000000"/>
                <w:lang w:val="es-CO"/>
              </w:rPr>
              <w:t>Frecuentemente (</w:t>
            </w:r>
            <w:r w:rsidR="008B0B7B">
              <w:rPr>
                <w:rFonts w:cs="Arial"/>
                <w:color w:val="000000"/>
                <w:lang w:val="es-CO"/>
              </w:rPr>
              <w:t>X</w:t>
            </w:r>
            <w:r w:rsidRPr="003E0B7D">
              <w:rPr>
                <w:rFonts w:cs="Arial"/>
                <w:color w:val="000000"/>
                <w:lang w:val="es-CO"/>
              </w:rPr>
              <w:t xml:space="preserve">  )</w:t>
            </w:r>
          </w:p>
        </w:tc>
        <w:tc>
          <w:tcPr>
            <w:tcW w:w="3464" w:type="dxa"/>
            <w:gridSpan w:val="2"/>
            <w:shd w:val="clear" w:color="auto" w:fill="auto"/>
            <w:vAlign w:val="center"/>
          </w:tcPr>
          <w:p w14:paraId="6896F8FE" w14:textId="77777777" w:rsidR="00F53543" w:rsidRPr="003E0B7D" w:rsidRDefault="00F53543" w:rsidP="00DE369B">
            <w:pPr>
              <w:jc w:val="center"/>
              <w:rPr>
                <w:rFonts w:cs="Arial"/>
                <w:color w:val="000000"/>
                <w:lang w:val="es-CO"/>
              </w:rPr>
            </w:pPr>
            <w:r w:rsidRPr="003E0B7D">
              <w:rPr>
                <w:rFonts w:cs="Arial"/>
                <w:color w:val="000000"/>
                <w:lang w:val="es-CO"/>
              </w:rPr>
              <w:t>Ocasionalmente (  )</w:t>
            </w:r>
          </w:p>
        </w:tc>
        <w:tc>
          <w:tcPr>
            <w:tcW w:w="2854" w:type="dxa"/>
            <w:shd w:val="clear" w:color="auto" w:fill="auto"/>
            <w:vAlign w:val="center"/>
          </w:tcPr>
          <w:p w14:paraId="02DB29FA" w14:textId="0B49B941" w:rsidR="00F53543" w:rsidRPr="003E0B7D" w:rsidRDefault="008B0B7B" w:rsidP="00DE369B">
            <w:pPr>
              <w:jc w:val="center"/>
              <w:rPr>
                <w:rFonts w:cs="Arial"/>
                <w:color w:val="000000"/>
                <w:lang w:val="es-CO"/>
              </w:rPr>
            </w:pPr>
            <w:r>
              <w:rPr>
                <w:rFonts w:cs="Arial"/>
                <w:color w:val="000000"/>
                <w:lang w:val="es-CO"/>
              </w:rPr>
              <w:t>No Requiere (  )</w:t>
            </w:r>
          </w:p>
        </w:tc>
      </w:tr>
      <w:tr w:rsidR="00F53543" w:rsidRPr="003E0B7D" w14:paraId="57543CA9" w14:textId="77777777" w:rsidTr="00CC532B">
        <w:trPr>
          <w:trHeight w:val="323"/>
        </w:trPr>
        <w:tc>
          <w:tcPr>
            <w:tcW w:w="10074" w:type="dxa"/>
            <w:gridSpan w:val="4"/>
            <w:shd w:val="clear" w:color="auto" w:fill="00B050"/>
            <w:vAlign w:val="center"/>
          </w:tcPr>
          <w:p w14:paraId="66CCBBF9" w14:textId="77777777" w:rsidR="00F53543" w:rsidRPr="003E0B7D" w:rsidRDefault="00F53543" w:rsidP="00DE369B">
            <w:pPr>
              <w:jc w:val="center"/>
              <w:rPr>
                <w:rFonts w:cs="Arial"/>
                <w:lang w:val="es-CO"/>
              </w:rPr>
            </w:pPr>
            <w:r w:rsidRPr="003E0B7D">
              <w:rPr>
                <w:rFonts w:cs="Arial"/>
                <w:b/>
                <w:bCs/>
                <w:color w:val="FFFFFF"/>
                <w:lang w:val="es-CO"/>
              </w:rPr>
              <w:t>REQUERIMIENTOS DEL CARGO</w:t>
            </w:r>
          </w:p>
        </w:tc>
      </w:tr>
      <w:tr w:rsidR="00F53543" w:rsidRPr="003E0B7D" w14:paraId="3CECF9CA" w14:textId="77777777" w:rsidTr="008B0B7B">
        <w:trPr>
          <w:trHeight w:val="323"/>
        </w:trPr>
        <w:tc>
          <w:tcPr>
            <w:tcW w:w="5726" w:type="dxa"/>
            <w:gridSpan w:val="2"/>
            <w:shd w:val="clear" w:color="auto" w:fill="00B050"/>
            <w:vAlign w:val="center"/>
          </w:tcPr>
          <w:p w14:paraId="55A80D3D"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Formación Académica</w:t>
            </w:r>
          </w:p>
        </w:tc>
        <w:tc>
          <w:tcPr>
            <w:tcW w:w="4348" w:type="dxa"/>
            <w:gridSpan w:val="2"/>
            <w:shd w:val="clear" w:color="auto" w:fill="00B050"/>
            <w:vAlign w:val="center"/>
          </w:tcPr>
          <w:p w14:paraId="2B10C1F1"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Experiencia</w:t>
            </w:r>
          </w:p>
        </w:tc>
      </w:tr>
      <w:tr w:rsidR="00F53543" w:rsidRPr="003E0B7D" w14:paraId="47FF3912" w14:textId="77777777" w:rsidTr="008B0B7B">
        <w:trPr>
          <w:trHeight w:val="826"/>
        </w:trPr>
        <w:tc>
          <w:tcPr>
            <w:tcW w:w="5726" w:type="dxa"/>
            <w:gridSpan w:val="2"/>
            <w:shd w:val="clear" w:color="auto" w:fill="auto"/>
          </w:tcPr>
          <w:p w14:paraId="72FE8C34" w14:textId="0DD35D2B" w:rsidR="00947457" w:rsidRDefault="00947457" w:rsidP="00A86828">
            <w:pPr>
              <w:rPr>
                <w:lang w:val="es-CO"/>
              </w:rPr>
            </w:pPr>
          </w:p>
          <w:p w14:paraId="00A9E94E" w14:textId="5AB8BB52" w:rsidR="00947457" w:rsidRPr="00947457" w:rsidRDefault="00FD6C02" w:rsidP="00947457">
            <w:pPr>
              <w:tabs>
                <w:tab w:val="left" w:pos="1035"/>
              </w:tabs>
              <w:rPr>
                <w:lang w:val="es-CO"/>
              </w:rPr>
            </w:pPr>
            <w:r w:rsidRPr="00FD6C02">
              <w:rPr>
                <w:lang w:val="es-CO"/>
              </w:rPr>
              <w:t>Profesio</w:t>
            </w:r>
            <w:r w:rsidR="00D77B6C">
              <w:rPr>
                <w:lang w:val="es-CO"/>
              </w:rPr>
              <w:t xml:space="preserve">nal Universitario en Contaduría. </w:t>
            </w:r>
            <w:r w:rsidRPr="00FD6C02">
              <w:rPr>
                <w:lang w:val="es-CO"/>
              </w:rPr>
              <w:t>*Preferiblemente con Post-Grado.</w:t>
            </w:r>
          </w:p>
        </w:tc>
        <w:tc>
          <w:tcPr>
            <w:tcW w:w="4348" w:type="dxa"/>
            <w:gridSpan w:val="2"/>
            <w:shd w:val="clear" w:color="auto" w:fill="auto"/>
          </w:tcPr>
          <w:p w14:paraId="2A558993" w14:textId="77777777" w:rsidR="00F53543" w:rsidRPr="003E0B7D" w:rsidRDefault="00F53543" w:rsidP="00DE369B">
            <w:pPr>
              <w:rPr>
                <w:lang w:val="es-CO"/>
              </w:rPr>
            </w:pPr>
          </w:p>
          <w:p w14:paraId="39FD5DAB" w14:textId="590906BD" w:rsidR="00F53543" w:rsidRPr="003E0B7D" w:rsidRDefault="00947457" w:rsidP="005F4189">
            <w:pPr>
              <w:jc w:val="center"/>
              <w:rPr>
                <w:lang w:val="es-CO"/>
              </w:rPr>
            </w:pPr>
            <w:r>
              <w:rPr>
                <w:rFonts w:eastAsia="Arial" w:cs="Arial"/>
                <w:lang w:val="es-CO"/>
              </w:rPr>
              <w:t>5</w:t>
            </w:r>
            <w:r w:rsidR="00E23086" w:rsidRPr="003E0B7D">
              <w:rPr>
                <w:rFonts w:eastAsia="Arial" w:cs="Arial"/>
                <w:lang w:val="es-CO"/>
              </w:rPr>
              <w:t xml:space="preserve"> años de</w:t>
            </w:r>
            <w:r w:rsidR="0025374D" w:rsidRPr="003E0B7D">
              <w:rPr>
                <w:rFonts w:eastAsia="Arial" w:cs="Arial"/>
                <w:lang w:val="es-CO"/>
              </w:rPr>
              <w:t xml:space="preserve"> experiencia. </w:t>
            </w:r>
          </w:p>
        </w:tc>
      </w:tr>
      <w:tr w:rsidR="00F53543" w:rsidRPr="003E0B7D" w14:paraId="38EB2475" w14:textId="77777777" w:rsidTr="00CC532B">
        <w:trPr>
          <w:trHeight w:val="323"/>
        </w:trPr>
        <w:tc>
          <w:tcPr>
            <w:tcW w:w="10074" w:type="dxa"/>
            <w:gridSpan w:val="4"/>
            <w:shd w:val="clear" w:color="auto" w:fill="00B050"/>
            <w:vAlign w:val="center"/>
          </w:tcPr>
          <w:p w14:paraId="253D3A1D" w14:textId="77777777" w:rsidR="00F53543" w:rsidRPr="003E0B7D" w:rsidRDefault="00F53543" w:rsidP="00DE369B">
            <w:pPr>
              <w:jc w:val="center"/>
              <w:rPr>
                <w:lang w:val="es-CO"/>
              </w:rPr>
            </w:pPr>
            <w:r w:rsidRPr="003E0B7D">
              <w:rPr>
                <w:rFonts w:cs="Arial"/>
                <w:b/>
                <w:bCs/>
                <w:color w:val="FFFFFF"/>
                <w:lang w:val="es-CO"/>
              </w:rPr>
              <w:t>Otros Conocimientos y Habilidades</w:t>
            </w:r>
          </w:p>
        </w:tc>
      </w:tr>
      <w:tr w:rsidR="00F53543" w:rsidRPr="003E0B7D" w14:paraId="75435DE1" w14:textId="77777777" w:rsidTr="00CC532B">
        <w:trPr>
          <w:trHeight w:val="323"/>
        </w:trPr>
        <w:tc>
          <w:tcPr>
            <w:tcW w:w="10074" w:type="dxa"/>
            <w:gridSpan w:val="4"/>
            <w:shd w:val="clear" w:color="auto" w:fill="auto"/>
            <w:vAlign w:val="center"/>
          </w:tcPr>
          <w:p w14:paraId="6DAC200F" w14:textId="77777777" w:rsidR="002F270F" w:rsidRDefault="002F270F" w:rsidP="00E4230F">
            <w:pPr>
              <w:rPr>
                <w:lang w:val="es-CO"/>
              </w:rPr>
            </w:pPr>
          </w:p>
          <w:p w14:paraId="7F56CA4B" w14:textId="23D23B9B" w:rsidR="00E4230F" w:rsidRDefault="00877E8C" w:rsidP="00D23AFC">
            <w:pPr>
              <w:pStyle w:val="Prrafodelista"/>
              <w:numPr>
                <w:ilvl w:val="0"/>
                <w:numId w:val="38"/>
              </w:numPr>
              <w:rPr>
                <w:lang w:val="es-CO"/>
              </w:rPr>
            </w:pPr>
            <w:r>
              <w:rPr>
                <w:lang w:val="es-CO"/>
              </w:rPr>
              <w:t>Régimen Franco, Comercio Exterior.</w:t>
            </w:r>
          </w:p>
          <w:p w14:paraId="1E531B19" w14:textId="1A8B886B" w:rsidR="00E4230F" w:rsidRPr="003E0B7D" w:rsidRDefault="00E4230F" w:rsidP="00E4230F">
            <w:pPr>
              <w:rPr>
                <w:lang w:val="es-CO"/>
              </w:rPr>
            </w:pPr>
          </w:p>
        </w:tc>
      </w:tr>
    </w:tbl>
    <w:p w14:paraId="34756BBD" w14:textId="02ECC317" w:rsidR="00F53543" w:rsidRPr="003E0B7D" w:rsidRDefault="00F53543" w:rsidP="00EC67A7">
      <w:pPr>
        <w:pStyle w:val="Prrafodelista"/>
        <w:numPr>
          <w:ilvl w:val="0"/>
          <w:numId w:val="3"/>
        </w:numPr>
        <w:shd w:val="clear" w:color="auto" w:fill="FFFFFF"/>
        <w:spacing w:before="100" w:beforeAutospacing="1" w:after="100" w:afterAutospacing="1"/>
        <w:rPr>
          <w:rFonts w:cs="Arial"/>
          <w:b/>
          <w:bCs/>
        </w:rPr>
      </w:pPr>
      <w:r w:rsidRPr="003E0B7D">
        <w:rPr>
          <w:rFonts w:cs="Arial"/>
          <w:b/>
          <w:bCs/>
        </w:rPr>
        <w:t>COMPETENCIAS O COMPORTAMIENTOS</w:t>
      </w:r>
      <w:r w:rsidR="005F4189" w:rsidRPr="003E0B7D">
        <w:rPr>
          <w:rFonts w:cs="Arial"/>
          <w:b/>
          <w:bCs/>
        </w:rPr>
        <w:t>:</w:t>
      </w:r>
    </w:p>
    <w:tbl>
      <w:tblPr>
        <w:tblW w:w="10065" w:type="dxa"/>
        <w:tblInd w:w="-10" w:type="dxa"/>
        <w:tblCellMar>
          <w:left w:w="70" w:type="dxa"/>
          <w:right w:w="70" w:type="dxa"/>
        </w:tblCellMar>
        <w:tblLook w:val="04A0" w:firstRow="1" w:lastRow="0" w:firstColumn="1" w:lastColumn="0" w:noHBand="0" w:noVBand="1"/>
      </w:tblPr>
      <w:tblGrid>
        <w:gridCol w:w="8364"/>
        <w:gridCol w:w="1701"/>
      </w:tblGrid>
      <w:tr w:rsidR="00A40A05" w:rsidRPr="00A03143" w14:paraId="0BA4C0C5" w14:textId="77777777" w:rsidTr="00A40A05">
        <w:trPr>
          <w:trHeight w:val="533"/>
        </w:trPr>
        <w:tc>
          <w:tcPr>
            <w:tcW w:w="8364" w:type="dxa"/>
            <w:tcBorders>
              <w:top w:val="single" w:sz="8" w:space="0" w:color="000000"/>
              <w:left w:val="single" w:sz="8" w:space="0" w:color="000000"/>
              <w:bottom w:val="single" w:sz="8" w:space="0" w:color="000000"/>
              <w:right w:val="single" w:sz="8" w:space="0" w:color="000000"/>
            </w:tcBorders>
            <w:shd w:val="clear" w:color="000000" w:fill="00B050"/>
            <w:vAlign w:val="center"/>
            <w:hideMark/>
          </w:tcPr>
          <w:p w14:paraId="1382477B"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Competencias</w:t>
            </w:r>
          </w:p>
        </w:tc>
        <w:tc>
          <w:tcPr>
            <w:tcW w:w="1701" w:type="dxa"/>
            <w:tcBorders>
              <w:top w:val="single" w:sz="8" w:space="0" w:color="000000"/>
              <w:left w:val="nil"/>
              <w:bottom w:val="single" w:sz="8" w:space="0" w:color="000000"/>
              <w:right w:val="single" w:sz="8" w:space="0" w:color="000000"/>
            </w:tcBorders>
            <w:shd w:val="clear" w:color="000000" w:fill="00B050"/>
            <w:vAlign w:val="center"/>
            <w:hideMark/>
          </w:tcPr>
          <w:p w14:paraId="07FCE333"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Nivel requerido</w:t>
            </w:r>
          </w:p>
        </w:tc>
      </w:tr>
      <w:tr w:rsidR="00A40A05" w:rsidRPr="00A03143" w14:paraId="094D8819"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A84039B"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Comunicación asertiva:</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8B3A6F"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353A71FF"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7E6ADD6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Se expresa de manera directa, sincera y asertiva.</w:t>
            </w:r>
          </w:p>
        </w:tc>
        <w:tc>
          <w:tcPr>
            <w:tcW w:w="1701" w:type="dxa"/>
            <w:vMerge/>
            <w:tcBorders>
              <w:top w:val="nil"/>
              <w:left w:val="single" w:sz="8" w:space="0" w:color="000000"/>
              <w:bottom w:val="single" w:sz="8" w:space="0" w:color="000000"/>
              <w:right w:val="single" w:sz="8" w:space="0" w:color="000000"/>
            </w:tcBorders>
            <w:vAlign w:val="center"/>
            <w:hideMark/>
          </w:tcPr>
          <w:p w14:paraId="64BCACB4"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7A293DD5" w14:textId="77777777" w:rsidTr="00A40A05">
        <w:trPr>
          <w:trHeight w:val="273"/>
        </w:trPr>
        <w:tc>
          <w:tcPr>
            <w:tcW w:w="8364" w:type="dxa"/>
            <w:tcBorders>
              <w:top w:val="nil"/>
              <w:left w:val="single" w:sz="8" w:space="0" w:color="000000"/>
              <w:bottom w:val="single" w:sz="8" w:space="0" w:color="auto"/>
              <w:right w:val="single" w:sz="8" w:space="0" w:color="000000"/>
            </w:tcBorders>
            <w:shd w:val="clear" w:color="auto" w:fill="auto"/>
            <w:vAlign w:val="center"/>
            <w:hideMark/>
          </w:tcPr>
          <w:p w14:paraId="1E34201A"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coherencia entre lo que dice y hace. Es propositivo y no reactivo.</w:t>
            </w:r>
          </w:p>
        </w:tc>
        <w:tc>
          <w:tcPr>
            <w:tcW w:w="1701" w:type="dxa"/>
            <w:vMerge/>
            <w:tcBorders>
              <w:top w:val="nil"/>
              <w:left w:val="single" w:sz="8" w:space="0" w:color="000000"/>
              <w:bottom w:val="single" w:sz="8" w:space="0" w:color="000000"/>
              <w:right w:val="single" w:sz="8" w:space="0" w:color="000000"/>
            </w:tcBorders>
            <w:vAlign w:val="center"/>
            <w:hideMark/>
          </w:tcPr>
          <w:p w14:paraId="50C03E7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22ADC8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1B361615"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logro: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F9E74B" w14:textId="62992C7E" w:rsidR="00A40A05" w:rsidRPr="00A03143" w:rsidRDefault="0094619E"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466E9772"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15BB875"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Alinea su quehacer diario enfocándolo al plan estratégico de la empresa. Es resolutivo.</w:t>
            </w:r>
          </w:p>
        </w:tc>
        <w:tc>
          <w:tcPr>
            <w:tcW w:w="1701" w:type="dxa"/>
            <w:vMerge/>
            <w:tcBorders>
              <w:top w:val="nil"/>
              <w:left w:val="single" w:sz="8" w:space="0" w:color="000000"/>
              <w:bottom w:val="single" w:sz="8" w:space="0" w:color="000000"/>
              <w:right w:val="single" w:sz="8" w:space="0" w:color="000000"/>
            </w:tcBorders>
            <w:vAlign w:val="center"/>
            <w:hideMark/>
          </w:tcPr>
          <w:p w14:paraId="76C032E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29B110A"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1BB4D93E"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 xml:space="preserve">Produce resultados y cumple compromisos - alcanza los objetivos y supera las metas. </w:t>
            </w:r>
          </w:p>
        </w:tc>
        <w:tc>
          <w:tcPr>
            <w:tcW w:w="1701" w:type="dxa"/>
            <w:vMerge/>
            <w:tcBorders>
              <w:top w:val="nil"/>
              <w:left w:val="single" w:sz="8" w:space="0" w:color="000000"/>
              <w:bottom w:val="single" w:sz="8" w:space="0" w:color="000000"/>
              <w:right w:val="single" w:sz="8" w:space="0" w:color="000000"/>
            </w:tcBorders>
            <w:vAlign w:val="center"/>
            <w:hideMark/>
          </w:tcPr>
          <w:p w14:paraId="03FED76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155348B"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1E99F6C" w14:textId="77777777" w:rsidR="00A40A05" w:rsidRPr="00A03143"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t>Trabajo en equipo: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95D691" w14:textId="7F004026" w:rsidR="00A40A05" w:rsidRPr="00A03143" w:rsidRDefault="00D23AFC"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20DDA713"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4CCD975B"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Trabaja en equipo en pro de objetivos colectivos derribando barreras funcionales, jerárquicas y entre áreas.</w:t>
            </w:r>
          </w:p>
        </w:tc>
        <w:tc>
          <w:tcPr>
            <w:tcW w:w="1701" w:type="dxa"/>
            <w:vMerge/>
            <w:tcBorders>
              <w:top w:val="nil"/>
              <w:left w:val="single" w:sz="8" w:space="0" w:color="000000"/>
              <w:bottom w:val="single" w:sz="8" w:space="0" w:color="000000"/>
              <w:right w:val="single" w:sz="8" w:space="0" w:color="000000"/>
            </w:tcBorders>
            <w:vAlign w:val="center"/>
            <w:hideMark/>
          </w:tcPr>
          <w:p w14:paraId="06345641"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2E5B1981"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725F44DD"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Construye y mantiene relaciones interpersonales de confianza y respeto.</w:t>
            </w:r>
          </w:p>
        </w:tc>
        <w:tc>
          <w:tcPr>
            <w:tcW w:w="1701" w:type="dxa"/>
            <w:vMerge/>
            <w:tcBorders>
              <w:top w:val="nil"/>
              <w:left w:val="single" w:sz="8" w:space="0" w:color="000000"/>
              <w:bottom w:val="single" w:sz="8" w:space="0" w:color="000000"/>
              <w:right w:val="single" w:sz="8" w:space="0" w:color="000000"/>
            </w:tcBorders>
            <w:vAlign w:val="center"/>
            <w:hideMark/>
          </w:tcPr>
          <w:p w14:paraId="4BE1BEA2"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F9B2172"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7EE3CBB" w14:textId="77777777" w:rsidR="00A40A05" w:rsidRPr="00A03143"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t>Orientación al servicio: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9CCE18" w14:textId="77777777" w:rsidR="00A40A05" w:rsidRPr="00A03143" w:rsidRDefault="00A40A05" w:rsidP="00143309">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tc>
      </w:tr>
      <w:tr w:rsidR="00A40A05" w:rsidRPr="00A03143" w14:paraId="4D26D48C"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5D5EEB21"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Muestra respeto, interés y disposición en comprender las necesidades de clientes, y usuarios; es amable y paciente.</w:t>
            </w:r>
          </w:p>
        </w:tc>
        <w:tc>
          <w:tcPr>
            <w:tcW w:w="1701" w:type="dxa"/>
            <w:vMerge/>
            <w:tcBorders>
              <w:top w:val="nil"/>
              <w:left w:val="single" w:sz="8" w:space="0" w:color="000000"/>
              <w:bottom w:val="single" w:sz="8" w:space="0" w:color="000000"/>
              <w:right w:val="single" w:sz="8" w:space="0" w:color="000000"/>
            </w:tcBorders>
            <w:vAlign w:val="center"/>
            <w:hideMark/>
          </w:tcPr>
          <w:p w14:paraId="1D6F2D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AEC7D95"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65B4EDD4"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Resuelve, atiende con agilidad y oportunidad, busca soluciones de raíz.</w:t>
            </w:r>
          </w:p>
        </w:tc>
        <w:tc>
          <w:tcPr>
            <w:tcW w:w="1701" w:type="dxa"/>
            <w:vMerge/>
            <w:tcBorders>
              <w:top w:val="nil"/>
              <w:left w:val="single" w:sz="8" w:space="0" w:color="000000"/>
              <w:bottom w:val="single" w:sz="8" w:space="0" w:color="000000"/>
              <w:right w:val="single" w:sz="8" w:space="0" w:color="000000"/>
            </w:tcBorders>
            <w:vAlign w:val="center"/>
            <w:hideMark/>
          </w:tcPr>
          <w:p w14:paraId="6914B8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23BBA56" w14:textId="77777777" w:rsidTr="00A40A05">
        <w:trPr>
          <w:trHeight w:val="188"/>
        </w:trPr>
        <w:tc>
          <w:tcPr>
            <w:tcW w:w="8364" w:type="dxa"/>
            <w:tcBorders>
              <w:top w:val="nil"/>
              <w:left w:val="single" w:sz="8" w:space="0" w:color="000000"/>
              <w:bottom w:val="single" w:sz="8" w:space="0" w:color="000000"/>
              <w:right w:val="single" w:sz="8" w:space="0" w:color="000000"/>
            </w:tcBorders>
            <w:shd w:val="clear" w:color="auto" w:fill="auto"/>
            <w:vAlign w:val="center"/>
            <w:hideMark/>
          </w:tcPr>
          <w:p w14:paraId="3D9AA84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Cumple lo que promete y hace seguimiento hasta que el caso se cierre.</w:t>
            </w:r>
          </w:p>
        </w:tc>
        <w:tc>
          <w:tcPr>
            <w:tcW w:w="1701" w:type="dxa"/>
            <w:vMerge/>
            <w:tcBorders>
              <w:top w:val="nil"/>
              <w:left w:val="single" w:sz="8" w:space="0" w:color="000000"/>
              <w:bottom w:val="single" w:sz="8" w:space="0" w:color="000000"/>
              <w:right w:val="single" w:sz="8" w:space="0" w:color="000000"/>
            </w:tcBorders>
            <w:vAlign w:val="center"/>
            <w:hideMark/>
          </w:tcPr>
          <w:p w14:paraId="71367BE3"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B5A20F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58684D48"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lastRenderedPageBreak/>
              <w:t>Orientación al cambio: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69AD68" w14:textId="77777777" w:rsidR="00A40A05" w:rsidRDefault="00A40A05" w:rsidP="00143309">
            <w:pPr>
              <w:spacing w:after="0" w:line="240" w:lineRule="auto"/>
              <w:jc w:val="center"/>
              <w:rPr>
                <w:rFonts w:eastAsia="Times New Roman" w:cs="Arial"/>
                <w:b/>
                <w:bCs/>
                <w:color w:val="000000"/>
                <w:lang w:eastAsia="es-CO"/>
              </w:rPr>
            </w:pPr>
          </w:p>
          <w:p w14:paraId="552E37FC" w14:textId="77777777" w:rsidR="00A40A05" w:rsidRDefault="00A40A05" w:rsidP="00143309">
            <w:pPr>
              <w:spacing w:after="0" w:line="240" w:lineRule="auto"/>
              <w:jc w:val="center"/>
              <w:rPr>
                <w:rFonts w:eastAsia="Times New Roman" w:cs="Arial"/>
                <w:b/>
                <w:bCs/>
                <w:color w:val="000000"/>
                <w:lang w:eastAsia="es-CO"/>
              </w:rPr>
            </w:pPr>
          </w:p>
          <w:p w14:paraId="6926AA24"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8EDEEFA"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1BB051B2"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una actitud positiva al cambio y rompe paradigmas, aceptando nuevas y diferentes opiniones o puntos de vista para lograr mejores prácticas.</w:t>
            </w:r>
          </w:p>
        </w:tc>
        <w:tc>
          <w:tcPr>
            <w:tcW w:w="1701" w:type="dxa"/>
            <w:vMerge/>
            <w:tcBorders>
              <w:top w:val="nil"/>
              <w:left w:val="single" w:sz="8" w:space="0" w:color="000000"/>
              <w:bottom w:val="single" w:sz="8" w:space="0" w:color="000000"/>
              <w:right w:val="single" w:sz="8" w:space="0" w:color="000000"/>
            </w:tcBorders>
            <w:vAlign w:val="center"/>
            <w:hideMark/>
          </w:tcPr>
          <w:p w14:paraId="563ACD9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D24514D" w14:textId="77777777" w:rsidTr="00A40A05">
        <w:trPr>
          <w:trHeight w:val="520"/>
        </w:trPr>
        <w:tc>
          <w:tcPr>
            <w:tcW w:w="8364" w:type="dxa"/>
            <w:tcBorders>
              <w:top w:val="nil"/>
              <w:left w:val="single" w:sz="8" w:space="0" w:color="000000"/>
              <w:bottom w:val="nil"/>
              <w:right w:val="single" w:sz="8" w:space="0" w:color="000000"/>
            </w:tcBorders>
            <w:shd w:val="clear" w:color="auto" w:fill="auto"/>
            <w:vAlign w:val="center"/>
            <w:hideMark/>
          </w:tcPr>
          <w:p w14:paraId="4AF5AD7C"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Adquiere nuevos conocimientos y desarrolla nuevas habilidades. Comparte su conocimiento, en beneficio de la generación de valor.</w:t>
            </w:r>
          </w:p>
        </w:tc>
        <w:tc>
          <w:tcPr>
            <w:tcW w:w="1701" w:type="dxa"/>
            <w:vMerge/>
            <w:tcBorders>
              <w:top w:val="nil"/>
              <w:left w:val="single" w:sz="8" w:space="0" w:color="000000"/>
              <w:bottom w:val="single" w:sz="8" w:space="0" w:color="000000"/>
              <w:right w:val="single" w:sz="8" w:space="0" w:color="000000"/>
            </w:tcBorders>
            <w:vAlign w:val="center"/>
            <w:hideMark/>
          </w:tcPr>
          <w:p w14:paraId="4E0D3E85"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5CD8ADB" w14:textId="77777777" w:rsidTr="00A40A05">
        <w:trPr>
          <w:trHeight w:val="83"/>
        </w:trPr>
        <w:tc>
          <w:tcPr>
            <w:tcW w:w="8364" w:type="dxa"/>
            <w:tcBorders>
              <w:top w:val="single" w:sz="4" w:space="0" w:color="auto"/>
              <w:left w:val="single" w:sz="8" w:space="0" w:color="000000"/>
              <w:bottom w:val="single" w:sz="4" w:space="0" w:color="auto"/>
              <w:right w:val="single" w:sz="8" w:space="0" w:color="000000"/>
            </w:tcBorders>
            <w:shd w:val="clear" w:color="auto" w:fill="auto"/>
            <w:vAlign w:val="center"/>
          </w:tcPr>
          <w:p w14:paraId="254FE0C6" w14:textId="77777777" w:rsidR="00A40A05" w:rsidRDefault="00A40A05" w:rsidP="00143309">
            <w:pPr>
              <w:spacing w:after="0" w:line="240" w:lineRule="auto"/>
              <w:rPr>
                <w:rFonts w:eastAsia="Times New Roman" w:cs="Arial"/>
                <w:b/>
                <w:bCs/>
                <w:color w:val="000000"/>
                <w:lang w:eastAsia="es-CO"/>
              </w:rPr>
            </w:pPr>
            <w:r w:rsidRPr="003C7C56">
              <w:rPr>
                <w:rFonts w:eastAsia="Times New Roman" w:cs="Arial"/>
                <w:b/>
                <w:bCs/>
                <w:color w:val="000000"/>
                <w:lang w:eastAsia="es-CO"/>
              </w:rPr>
              <w:t>Liderazgo</w:t>
            </w:r>
            <w:r>
              <w:rPr>
                <w:rFonts w:eastAsia="Times New Roman" w:cs="Arial"/>
                <w:b/>
                <w:bCs/>
                <w:color w:val="000000"/>
                <w:lang w:eastAsia="es-CO"/>
              </w:rPr>
              <w:t xml:space="preserve">: </w:t>
            </w:r>
          </w:p>
          <w:p w14:paraId="046ED1B1" w14:textId="60BDC2A0" w:rsidR="0094619E" w:rsidRPr="003C7C56" w:rsidRDefault="00A40A05" w:rsidP="0094619E">
            <w:pPr>
              <w:pStyle w:val="Prrafodelista"/>
              <w:numPr>
                <w:ilvl w:val="0"/>
                <w:numId w:val="27"/>
              </w:numPr>
              <w:tabs>
                <w:tab w:val="left" w:pos="7112"/>
                <w:tab w:val="left" w:pos="7265"/>
              </w:tabs>
              <w:spacing w:after="0" w:line="240" w:lineRule="auto"/>
              <w:ind w:left="355"/>
              <w:rPr>
                <w:rFonts w:eastAsia="Symbol" w:cs="Arial"/>
                <w:color w:val="000000"/>
                <w:lang w:eastAsia="es-CO"/>
              </w:rPr>
            </w:pPr>
            <w:r w:rsidRPr="00A67630">
              <w:rPr>
                <w:rFonts w:eastAsia="Times New Roman" w:cs="Arial"/>
                <w:bCs/>
                <w:color w:val="000000"/>
                <w:lang w:eastAsia="es-CO"/>
              </w:rPr>
              <w:t>C</w:t>
            </w:r>
            <w:r w:rsidRPr="00A67630">
              <w:rPr>
                <w:rFonts w:cs="Arial"/>
                <w:color w:val="222222"/>
                <w:shd w:val="clear" w:color="auto" w:fill="FFFFFF"/>
              </w:rPr>
              <w:t>oordina y organiza eficazmente su equipo</w:t>
            </w:r>
            <w:r>
              <w:rPr>
                <w:rFonts w:cs="Arial"/>
                <w:color w:val="222222"/>
                <w:shd w:val="clear" w:color="auto" w:fill="FFFFFF"/>
              </w:rPr>
              <w:t xml:space="preserve">, </w:t>
            </w:r>
            <w:r w:rsidRPr="00A67630">
              <w:rPr>
                <w:rFonts w:cs="Arial"/>
                <w:color w:val="222222"/>
                <w:shd w:val="clear" w:color="auto" w:fill="FFFFFF"/>
              </w:rPr>
              <w:t>propiciando un adecuado ambiente de trabajo, orientando y dirigiendo a los demás para motivarlos e inducirlos a que se llegue a las metas y objetivos planteados.</w:t>
            </w:r>
            <w:r w:rsidRPr="003C7C56">
              <w:rPr>
                <w:rFonts w:eastAsia="Symbol" w:cs="Arial"/>
                <w:color w:val="000000"/>
                <w:lang w:eastAsia="es-CO"/>
              </w:rPr>
              <w:t xml:space="preserve"> </w:t>
            </w:r>
          </w:p>
        </w:tc>
        <w:tc>
          <w:tcPr>
            <w:tcW w:w="1701" w:type="dxa"/>
            <w:tcBorders>
              <w:top w:val="nil"/>
              <w:left w:val="single" w:sz="8" w:space="0" w:color="000000"/>
              <w:bottom w:val="single" w:sz="4" w:space="0" w:color="auto"/>
              <w:right w:val="single" w:sz="8" w:space="0" w:color="000000"/>
            </w:tcBorders>
            <w:vAlign w:val="center"/>
          </w:tcPr>
          <w:p w14:paraId="2A6F2AE6"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4B07D7D0" w14:textId="77777777" w:rsidTr="00A40A05">
        <w:trPr>
          <w:trHeight w:val="443"/>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tcPr>
          <w:p w14:paraId="3954AA1B" w14:textId="77777777" w:rsidR="00A40A05" w:rsidRDefault="00A40A05" w:rsidP="00143309">
            <w:pPr>
              <w:spacing w:after="0" w:line="240" w:lineRule="auto"/>
              <w:rPr>
                <w:rFonts w:eastAsia="Symbol" w:cs="Arial"/>
                <w:b/>
                <w:color w:val="000000"/>
                <w:lang w:eastAsia="es-CO"/>
              </w:rPr>
            </w:pPr>
            <w:r w:rsidRPr="003C7C56">
              <w:rPr>
                <w:rFonts w:eastAsia="Symbol" w:cs="Arial"/>
                <w:b/>
                <w:color w:val="000000"/>
                <w:lang w:eastAsia="es-CO"/>
              </w:rPr>
              <w:t>Pensamiento y ejecución estratégica</w:t>
            </w:r>
            <w:r>
              <w:rPr>
                <w:rFonts w:eastAsia="Symbol" w:cs="Arial"/>
                <w:b/>
                <w:color w:val="000000"/>
                <w:lang w:eastAsia="es-CO"/>
              </w:rPr>
              <w:t xml:space="preserve">: </w:t>
            </w:r>
          </w:p>
          <w:p w14:paraId="4E9B4D75" w14:textId="6AE05CF3" w:rsidR="00A40A05" w:rsidRPr="003C7C56" w:rsidRDefault="00A40A05" w:rsidP="0094619E">
            <w:pPr>
              <w:pStyle w:val="Prrafodelista"/>
              <w:numPr>
                <w:ilvl w:val="0"/>
                <w:numId w:val="27"/>
              </w:numPr>
              <w:spacing w:after="0" w:line="240" w:lineRule="auto"/>
              <w:ind w:left="355"/>
              <w:rPr>
                <w:rFonts w:eastAsia="Symbol" w:cs="Arial"/>
                <w:b/>
                <w:color w:val="000000"/>
                <w:lang w:eastAsia="es-CO"/>
              </w:rPr>
            </w:pPr>
            <w:r w:rsidRPr="00A67630">
              <w:rPr>
                <w:rFonts w:cs="Arial"/>
                <w:color w:val="222222"/>
                <w:shd w:val="clear" w:color="auto" w:fill="FFFFFF"/>
              </w:rPr>
              <w:t>Logra fijar un objetivo, analiza los medios que tiene para alcanzarlo y los organiza para lograr el fin. </w:t>
            </w:r>
          </w:p>
        </w:tc>
        <w:tc>
          <w:tcPr>
            <w:tcW w:w="1701" w:type="dxa"/>
            <w:tcBorders>
              <w:top w:val="single" w:sz="4" w:space="0" w:color="auto"/>
              <w:left w:val="single" w:sz="8" w:space="0" w:color="000000"/>
              <w:bottom w:val="single" w:sz="8" w:space="0" w:color="000000"/>
              <w:right w:val="single" w:sz="8" w:space="0" w:color="000000"/>
            </w:tcBorders>
            <w:vAlign w:val="center"/>
          </w:tcPr>
          <w:p w14:paraId="36F75F17"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bl>
    <w:p w14:paraId="78899C03" w14:textId="77777777" w:rsidR="00F53543" w:rsidRPr="003E0B7D" w:rsidRDefault="00F53543" w:rsidP="00CF0151">
      <w:pPr>
        <w:shd w:val="clear" w:color="auto" w:fill="FFFFFF"/>
        <w:rPr>
          <w:rFonts w:cs="Arial"/>
        </w:rPr>
      </w:pPr>
    </w:p>
    <w:sectPr w:rsidR="00F53543" w:rsidRPr="003E0B7D" w:rsidSect="006125B3">
      <w:headerReference w:type="default" r:id="rId9"/>
      <w:pgSz w:w="12240" w:h="15840"/>
      <w:pgMar w:top="1417" w:right="1701" w:bottom="1417"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6F82D" w14:textId="77777777" w:rsidR="00656F49" w:rsidRDefault="00656F49" w:rsidP="001E3B17">
      <w:pPr>
        <w:spacing w:after="0" w:line="240" w:lineRule="auto"/>
      </w:pPr>
      <w:r>
        <w:separator/>
      </w:r>
    </w:p>
  </w:endnote>
  <w:endnote w:type="continuationSeparator" w:id="0">
    <w:p w14:paraId="0A7743DE" w14:textId="77777777" w:rsidR="00656F49" w:rsidRDefault="00656F49" w:rsidP="001E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D2499" w14:textId="77777777" w:rsidR="00656F49" w:rsidRDefault="00656F49" w:rsidP="001E3B17">
      <w:pPr>
        <w:spacing w:after="0" w:line="240" w:lineRule="auto"/>
      </w:pPr>
      <w:r>
        <w:separator/>
      </w:r>
    </w:p>
  </w:footnote>
  <w:footnote w:type="continuationSeparator" w:id="0">
    <w:p w14:paraId="578C0808" w14:textId="77777777" w:rsidR="00656F49" w:rsidRDefault="00656F49" w:rsidP="001E3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6" w:type="dxa"/>
      <w:tblCellMar>
        <w:left w:w="10" w:type="dxa"/>
        <w:right w:w="10" w:type="dxa"/>
      </w:tblCellMar>
      <w:tblLook w:val="0000" w:firstRow="0" w:lastRow="0" w:firstColumn="0" w:lastColumn="0" w:noHBand="0" w:noVBand="0"/>
    </w:tblPr>
    <w:tblGrid>
      <w:gridCol w:w="1746"/>
      <w:gridCol w:w="2548"/>
      <w:gridCol w:w="2314"/>
      <w:gridCol w:w="1983"/>
      <w:gridCol w:w="1275"/>
    </w:tblGrid>
    <w:tr w:rsidR="00276FA8" w14:paraId="6FE74E92" w14:textId="77777777" w:rsidTr="00E53208">
      <w:trPr>
        <w:trHeight w:val="902"/>
      </w:trPr>
      <w:tc>
        <w:tcPr>
          <w:tcW w:w="9866" w:type="dxa"/>
          <w:gridSpan w:val="5"/>
          <w:tcBorders>
            <w:top w:val="single" w:sz="8" w:space="0" w:color="000000"/>
            <w:left w:val="single" w:sz="8" w:space="0" w:color="000000"/>
            <w:bottom w:val="single" w:sz="4" w:space="0" w:color="000000"/>
            <w:right w:val="single" w:sz="8" w:space="0" w:color="000000"/>
          </w:tcBorders>
          <w:shd w:val="clear" w:color="auto" w:fill="auto"/>
          <w:tcMar>
            <w:top w:w="0" w:type="dxa"/>
            <w:left w:w="70" w:type="dxa"/>
            <w:bottom w:w="0" w:type="dxa"/>
            <w:right w:w="70" w:type="dxa"/>
          </w:tcMar>
          <w:vAlign w:val="center"/>
        </w:tcPr>
        <w:p w14:paraId="41E472FC" w14:textId="77777777" w:rsidR="00276FA8" w:rsidRDefault="00276FA8" w:rsidP="00276FA8">
          <w:pPr>
            <w:spacing w:after="0" w:line="240" w:lineRule="auto"/>
            <w:jc w:val="center"/>
          </w:pPr>
          <w:r>
            <w:rPr>
              <w:rFonts w:eastAsia="Times New Roman"/>
              <w:b/>
              <w:bCs/>
              <w:noProof/>
              <w:color w:val="000000"/>
              <w:lang w:eastAsia="es-CO"/>
            </w:rPr>
            <w:drawing>
              <wp:anchor distT="0" distB="0" distL="114300" distR="114300" simplePos="0" relativeHeight="251659264" behindDoc="0" locked="0" layoutInCell="1" allowOverlap="1" wp14:anchorId="4166079E" wp14:editId="023F06A1">
                <wp:simplePos x="0" y="0"/>
                <wp:positionH relativeFrom="column">
                  <wp:posOffset>71752</wp:posOffset>
                </wp:positionH>
                <wp:positionV relativeFrom="paragraph">
                  <wp:posOffset>42547</wp:posOffset>
                </wp:positionV>
                <wp:extent cx="1125855" cy="421638"/>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25855" cy="421638"/>
                        </a:xfrm>
                        <a:prstGeom prst="rect">
                          <a:avLst/>
                        </a:prstGeom>
                        <a:noFill/>
                        <a:ln>
                          <a:noFill/>
                          <a:prstDash/>
                        </a:ln>
                      </pic:spPr>
                    </pic:pic>
                  </a:graphicData>
                </a:graphic>
              </wp:anchor>
            </w:drawing>
          </w:r>
        </w:p>
        <w:p w14:paraId="741BF733" w14:textId="77777777" w:rsidR="00276FA8" w:rsidRDefault="00276FA8" w:rsidP="00276FA8">
          <w:pPr>
            <w:spacing w:after="0" w:line="240" w:lineRule="auto"/>
            <w:jc w:val="center"/>
            <w:rPr>
              <w:rFonts w:eastAsia="Times New Roman"/>
              <w:b/>
              <w:bCs/>
              <w:color w:val="000000"/>
              <w:lang w:eastAsia="es-ES"/>
            </w:rPr>
          </w:pPr>
          <w:r>
            <w:rPr>
              <w:rFonts w:eastAsia="Times New Roman"/>
              <w:b/>
              <w:bCs/>
              <w:color w:val="000000"/>
              <w:lang w:eastAsia="es-ES"/>
            </w:rPr>
            <w:t>PERFIL DEL CARGO</w:t>
          </w:r>
        </w:p>
      </w:tc>
    </w:tr>
    <w:tr w:rsidR="00276FA8" w14:paraId="31C49F40" w14:textId="77777777" w:rsidTr="00E53208">
      <w:trPr>
        <w:trHeight w:val="677"/>
      </w:trPr>
      <w:tc>
        <w:tcPr>
          <w:tcW w:w="1746"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7BE1860" w14:textId="77777777" w:rsidR="00276FA8" w:rsidRDefault="00276FA8" w:rsidP="00276FA8">
          <w:pPr>
            <w:spacing w:after="0" w:line="240" w:lineRule="auto"/>
            <w:jc w:val="center"/>
            <w:rPr>
              <w:rFonts w:eastAsia="Times New Roman"/>
              <w:b/>
              <w:bCs/>
              <w:color w:val="000000"/>
              <w:lang w:eastAsia="es-ES"/>
            </w:rPr>
          </w:pPr>
          <w:r>
            <w:rPr>
              <w:rFonts w:eastAsia="Times New Roman"/>
              <w:b/>
              <w:bCs/>
              <w:color w:val="000000"/>
              <w:lang w:eastAsia="es-ES"/>
            </w:rPr>
            <w:t>CÓDIGO</w:t>
          </w:r>
        </w:p>
      </w:tc>
      <w:tc>
        <w:tcPr>
          <w:tcW w:w="2548"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14:paraId="72B9CC8D" w14:textId="77777777" w:rsidR="00276FA8" w:rsidRDefault="00276FA8" w:rsidP="00276FA8">
          <w:pPr>
            <w:spacing w:after="0" w:line="240" w:lineRule="auto"/>
            <w:jc w:val="center"/>
            <w:rPr>
              <w:rFonts w:eastAsia="Times New Roman"/>
              <w:b/>
              <w:bCs/>
              <w:color w:val="000000"/>
              <w:lang w:eastAsia="es-ES"/>
            </w:rPr>
          </w:pPr>
          <w:r>
            <w:rPr>
              <w:rFonts w:eastAsia="Times New Roman"/>
              <w:b/>
              <w:bCs/>
              <w:color w:val="000000"/>
              <w:lang w:eastAsia="es-ES"/>
            </w:rPr>
            <w:t>FECHA DE IMPLEMENTACIÓN</w:t>
          </w:r>
        </w:p>
      </w:tc>
      <w:tc>
        <w:tcPr>
          <w:tcW w:w="2314"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14:paraId="5CE92778" w14:textId="77777777" w:rsidR="00276FA8" w:rsidRDefault="00276FA8" w:rsidP="00276FA8">
          <w:pPr>
            <w:spacing w:after="0" w:line="240" w:lineRule="auto"/>
            <w:jc w:val="center"/>
            <w:rPr>
              <w:rFonts w:eastAsia="Times New Roman"/>
              <w:b/>
              <w:bCs/>
              <w:color w:val="000000"/>
              <w:lang w:eastAsia="es-ES"/>
            </w:rPr>
          </w:pPr>
          <w:r>
            <w:rPr>
              <w:rFonts w:eastAsia="Times New Roman"/>
              <w:b/>
              <w:bCs/>
              <w:color w:val="000000"/>
              <w:lang w:eastAsia="es-ES"/>
            </w:rPr>
            <w:t>FECHA DE ACTUALIZACIÓN</w:t>
          </w:r>
        </w:p>
      </w:tc>
      <w:tc>
        <w:tcPr>
          <w:tcW w:w="1983" w:type="dxa"/>
          <w:tcBorders>
            <w:bottom w:val="single" w:sz="4" w:space="0" w:color="000000"/>
            <w:right w:val="single" w:sz="8" w:space="0" w:color="000000"/>
          </w:tcBorders>
          <w:shd w:val="clear" w:color="auto" w:fill="auto"/>
          <w:tcMar>
            <w:top w:w="0" w:type="dxa"/>
            <w:left w:w="70" w:type="dxa"/>
            <w:bottom w:w="0" w:type="dxa"/>
            <w:right w:w="70" w:type="dxa"/>
          </w:tcMar>
          <w:vAlign w:val="center"/>
        </w:tcPr>
        <w:p w14:paraId="779C164F" w14:textId="77777777" w:rsidR="00276FA8" w:rsidRDefault="00276FA8" w:rsidP="00276FA8">
          <w:pPr>
            <w:spacing w:after="0" w:line="240" w:lineRule="auto"/>
            <w:jc w:val="center"/>
            <w:rPr>
              <w:rFonts w:eastAsia="Times New Roman"/>
              <w:b/>
              <w:bCs/>
              <w:color w:val="000000"/>
              <w:lang w:eastAsia="es-ES"/>
            </w:rPr>
          </w:pPr>
          <w:r>
            <w:rPr>
              <w:rFonts w:eastAsia="Times New Roman"/>
              <w:b/>
              <w:bCs/>
              <w:color w:val="000000"/>
              <w:lang w:eastAsia="es-ES"/>
            </w:rPr>
            <w:t>VERSIÓN</w:t>
          </w:r>
        </w:p>
      </w:tc>
      <w:tc>
        <w:tcPr>
          <w:tcW w:w="1275" w:type="dxa"/>
          <w:tcBorders>
            <w:bottom w:val="single" w:sz="4" w:space="0" w:color="000000"/>
            <w:right w:val="single" w:sz="8" w:space="0" w:color="000000"/>
          </w:tcBorders>
          <w:shd w:val="clear" w:color="auto" w:fill="auto"/>
          <w:tcMar>
            <w:top w:w="0" w:type="dxa"/>
            <w:left w:w="70" w:type="dxa"/>
            <w:bottom w:w="0" w:type="dxa"/>
            <w:right w:w="70" w:type="dxa"/>
          </w:tcMar>
          <w:vAlign w:val="center"/>
        </w:tcPr>
        <w:p w14:paraId="3A10CE3C" w14:textId="77777777" w:rsidR="00276FA8" w:rsidRDefault="00276FA8" w:rsidP="00276FA8">
          <w:pPr>
            <w:spacing w:after="0" w:line="240" w:lineRule="auto"/>
            <w:jc w:val="center"/>
            <w:rPr>
              <w:rFonts w:eastAsia="Times New Roman"/>
              <w:b/>
              <w:bCs/>
              <w:color w:val="000000"/>
              <w:lang w:eastAsia="es-ES"/>
            </w:rPr>
          </w:pPr>
          <w:r>
            <w:rPr>
              <w:rFonts w:eastAsia="Times New Roman"/>
              <w:b/>
              <w:bCs/>
              <w:color w:val="000000"/>
              <w:lang w:eastAsia="es-ES"/>
            </w:rPr>
            <w:t>PÁGINA</w:t>
          </w:r>
        </w:p>
      </w:tc>
    </w:tr>
    <w:tr w:rsidR="00276FA8" w14:paraId="1F3B4F83" w14:textId="77777777" w:rsidTr="00E53208">
      <w:trPr>
        <w:trHeight w:val="570"/>
      </w:trPr>
      <w:tc>
        <w:tcPr>
          <w:tcW w:w="1746" w:type="dxa"/>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vAlign w:val="center"/>
        </w:tcPr>
        <w:p w14:paraId="5F1E30B7" w14:textId="77777777" w:rsidR="00276FA8" w:rsidRDefault="00276FA8" w:rsidP="00276FA8">
          <w:pPr>
            <w:spacing w:after="0" w:line="240" w:lineRule="auto"/>
            <w:jc w:val="center"/>
            <w:rPr>
              <w:rFonts w:eastAsia="Times New Roman"/>
              <w:bCs/>
              <w:color w:val="000000"/>
              <w:lang w:eastAsia="es-ES"/>
            </w:rPr>
          </w:pPr>
          <w:r>
            <w:rPr>
              <w:rFonts w:eastAsia="Times New Roman"/>
              <w:bCs/>
              <w:color w:val="000000"/>
              <w:lang w:eastAsia="es-ES"/>
            </w:rPr>
            <w:t>FO-GH-09</w:t>
          </w:r>
        </w:p>
      </w:tc>
      <w:tc>
        <w:tcPr>
          <w:tcW w:w="2548" w:type="dxa"/>
          <w:tcBorders>
            <w:bottom w:val="single" w:sz="8" w:space="0" w:color="000000"/>
            <w:right w:val="single" w:sz="4" w:space="0" w:color="000000"/>
          </w:tcBorders>
          <w:shd w:val="clear" w:color="auto" w:fill="auto"/>
          <w:tcMar>
            <w:top w:w="0" w:type="dxa"/>
            <w:left w:w="70" w:type="dxa"/>
            <w:bottom w:w="0" w:type="dxa"/>
            <w:right w:w="70" w:type="dxa"/>
          </w:tcMar>
          <w:vAlign w:val="center"/>
        </w:tcPr>
        <w:p w14:paraId="243FCDD9" w14:textId="77777777" w:rsidR="00276FA8" w:rsidRDefault="00276FA8" w:rsidP="00276FA8">
          <w:pPr>
            <w:spacing w:after="0" w:line="240" w:lineRule="auto"/>
            <w:jc w:val="center"/>
          </w:pPr>
          <w:r>
            <w:rPr>
              <w:rFonts w:cs="Arial"/>
            </w:rPr>
            <w:t>14/06/18</w:t>
          </w:r>
        </w:p>
      </w:tc>
      <w:tc>
        <w:tcPr>
          <w:tcW w:w="2314" w:type="dxa"/>
          <w:tcBorders>
            <w:bottom w:val="single" w:sz="8" w:space="0" w:color="000000"/>
            <w:right w:val="single" w:sz="4" w:space="0" w:color="000000"/>
          </w:tcBorders>
          <w:shd w:val="clear" w:color="auto" w:fill="auto"/>
          <w:tcMar>
            <w:top w:w="0" w:type="dxa"/>
            <w:left w:w="70" w:type="dxa"/>
            <w:bottom w:w="0" w:type="dxa"/>
            <w:right w:w="70" w:type="dxa"/>
          </w:tcMar>
          <w:vAlign w:val="center"/>
        </w:tcPr>
        <w:p w14:paraId="3EC8D0DA" w14:textId="77777777" w:rsidR="00276FA8" w:rsidRDefault="00276FA8" w:rsidP="00276FA8">
          <w:pPr>
            <w:spacing w:after="0" w:line="240" w:lineRule="auto"/>
            <w:jc w:val="center"/>
            <w:rPr>
              <w:rFonts w:eastAsia="Times New Roman" w:cs="Arial"/>
              <w:color w:val="000000"/>
              <w:szCs w:val="24"/>
              <w:lang w:eastAsia="es-ES"/>
            </w:rPr>
          </w:pPr>
          <w:r>
            <w:rPr>
              <w:rFonts w:eastAsia="Times New Roman" w:cs="Arial"/>
              <w:color w:val="000000"/>
              <w:szCs w:val="24"/>
              <w:lang w:eastAsia="es-ES"/>
            </w:rPr>
            <w:t>14/06/18</w:t>
          </w:r>
        </w:p>
      </w:tc>
      <w:tc>
        <w:tcPr>
          <w:tcW w:w="1983"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14:paraId="39011EED" w14:textId="77777777" w:rsidR="00276FA8" w:rsidRDefault="00276FA8" w:rsidP="00276FA8">
          <w:pPr>
            <w:spacing w:after="0" w:line="240" w:lineRule="auto"/>
            <w:jc w:val="center"/>
            <w:rPr>
              <w:rFonts w:eastAsia="Times New Roman" w:cs="Arial"/>
              <w:color w:val="000000"/>
              <w:szCs w:val="24"/>
              <w:lang w:eastAsia="es-ES"/>
            </w:rPr>
          </w:pPr>
          <w:r>
            <w:rPr>
              <w:rFonts w:eastAsia="Times New Roman" w:cs="Arial"/>
              <w:color w:val="000000"/>
              <w:szCs w:val="24"/>
              <w:lang w:eastAsia="es-ES"/>
            </w:rPr>
            <w:t>1</w:t>
          </w:r>
        </w:p>
      </w:tc>
      <w:tc>
        <w:tcPr>
          <w:tcW w:w="1275"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14:paraId="7B0C3ADE" w14:textId="77777777" w:rsidR="00276FA8" w:rsidRDefault="00276FA8" w:rsidP="00276FA8">
          <w:pPr>
            <w:spacing w:after="0" w:line="240" w:lineRule="auto"/>
            <w:jc w:val="center"/>
          </w:pPr>
          <w:r>
            <w:rPr>
              <w:rFonts w:eastAsia="Times New Roman" w:cs="Arial"/>
              <w:color w:val="000000"/>
              <w:lang w:val="es-ES" w:eastAsia="es-ES"/>
            </w:rPr>
            <w:fldChar w:fldCharType="begin"/>
          </w:r>
          <w:r>
            <w:rPr>
              <w:rFonts w:eastAsia="Times New Roman" w:cs="Arial"/>
              <w:color w:val="000000"/>
              <w:lang w:val="es-ES" w:eastAsia="es-ES"/>
            </w:rPr>
            <w:instrText xml:space="preserve"> PAGE </w:instrText>
          </w:r>
          <w:r>
            <w:rPr>
              <w:rFonts w:eastAsia="Times New Roman" w:cs="Arial"/>
              <w:color w:val="000000"/>
              <w:lang w:val="es-ES" w:eastAsia="es-ES"/>
            </w:rPr>
            <w:fldChar w:fldCharType="separate"/>
          </w:r>
          <w:r w:rsidR="00283D3A">
            <w:rPr>
              <w:rFonts w:eastAsia="Times New Roman" w:cs="Arial"/>
              <w:noProof/>
              <w:color w:val="000000"/>
              <w:lang w:val="es-ES" w:eastAsia="es-ES"/>
            </w:rPr>
            <w:t>5</w:t>
          </w:r>
          <w:r>
            <w:rPr>
              <w:rFonts w:eastAsia="Times New Roman" w:cs="Arial"/>
              <w:color w:val="000000"/>
              <w:lang w:val="es-ES" w:eastAsia="es-ES"/>
            </w:rPr>
            <w:fldChar w:fldCharType="end"/>
          </w:r>
          <w:r>
            <w:rPr>
              <w:rFonts w:eastAsia="Times New Roman" w:cs="Arial"/>
              <w:color w:val="000000"/>
              <w:lang w:eastAsia="es-ES"/>
            </w:rPr>
            <w:t xml:space="preserve"> de 4</w:t>
          </w:r>
        </w:p>
      </w:tc>
    </w:tr>
  </w:tbl>
  <w:p w14:paraId="3EE0D3FD" w14:textId="37FBA69C" w:rsidR="00807A23" w:rsidRPr="00276FA8" w:rsidRDefault="00807A23" w:rsidP="00276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0B4C"/>
    <w:multiLevelType w:val="hybridMultilevel"/>
    <w:tmpl w:val="17CAE8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C65F2F"/>
    <w:multiLevelType w:val="hybridMultilevel"/>
    <w:tmpl w:val="9522D91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CC92DB9"/>
    <w:multiLevelType w:val="hybridMultilevel"/>
    <w:tmpl w:val="9884969C"/>
    <w:lvl w:ilvl="0" w:tplc="5F6AE264">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 w15:restartNumberingAfterBreak="0">
    <w:nsid w:val="0EB55AB9"/>
    <w:multiLevelType w:val="hybridMultilevel"/>
    <w:tmpl w:val="76AE96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7D6F2E"/>
    <w:multiLevelType w:val="hybridMultilevel"/>
    <w:tmpl w:val="2BB2B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6633C9"/>
    <w:multiLevelType w:val="hybridMultilevel"/>
    <w:tmpl w:val="B9709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5E475B"/>
    <w:multiLevelType w:val="hybridMultilevel"/>
    <w:tmpl w:val="0B44771C"/>
    <w:lvl w:ilvl="0" w:tplc="E75C3336">
      <w:numFmt w:val="bullet"/>
      <w:lvlText w:val="•"/>
      <w:lvlJc w:val="left"/>
      <w:pPr>
        <w:ind w:left="1065" w:hanging="705"/>
      </w:pPr>
      <w:rPr>
        <w:rFonts w:ascii="Arial" w:eastAsiaTheme="minorHAnsi" w:hAnsi="Arial" w:cs="Arial" w:hint="default"/>
        <w:color w:val="auto"/>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307D50"/>
    <w:multiLevelType w:val="hybridMultilevel"/>
    <w:tmpl w:val="702CD8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4B9AEBC0">
      <w:start w:val="3"/>
      <w:numFmt w:val="bullet"/>
      <w:lvlText w:val="-"/>
      <w:lvlJc w:val="left"/>
      <w:pPr>
        <w:ind w:left="2880" w:hanging="360"/>
      </w:pPr>
      <w:rPr>
        <w:rFonts w:ascii="Arial" w:eastAsiaTheme="minorHAnsi"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9F71DF"/>
    <w:multiLevelType w:val="hybridMultilevel"/>
    <w:tmpl w:val="AFBEB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1E1A8E"/>
    <w:multiLevelType w:val="hybridMultilevel"/>
    <w:tmpl w:val="ED5CA510"/>
    <w:lvl w:ilvl="0" w:tplc="D5D63388">
      <w:start w:val="1"/>
      <w:numFmt w:val="decimal"/>
      <w:pStyle w:va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B27533"/>
    <w:multiLevelType w:val="hybridMultilevel"/>
    <w:tmpl w:val="046E34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262286"/>
    <w:multiLevelType w:val="hybridMultilevel"/>
    <w:tmpl w:val="438EE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310DDD"/>
    <w:multiLevelType w:val="hybridMultilevel"/>
    <w:tmpl w:val="0F64C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DC3647"/>
    <w:multiLevelType w:val="hybridMultilevel"/>
    <w:tmpl w:val="F3B4D798"/>
    <w:lvl w:ilvl="0" w:tplc="E75C3336">
      <w:numFmt w:val="bullet"/>
      <w:lvlText w:val="•"/>
      <w:lvlJc w:val="left"/>
      <w:pPr>
        <w:ind w:left="1425" w:hanging="705"/>
      </w:pPr>
      <w:rPr>
        <w:rFonts w:ascii="Arial" w:eastAsiaTheme="minorHAnsi" w:hAnsi="Arial" w:cs="Arial" w:hint="default"/>
        <w:color w:val="auto"/>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6805FCE"/>
    <w:multiLevelType w:val="hybridMultilevel"/>
    <w:tmpl w:val="712C2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2E739D"/>
    <w:multiLevelType w:val="hybridMultilevel"/>
    <w:tmpl w:val="29142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857DEF"/>
    <w:multiLevelType w:val="multilevel"/>
    <w:tmpl w:val="0A3E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744D5"/>
    <w:multiLevelType w:val="hybridMultilevel"/>
    <w:tmpl w:val="C652B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9C3897"/>
    <w:multiLevelType w:val="hybridMultilevel"/>
    <w:tmpl w:val="CA522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6757C1B"/>
    <w:multiLevelType w:val="hybridMultilevel"/>
    <w:tmpl w:val="CE06561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6F07B5F"/>
    <w:multiLevelType w:val="hybridMultilevel"/>
    <w:tmpl w:val="AE2A0730"/>
    <w:lvl w:ilvl="0" w:tplc="D5388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75B04F8"/>
    <w:multiLevelType w:val="hybridMultilevel"/>
    <w:tmpl w:val="88F0F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203670"/>
    <w:multiLevelType w:val="hybridMultilevel"/>
    <w:tmpl w:val="1D5EEA28"/>
    <w:lvl w:ilvl="0" w:tplc="77D6CC78">
      <w:start w:val="1"/>
      <w:numFmt w:val="bullet"/>
      <w:lvlText w:val=""/>
      <w:lvlJc w:val="left"/>
      <w:pPr>
        <w:ind w:left="100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FAF0E1F"/>
    <w:multiLevelType w:val="hybridMultilevel"/>
    <w:tmpl w:val="CA4AE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F01987"/>
    <w:multiLevelType w:val="hybridMultilevel"/>
    <w:tmpl w:val="227432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62675295"/>
    <w:multiLevelType w:val="hybridMultilevel"/>
    <w:tmpl w:val="643CB292"/>
    <w:lvl w:ilvl="0" w:tplc="240A0005">
      <w:start w:val="1"/>
      <w:numFmt w:val="bullet"/>
      <w:lvlText w:val=""/>
      <w:lvlJc w:val="left"/>
      <w:pPr>
        <w:ind w:left="720" w:hanging="360"/>
      </w:pPr>
      <w:rPr>
        <w:rFonts w:ascii="Wingdings" w:hAnsi="Wingdings" w:hint="default"/>
      </w:rPr>
    </w:lvl>
    <w:lvl w:ilvl="1" w:tplc="01AC83E8">
      <w:start w:val="1"/>
      <w:numFmt w:val="bullet"/>
      <w:lvlText w:val=""/>
      <w:lvlJc w:val="righ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BB5944"/>
    <w:multiLevelType w:val="hybridMultilevel"/>
    <w:tmpl w:val="7D24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00D6E0A"/>
    <w:multiLevelType w:val="hybridMultilevel"/>
    <w:tmpl w:val="74844FAA"/>
    <w:lvl w:ilvl="0" w:tplc="E75C3336">
      <w:numFmt w:val="bullet"/>
      <w:lvlText w:val="•"/>
      <w:lvlJc w:val="left"/>
      <w:pPr>
        <w:ind w:left="1425" w:hanging="705"/>
      </w:pPr>
      <w:rPr>
        <w:rFonts w:ascii="Arial" w:eastAsiaTheme="minorHAnsi" w:hAnsi="Arial" w:cs="Arial" w:hint="default"/>
        <w:color w:val="auto"/>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74FA7E8C"/>
    <w:multiLevelType w:val="hybridMultilevel"/>
    <w:tmpl w:val="3800E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FC0E5E"/>
    <w:multiLevelType w:val="hybridMultilevel"/>
    <w:tmpl w:val="E2DEE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63B7859"/>
    <w:multiLevelType w:val="hybridMultilevel"/>
    <w:tmpl w:val="803C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6E16345"/>
    <w:multiLevelType w:val="hybridMultilevel"/>
    <w:tmpl w:val="10F0305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2" w15:restartNumberingAfterBreak="0">
    <w:nsid w:val="784073B1"/>
    <w:multiLevelType w:val="hybridMultilevel"/>
    <w:tmpl w:val="398E8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0F750D"/>
    <w:multiLevelType w:val="hybridMultilevel"/>
    <w:tmpl w:val="8440E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9CC4E21"/>
    <w:multiLevelType w:val="multilevel"/>
    <w:tmpl w:val="C0BA5098"/>
    <w:lvl w:ilvl="0">
      <w:start w:val="3"/>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7A68462F"/>
    <w:multiLevelType w:val="hybridMultilevel"/>
    <w:tmpl w:val="846A7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C8E1F5B"/>
    <w:multiLevelType w:val="hybridMultilevel"/>
    <w:tmpl w:val="8D9877E6"/>
    <w:lvl w:ilvl="0" w:tplc="240A0001">
      <w:start w:val="1"/>
      <w:numFmt w:val="bullet"/>
      <w:lvlText w:val=""/>
      <w:lvlJc w:val="left"/>
      <w:pPr>
        <w:ind w:left="573" w:hanging="360"/>
      </w:pPr>
      <w:rPr>
        <w:rFonts w:ascii="Symbol" w:hAnsi="Symbol" w:hint="default"/>
      </w:rPr>
    </w:lvl>
    <w:lvl w:ilvl="1" w:tplc="240A0003" w:tentative="1">
      <w:start w:val="1"/>
      <w:numFmt w:val="bullet"/>
      <w:lvlText w:val="o"/>
      <w:lvlJc w:val="left"/>
      <w:pPr>
        <w:ind w:left="1293" w:hanging="360"/>
      </w:pPr>
      <w:rPr>
        <w:rFonts w:ascii="Courier New" w:hAnsi="Courier New" w:cs="Courier New" w:hint="default"/>
      </w:rPr>
    </w:lvl>
    <w:lvl w:ilvl="2" w:tplc="240A0005" w:tentative="1">
      <w:start w:val="1"/>
      <w:numFmt w:val="bullet"/>
      <w:lvlText w:val=""/>
      <w:lvlJc w:val="left"/>
      <w:pPr>
        <w:ind w:left="2013" w:hanging="360"/>
      </w:pPr>
      <w:rPr>
        <w:rFonts w:ascii="Wingdings" w:hAnsi="Wingdings" w:hint="default"/>
      </w:rPr>
    </w:lvl>
    <w:lvl w:ilvl="3" w:tplc="240A0001" w:tentative="1">
      <w:start w:val="1"/>
      <w:numFmt w:val="bullet"/>
      <w:lvlText w:val=""/>
      <w:lvlJc w:val="left"/>
      <w:pPr>
        <w:ind w:left="2733" w:hanging="360"/>
      </w:pPr>
      <w:rPr>
        <w:rFonts w:ascii="Symbol" w:hAnsi="Symbol" w:hint="default"/>
      </w:rPr>
    </w:lvl>
    <w:lvl w:ilvl="4" w:tplc="240A0003" w:tentative="1">
      <w:start w:val="1"/>
      <w:numFmt w:val="bullet"/>
      <w:lvlText w:val="o"/>
      <w:lvlJc w:val="left"/>
      <w:pPr>
        <w:ind w:left="3453" w:hanging="360"/>
      </w:pPr>
      <w:rPr>
        <w:rFonts w:ascii="Courier New" w:hAnsi="Courier New" w:cs="Courier New" w:hint="default"/>
      </w:rPr>
    </w:lvl>
    <w:lvl w:ilvl="5" w:tplc="240A0005" w:tentative="1">
      <w:start w:val="1"/>
      <w:numFmt w:val="bullet"/>
      <w:lvlText w:val=""/>
      <w:lvlJc w:val="left"/>
      <w:pPr>
        <w:ind w:left="4173" w:hanging="360"/>
      </w:pPr>
      <w:rPr>
        <w:rFonts w:ascii="Wingdings" w:hAnsi="Wingdings" w:hint="default"/>
      </w:rPr>
    </w:lvl>
    <w:lvl w:ilvl="6" w:tplc="240A0001" w:tentative="1">
      <w:start w:val="1"/>
      <w:numFmt w:val="bullet"/>
      <w:lvlText w:val=""/>
      <w:lvlJc w:val="left"/>
      <w:pPr>
        <w:ind w:left="4893" w:hanging="360"/>
      </w:pPr>
      <w:rPr>
        <w:rFonts w:ascii="Symbol" w:hAnsi="Symbol" w:hint="default"/>
      </w:rPr>
    </w:lvl>
    <w:lvl w:ilvl="7" w:tplc="240A0003" w:tentative="1">
      <w:start w:val="1"/>
      <w:numFmt w:val="bullet"/>
      <w:lvlText w:val="o"/>
      <w:lvlJc w:val="left"/>
      <w:pPr>
        <w:ind w:left="5613" w:hanging="360"/>
      </w:pPr>
      <w:rPr>
        <w:rFonts w:ascii="Courier New" w:hAnsi="Courier New" w:cs="Courier New" w:hint="default"/>
      </w:rPr>
    </w:lvl>
    <w:lvl w:ilvl="8" w:tplc="240A0005" w:tentative="1">
      <w:start w:val="1"/>
      <w:numFmt w:val="bullet"/>
      <w:lvlText w:val=""/>
      <w:lvlJc w:val="left"/>
      <w:pPr>
        <w:ind w:left="6333" w:hanging="360"/>
      </w:pPr>
      <w:rPr>
        <w:rFonts w:ascii="Wingdings" w:hAnsi="Wingdings" w:hint="default"/>
      </w:rPr>
    </w:lvl>
  </w:abstractNum>
  <w:num w:numId="1">
    <w:abstractNumId w:val="9"/>
  </w:num>
  <w:num w:numId="2">
    <w:abstractNumId w:val="28"/>
  </w:num>
  <w:num w:numId="3">
    <w:abstractNumId w:val="34"/>
  </w:num>
  <w:num w:numId="4">
    <w:abstractNumId w:val="18"/>
  </w:num>
  <w:num w:numId="5">
    <w:abstractNumId w:val="33"/>
  </w:num>
  <w:num w:numId="6">
    <w:abstractNumId w:val="10"/>
  </w:num>
  <w:num w:numId="7">
    <w:abstractNumId w:val="5"/>
  </w:num>
  <w:num w:numId="8">
    <w:abstractNumId w:val="15"/>
  </w:num>
  <w:num w:numId="9">
    <w:abstractNumId w:val="26"/>
  </w:num>
  <w:num w:numId="10">
    <w:abstractNumId w:val="31"/>
  </w:num>
  <w:num w:numId="11">
    <w:abstractNumId w:val="11"/>
  </w:num>
  <w:num w:numId="12">
    <w:abstractNumId w:val="20"/>
  </w:num>
  <w:num w:numId="13">
    <w:abstractNumId w:val="32"/>
  </w:num>
  <w:num w:numId="14">
    <w:abstractNumId w:val="25"/>
  </w:num>
  <w:num w:numId="15">
    <w:abstractNumId w:val="8"/>
  </w:num>
  <w:num w:numId="16">
    <w:abstractNumId w:val="4"/>
  </w:num>
  <w:num w:numId="17">
    <w:abstractNumId w:val="23"/>
  </w:num>
  <w:num w:numId="18">
    <w:abstractNumId w:val="30"/>
  </w:num>
  <w:num w:numId="19">
    <w:abstractNumId w:val="29"/>
  </w:num>
  <w:num w:numId="20">
    <w:abstractNumId w:val="2"/>
  </w:num>
  <w:num w:numId="21">
    <w:abstractNumId w:val="0"/>
  </w:num>
  <w:num w:numId="22">
    <w:abstractNumId w:val="9"/>
  </w:num>
  <w:num w:numId="23">
    <w:abstractNumId w:val="24"/>
  </w:num>
  <w:num w:numId="24">
    <w:abstractNumId w:val="1"/>
  </w:num>
  <w:num w:numId="25">
    <w:abstractNumId w:val="22"/>
  </w:num>
  <w:num w:numId="26">
    <w:abstractNumId w:val="7"/>
  </w:num>
  <w:num w:numId="27">
    <w:abstractNumId w:val="36"/>
  </w:num>
  <w:num w:numId="28">
    <w:abstractNumId w:val="3"/>
  </w:num>
  <w:num w:numId="29">
    <w:abstractNumId w:val="17"/>
  </w:num>
  <w:num w:numId="30">
    <w:abstractNumId w:val="21"/>
  </w:num>
  <w:num w:numId="31">
    <w:abstractNumId w:val="35"/>
  </w:num>
  <w:num w:numId="32">
    <w:abstractNumId w:val="6"/>
  </w:num>
  <w:num w:numId="33">
    <w:abstractNumId w:val="27"/>
  </w:num>
  <w:num w:numId="34">
    <w:abstractNumId w:val="13"/>
  </w:num>
  <w:num w:numId="35">
    <w:abstractNumId w:val="19"/>
  </w:num>
  <w:num w:numId="36">
    <w:abstractNumId w:val="16"/>
  </w:num>
  <w:num w:numId="37">
    <w:abstractNumId w:val="14"/>
  </w:num>
  <w:num w:numId="3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17"/>
    <w:rsid w:val="00023373"/>
    <w:rsid w:val="000269F8"/>
    <w:rsid w:val="00032FB0"/>
    <w:rsid w:val="00042295"/>
    <w:rsid w:val="000426FE"/>
    <w:rsid w:val="00044DA2"/>
    <w:rsid w:val="00047744"/>
    <w:rsid w:val="000553C7"/>
    <w:rsid w:val="00065574"/>
    <w:rsid w:val="00070523"/>
    <w:rsid w:val="000734EA"/>
    <w:rsid w:val="00090B5B"/>
    <w:rsid w:val="00092E36"/>
    <w:rsid w:val="00095B52"/>
    <w:rsid w:val="000A7454"/>
    <w:rsid w:val="000B3A54"/>
    <w:rsid w:val="000C7EC4"/>
    <w:rsid w:val="000D0A66"/>
    <w:rsid w:val="000D4752"/>
    <w:rsid w:val="000E2A7A"/>
    <w:rsid w:val="000E78CA"/>
    <w:rsid w:val="000F0961"/>
    <w:rsid w:val="0011745A"/>
    <w:rsid w:val="001224CC"/>
    <w:rsid w:val="001252AD"/>
    <w:rsid w:val="00133E3A"/>
    <w:rsid w:val="00140BB3"/>
    <w:rsid w:val="00143CD1"/>
    <w:rsid w:val="00151693"/>
    <w:rsid w:val="001527DE"/>
    <w:rsid w:val="00163B97"/>
    <w:rsid w:val="00166F40"/>
    <w:rsid w:val="001831FA"/>
    <w:rsid w:val="00183449"/>
    <w:rsid w:val="00191D54"/>
    <w:rsid w:val="001B2AA8"/>
    <w:rsid w:val="001B48B4"/>
    <w:rsid w:val="001B7191"/>
    <w:rsid w:val="001B7FAA"/>
    <w:rsid w:val="001D7510"/>
    <w:rsid w:val="001E3B17"/>
    <w:rsid w:val="001E61EC"/>
    <w:rsid w:val="001F1F18"/>
    <w:rsid w:val="0020447C"/>
    <w:rsid w:val="00205A5A"/>
    <w:rsid w:val="00210AF7"/>
    <w:rsid w:val="00212771"/>
    <w:rsid w:val="00223BFB"/>
    <w:rsid w:val="00224889"/>
    <w:rsid w:val="0022778E"/>
    <w:rsid w:val="00232AF1"/>
    <w:rsid w:val="002338C1"/>
    <w:rsid w:val="0024056F"/>
    <w:rsid w:val="002523E5"/>
    <w:rsid w:val="0025374D"/>
    <w:rsid w:val="00274573"/>
    <w:rsid w:val="00276FA8"/>
    <w:rsid w:val="00280140"/>
    <w:rsid w:val="00282399"/>
    <w:rsid w:val="00283D3A"/>
    <w:rsid w:val="00295741"/>
    <w:rsid w:val="002A7876"/>
    <w:rsid w:val="002B30A6"/>
    <w:rsid w:val="002C0D92"/>
    <w:rsid w:val="002D4A8C"/>
    <w:rsid w:val="002D7162"/>
    <w:rsid w:val="002E21DF"/>
    <w:rsid w:val="002F270F"/>
    <w:rsid w:val="00300B20"/>
    <w:rsid w:val="00300E9F"/>
    <w:rsid w:val="003073D1"/>
    <w:rsid w:val="00341E57"/>
    <w:rsid w:val="00341EF6"/>
    <w:rsid w:val="003868EA"/>
    <w:rsid w:val="003A2DF7"/>
    <w:rsid w:val="003B6CA9"/>
    <w:rsid w:val="003C38A8"/>
    <w:rsid w:val="003E0B7D"/>
    <w:rsid w:val="003E374C"/>
    <w:rsid w:val="003E59EF"/>
    <w:rsid w:val="003E614E"/>
    <w:rsid w:val="00422195"/>
    <w:rsid w:val="00424F5B"/>
    <w:rsid w:val="00450F66"/>
    <w:rsid w:val="00457779"/>
    <w:rsid w:val="00460946"/>
    <w:rsid w:val="00460E42"/>
    <w:rsid w:val="00461560"/>
    <w:rsid w:val="00463539"/>
    <w:rsid w:val="0046657C"/>
    <w:rsid w:val="0046726A"/>
    <w:rsid w:val="00467F24"/>
    <w:rsid w:val="00480264"/>
    <w:rsid w:val="00493805"/>
    <w:rsid w:val="00496908"/>
    <w:rsid w:val="00497F3F"/>
    <w:rsid w:val="004B2E3B"/>
    <w:rsid w:val="004B5C7A"/>
    <w:rsid w:val="004B715F"/>
    <w:rsid w:val="004C6BD6"/>
    <w:rsid w:val="004C6DD3"/>
    <w:rsid w:val="004E0AE1"/>
    <w:rsid w:val="004F2C7A"/>
    <w:rsid w:val="004F3F09"/>
    <w:rsid w:val="004F5AD8"/>
    <w:rsid w:val="0051234A"/>
    <w:rsid w:val="00513DEE"/>
    <w:rsid w:val="00524D16"/>
    <w:rsid w:val="0053083C"/>
    <w:rsid w:val="00541B0E"/>
    <w:rsid w:val="00541B8E"/>
    <w:rsid w:val="00543758"/>
    <w:rsid w:val="005452B1"/>
    <w:rsid w:val="00547BD6"/>
    <w:rsid w:val="00551E0D"/>
    <w:rsid w:val="00572633"/>
    <w:rsid w:val="00572958"/>
    <w:rsid w:val="00582F8B"/>
    <w:rsid w:val="00585D36"/>
    <w:rsid w:val="00597F82"/>
    <w:rsid w:val="005A1DA1"/>
    <w:rsid w:val="005A620F"/>
    <w:rsid w:val="005B0F6A"/>
    <w:rsid w:val="005B7167"/>
    <w:rsid w:val="005D0FE0"/>
    <w:rsid w:val="005D2218"/>
    <w:rsid w:val="005E3BB5"/>
    <w:rsid w:val="005E56C8"/>
    <w:rsid w:val="005F4189"/>
    <w:rsid w:val="00606358"/>
    <w:rsid w:val="006071FB"/>
    <w:rsid w:val="006125B3"/>
    <w:rsid w:val="00636751"/>
    <w:rsid w:val="006418D2"/>
    <w:rsid w:val="00656F49"/>
    <w:rsid w:val="00666C85"/>
    <w:rsid w:val="006954B7"/>
    <w:rsid w:val="00695698"/>
    <w:rsid w:val="006B03AE"/>
    <w:rsid w:val="006B312C"/>
    <w:rsid w:val="006E2A6A"/>
    <w:rsid w:val="006E51B3"/>
    <w:rsid w:val="00701651"/>
    <w:rsid w:val="00704711"/>
    <w:rsid w:val="00717180"/>
    <w:rsid w:val="0073350F"/>
    <w:rsid w:val="0075422A"/>
    <w:rsid w:val="00755D3A"/>
    <w:rsid w:val="007566EA"/>
    <w:rsid w:val="007567B9"/>
    <w:rsid w:val="00762E92"/>
    <w:rsid w:val="00764252"/>
    <w:rsid w:val="007746DC"/>
    <w:rsid w:val="00790C20"/>
    <w:rsid w:val="0079162B"/>
    <w:rsid w:val="007944C5"/>
    <w:rsid w:val="00794F79"/>
    <w:rsid w:val="007A1F2E"/>
    <w:rsid w:val="007A213E"/>
    <w:rsid w:val="007B04F0"/>
    <w:rsid w:val="007C3340"/>
    <w:rsid w:val="007C57E7"/>
    <w:rsid w:val="007F05BC"/>
    <w:rsid w:val="008008B9"/>
    <w:rsid w:val="00806D0F"/>
    <w:rsid w:val="00807A23"/>
    <w:rsid w:val="008129E5"/>
    <w:rsid w:val="00816E84"/>
    <w:rsid w:val="00830E3B"/>
    <w:rsid w:val="0083152A"/>
    <w:rsid w:val="00836A1D"/>
    <w:rsid w:val="00837E60"/>
    <w:rsid w:val="00840249"/>
    <w:rsid w:val="00847693"/>
    <w:rsid w:val="00862F1F"/>
    <w:rsid w:val="00863D06"/>
    <w:rsid w:val="00864001"/>
    <w:rsid w:val="00874982"/>
    <w:rsid w:val="0087520B"/>
    <w:rsid w:val="00877E8C"/>
    <w:rsid w:val="00890F6C"/>
    <w:rsid w:val="008924A0"/>
    <w:rsid w:val="00896927"/>
    <w:rsid w:val="008A29A9"/>
    <w:rsid w:val="008A3F1D"/>
    <w:rsid w:val="008B0B7B"/>
    <w:rsid w:val="008B18CD"/>
    <w:rsid w:val="008C4768"/>
    <w:rsid w:val="008D35E7"/>
    <w:rsid w:val="008E5E22"/>
    <w:rsid w:val="008E7996"/>
    <w:rsid w:val="008F6EF9"/>
    <w:rsid w:val="00916CAB"/>
    <w:rsid w:val="00931CC8"/>
    <w:rsid w:val="0093266F"/>
    <w:rsid w:val="00941F12"/>
    <w:rsid w:val="009442F0"/>
    <w:rsid w:val="0094619E"/>
    <w:rsid w:val="00947457"/>
    <w:rsid w:val="00951292"/>
    <w:rsid w:val="009525D9"/>
    <w:rsid w:val="0096000A"/>
    <w:rsid w:val="00967143"/>
    <w:rsid w:val="00976EF9"/>
    <w:rsid w:val="00986FAB"/>
    <w:rsid w:val="00994E47"/>
    <w:rsid w:val="009A0D6A"/>
    <w:rsid w:val="009B0635"/>
    <w:rsid w:val="009B71C0"/>
    <w:rsid w:val="009C232B"/>
    <w:rsid w:val="009C6CBF"/>
    <w:rsid w:val="009E2232"/>
    <w:rsid w:val="009F75AF"/>
    <w:rsid w:val="00A01DFB"/>
    <w:rsid w:val="00A03143"/>
    <w:rsid w:val="00A12DD6"/>
    <w:rsid w:val="00A21C5E"/>
    <w:rsid w:val="00A308EB"/>
    <w:rsid w:val="00A40A05"/>
    <w:rsid w:val="00A4231E"/>
    <w:rsid w:val="00A4308E"/>
    <w:rsid w:val="00A57731"/>
    <w:rsid w:val="00A72B43"/>
    <w:rsid w:val="00A7453C"/>
    <w:rsid w:val="00A74A46"/>
    <w:rsid w:val="00A86828"/>
    <w:rsid w:val="00A97F5C"/>
    <w:rsid w:val="00AA0B90"/>
    <w:rsid w:val="00AA2FE6"/>
    <w:rsid w:val="00AB4FC9"/>
    <w:rsid w:val="00B01346"/>
    <w:rsid w:val="00B03338"/>
    <w:rsid w:val="00B107B8"/>
    <w:rsid w:val="00B21AF9"/>
    <w:rsid w:val="00B23F8E"/>
    <w:rsid w:val="00B24CB4"/>
    <w:rsid w:val="00B26D7D"/>
    <w:rsid w:val="00B3124B"/>
    <w:rsid w:val="00B32845"/>
    <w:rsid w:val="00B35CEF"/>
    <w:rsid w:val="00B35E73"/>
    <w:rsid w:val="00B44FCE"/>
    <w:rsid w:val="00B50A8C"/>
    <w:rsid w:val="00B51EBC"/>
    <w:rsid w:val="00B614AC"/>
    <w:rsid w:val="00B61784"/>
    <w:rsid w:val="00B6401B"/>
    <w:rsid w:val="00BA210C"/>
    <w:rsid w:val="00BA57D0"/>
    <w:rsid w:val="00BB4FB4"/>
    <w:rsid w:val="00BC7CFF"/>
    <w:rsid w:val="00BD5100"/>
    <w:rsid w:val="00BE0E56"/>
    <w:rsid w:val="00C502F2"/>
    <w:rsid w:val="00C8162D"/>
    <w:rsid w:val="00C81942"/>
    <w:rsid w:val="00C83ABD"/>
    <w:rsid w:val="00C86C9F"/>
    <w:rsid w:val="00C90921"/>
    <w:rsid w:val="00C909CE"/>
    <w:rsid w:val="00C9452B"/>
    <w:rsid w:val="00C94FFB"/>
    <w:rsid w:val="00C95D57"/>
    <w:rsid w:val="00CB5A8C"/>
    <w:rsid w:val="00CC532B"/>
    <w:rsid w:val="00CE29B2"/>
    <w:rsid w:val="00CE3F1D"/>
    <w:rsid w:val="00CF0151"/>
    <w:rsid w:val="00CF153C"/>
    <w:rsid w:val="00CF4721"/>
    <w:rsid w:val="00D02914"/>
    <w:rsid w:val="00D05395"/>
    <w:rsid w:val="00D23AFC"/>
    <w:rsid w:val="00D30D4B"/>
    <w:rsid w:val="00D3125F"/>
    <w:rsid w:val="00D31550"/>
    <w:rsid w:val="00D32064"/>
    <w:rsid w:val="00D329AA"/>
    <w:rsid w:val="00D36203"/>
    <w:rsid w:val="00D60C24"/>
    <w:rsid w:val="00D6110F"/>
    <w:rsid w:val="00D77B6C"/>
    <w:rsid w:val="00D83FB2"/>
    <w:rsid w:val="00D86D29"/>
    <w:rsid w:val="00D87676"/>
    <w:rsid w:val="00DB6716"/>
    <w:rsid w:val="00DB72F0"/>
    <w:rsid w:val="00DC1485"/>
    <w:rsid w:val="00DD2437"/>
    <w:rsid w:val="00DD7723"/>
    <w:rsid w:val="00DE369B"/>
    <w:rsid w:val="00DE37F9"/>
    <w:rsid w:val="00DF7FC4"/>
    <w:rsid w:val="00E13987"/>
    <w:rsid w:val="00E1429E"/>
    <w:rsid w:val="00E21D11"/>
    <w:rsid w:val="00E23086"/>
    <w:rsid w:val="00E25235"/>
    <w:rsid w:val="00E35956"/>
    <w:rsid w:val="00E37F5F"/>
    <w:rsid w:val="00E4230F"/>
    <w:rsid w:val="00E443A7"/>
    <w:rsid w:val="00E620FA"/>
    <w:rsid w:val="00E6767F"/>
    <w:rsid w:val="00E82BBA"/>
    <w:rsid w:val="00E90351"/>
    <w:rsid w:val="00E91298"/>
    <w:rsid w:val="00E954A9"/>
    <w:rsid w:val="00EA487B"/>
    <w:rsid w:val="00EB2DF1"/>
    <w:rsid w:val="00EB33EC"/>
    <w:rsid w:val="00EB59C0"/>
    <w:rsid w:val="00EB7979"/>
    <w:rsid w:val="00EC32AB"/>
    <w:rsid w:val="00EC67A7"/>
    <w:rsid w:val="00EC6BFB"/>
    <w:rsid w:val="00EE5F24"/>
    <w:rsid w:val="00EF192B"/>
    <w:rsid w:val="00F14AB7"/>
    <w:rsid w:val="00F14B38"/>
    <w:rsid w:val="00F17A40"/>
    <w:rsid w:val="00F207D6"/>
    <w:rsid w:val="00F22F83"/>
    <w:rsid w:val="00F25D53"/>
    <w:rsid w:val="00F30816"/>
    <w:rsid w:val="00F3358A"/>
    <w:rsid w:val="00F33D74"/>
    <w:rsid w:val="00F344FB"/>
    <w:rsid w:val="00F3452F"/>
    <w:rsid w:val="00F478D6"/>
    <w:rsid w:val="00F53543"/>
    <w:rsid w:val="00F61712"/>
    <w:rsid w:val="00F738CC"/>
    <w:rsid w:val="00F870B1"/>
    <w:rsid w:val="00FA3C34"/>
    <w:rsid w:val="00FA4C66"/>
    <w:rsid w:val="00FA7C25"/>
    <w:rsid w:val="00FC5072"/>
    <w:rsid w:val="00FC6BCD"/>
    <w:rsid w:val="00FC727E"/>
    <w:rsid w:val="00FD27E8"/>
    <w:rsid w:val="00FD5F5B"/>
    <w:rsid w:val="00FD6C0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607D6"/>
  <w15:docId w15:val="{F70749BA-9077-437A-A5D4-407CDBFF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20447C"/>
    <w:pPr>
      <w:spacing w:after="120"/>
    </w:pPr>
  </w:style>
  <w:style w:type="character" w:customStyle="1" w:styleId="apple-converted-space">
    <w:name w:val="apple-converted-space"/>
    <w:basedOn w:val="Fuentedeprrafopredeter"/>
    <w:rsid w:val="00B26D7D"/>
  </w:style>
  <w:style w:type="character" w:styleId="Hipervnculo">
    <w:name w:val="Hyperlink"/>
    <w:basedOn w:val="Fuentedeprrafopredeter"/>
    <w:uiPriority w:val="99"/>
    <w:semiHidden/>
    <w:unhideWhenUsed/>
    <w:rsid w:val="00B2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8597">
      <w:bodyDiv w:val="1"/>
      <w:marLeft w:val="0"/>
      <w:marRight w:val="0"/>
      <w:marTop w:val="0"/>
      <w:marBottom w:val="0"/>
      <w:divBdr>
        <w:top w:val="none" w:sz="0" w:space="0" w:color="auto"/>
        <w:left w:val="none" w:sz="0" w:space="0" w:color="auto"/>
        <w:bottom w:val="none" w:sz="0" w:space="0" w:color="auto"/>
        <w:right w:val="none" w:sz="0" w:space="0" w:color="auto"/>
      </w:divBdr>
    </w:div>
    <w:div w:id="387647743">
      <w:bodyDiv w:val="1"/>
      <w:marLeft w:val="0"/>
      <w:marRight w:val="0"/>
      <w:marTop w:val="0"/>
      <w:marBottom w:val="0"/>
      <w:divBdr>
        <w:top w:val="none" w:sz="0" w:space="0" w:color="auto"/>
        <w:left w:val="none" w:sz="0" w:space="0" w:color="auto"/>
        <w:bottom w:val="none" w:sz="0" w:space="0" w:color="auto"/>
        <w:right w:val="none" w:sz="0" w:space="0" w:color="auto"/>
      </w:divBdr>
    </w:div>
    <w:div w:id="789932673">
      <w:bodyDiv w:val="1"/>
      <w:marLeft w:val="0"/>
      <w:marRight w:val="0"/>
      <w:marTop w:val="0"/>
      <w:marBottom w:val="0"/>
      <w:divBdr>
        <w:top w:val="none" w:sz="0" w:space="0" w:color="auto"/>
        <w:left w:val="none" w:sz="0" w:space="0" w:color="auto"/>
        <w:bottom w:val="none" w:sz="0" w:space="0" w:color="auto"/>
        <w:right w:val="none" w:sz="0" w:space="0" w:color="auto"/>
      </w:divBdr>
    </w:div>
    <w:div w:id="917133640">
      <w:bodyDiv w:val="1"/>
      <w:marLeft w:val="0"/>
      <w:marRight w:val="0"/>
      <w:marTop w:val="0"/>
      <w:marBottom w:val="0"/>
      <w:divBdr>
        <w:top w:val="none" w:sz="0" w:space="0" w:color="auto"/>
        <w:left w:val="none" w:sz="0" w:space="0" w:color="auto"/>
        <w:bottom w:val="none" w:sz="0" w:space="0" w:color="auto"/>
        <w:right w:val="none" w:sz="0" w:space="0" w:color="auto"/>
      </w:divBdr>
    </w:div>
    <w:div w:id="927352386">
      <w:bodyDiv w:val="1"/>
      <w:marLeft w:val="0"/>
      <w:marRight w:val="0"/>
      <w:marTop w:val="0"/>
      <w:marBottom w:val="0"/>
      <w:divBdr>
        <w:top w:val="none" w:sz="0" w:space="0" w:color="auto"/>
        <w:left w:val="none" w:sz="0" w:space="0" w:color="auto"/>
        <w:bottom w:val="none" w:sz="0" w:space="0" w:color="auto"/>
        <w:right w:val="none" w:sz="0" w:space="0" w:color="auto"/>
      </w:divBdr>
    </w:div>
    <w:div w:id="990793625">
      <w:bodyDiv w:val="1"/>
      <w:marLeft w:val="0"/>
      <w:marRight w:val="0"/>
      <w:marTop w:val="0"/>
      <w:marBottom w:val="0"/>
      <w:divBdr>
        <w:top w:val="none" w:sz="0" w:space="0" w:color="auto"/>
        <w:left w:val="none" w:sz="0" w:space="0" w:color="auto"/>
        <w:bottom w:val="none" w:sz="0" w:space="0" w:color="auto"/>
        <w:right w:val="none" w:sz="0" w:space="0" w:color="auto"/>
      </w:divBdr>
    </w:div>
    <w:div w:id="998002296">
      <w:bodyDiv w:val="1"/>
      <w:marLeft w:val="0"/>
      <w:marRight w:val="0"/>
      <w:marTop w:val="0"/>
      <w:marBottom w:val="0"/>
      <w:divBdr>
        <w:top w:val="none" w:sz="0" w:space="0" w:color="auto"/>
        <w:left w:val="none" w:sz="0" w:space="0" w:color="auto"/>
        <w:bottom w:val="none" w:sz="0" w:space="0" w:color="auto"/>
        <w:right w:val="none" w:sz="0" w:space="0" w:color="auto"/>
      </w:divBdr>
    </w:div>
    <w:div w:id="1217164995">
      <w:bodyDiv w:val="1"/>
      <w:marLeft w:val="0"/>
      <w:marRight w:val="0"/>
      <w:marTop w:val="0"/>
      <w:marBottom w:val="0"/>
      <w:divBdr>
        <w:top w:val="none" w:sz="0" w:space="0" w:color="auto"/>
        <w:left w:val="none" w:sz="0" w:space="0" w:color="auto"/>
        <w:bottom w:val="none" w:sz="0" w:space="0" w:color="auto"/>
        <w:right w:val="none" w:sz="0" w:space="0" w:color="auto"/>
      </w:divBdr>
    </w:div>
    <w:div w:id="1297176936">
      <w:bodyDiv w:val="1"/>
      <w:marLeft w:val="0"/>
      <w:marRight w:val="0"/>
      <w:marTop w:val="0"/>
      <w:marBottom w:val="0"/>
      <w:divBdr>
        <w:top w:val="none" w:sz="0" w:space="0" w:color="auto"/>
        <w:left w:val="none" w:sz="0" w:space="0" w:color="auto"/>
        <w:bottom w:val="none" w:sz="0" w:space="0" w:color="auto"/>
        <w:right w:val="none" w:sz="0" w:space="0" w:color="auto"/>
      </w:divBdr>
    </w:div>
    <w:div w:id="1662807865">
      <w:bodyDiv w:val="1"/>
      <w:marLeft w:val="0"/>
      <w:marRight w:val="0"/>
      <w:marTop w:val="0"/>
      <w:marBottom w:val="0"/>
      <w:divBdr>
        <w:top w:val="none" w:sz="0" w:space="0" w:color="auto"/>
        <w:left w:val="none" w:sz="0" w:space="0" w:color="auto"/>
        <w:bottom w:val="none" w:sz="0" w:space="0" w:color="auto"/>
        <w:right w:val="none" w:sz="0" w:space="0" w:color="auto"/>
      </w:divBdr>
    </w:div>
    <w:div w:id="20889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sociedad/sociedad.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D8D24-3512-485E-9D95-3AA8B3CD7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5</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ZFIP-AMBIENTAL</dc:creator>
  <cp:keywords/>
  <dc:description/>
  <cp:lastModifiedBy>Windows User</cp:lastModifiedBy>
  <cp:revision>79</cp:revision>
  <cp:lastPrinted>2018-01-16T14:00:00Z</cp:lastPrinted>
  <dcterms:created xsi:type="dcterms:W3CDTF">2018-01-02T22:17:00Z</dcterms:created>
  <dcterms:modified xsi:type="dcterms:W3CDTF">2018-07-30T16:04:00Z</dcterms:modified>
</cp:coreProperties>
</file>