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BE1085" w14:textId="4DACF4E3" w:rsidR="002465D9" w:rsidRPr="002523E5" w:rsidRDefault="00FE595F" w:rsidP="005A0F3D">
      <w:pPr>
        <w:pStyle w:val="Prrafodelista"/>
        <w:widowControl w:val="0"/>
        <w:numPr>
          <w:ilvl w:val="0"/>
          <w:numId w:val="1"/>
        </w:numPr>
        <w:autoSpaceDE w:val="0"/>
        <w:autoSpaceDN w:val="0"/>
        <w:adjustRightInd w:val="0"/>
        <w:spacing w:before="60"/>
        <w:rPr>
          <w:rFonts w:cs="Arial"/>
          <w:b/>
          <w:bCs/>
          <w:color w:val="003300"/>
          <w:sz w:val="24"/>
          <w:szCs w:val="24"/>
        </w:rPr>
      </w:pPr>
      <w:r w:rsidRPr="0068130D">
        <w:rPr>
          <w:b/>
          <w:sz w:val="24"/>
        </w:rPr>
        <w:t>IDENTIFICACIÓN DEL CARGO</w:t>
      </w:r>
      <w:r>
        <w:rPr>
          <w:b/>
          <w:sz w:val="24"/>
        </w:rPr>
        <w:t>:</w:t>
      </w:r>
    </w:p>
    <w:tbl>
      <w:tblPr>
        <w:tblStyle w:val="Tablaconcuadrcula"/>
        <w:tblW w:w="9640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4355"/>
        <w:gridCol w:w="5285"/>
      </w:tblGrid>
      <w:tr w:rsidR="002465D9" w14:paraId="394F2BD5" w14:textId="77777777" w:rsidTr="001F6760">
        <w:trPr>
          <w:trHeight w:val="280"/>
        </w:trPr>
        <w:tc>
          <w:tcPr>
            <w:tcW w:w="4355" w:type="dxa"/>
            <w:shd w:val="clear" w:color="auto" w:fill="00B050"/>
            <w:vAlign w:val="center"/>
          </w:tcPr>
          <w:p w14:paraId="718C86B2" w14:textId="77777777" w:rsidR="002465D9" w:rsidRPr="00334B82" w:rsidRDefault="002465D9" w:rsidP="00C74C8A">
            <w:pPr>
              <w:rPr>
                <w:rFonts w:cs="Arial"/>
                <w:color w:val="FFFFFF" w:themeColor="background1"/>
              </w:rPr>
            </w:pPr>
            <w:proofErr w:type="spellStart"/>
            <w:r>
              <w:rPr>
                <w:rFonts w:cs="Arial"/>
                <w:color w:val="FFFFFF" w:themeColor="background1"/>
              </w:rPr>
              <w:t>Proceso</w:t>
            </w:r>
            <w:proofErr w:type="spellEnd"/>
            <w:r>
              <w:rPr>
                <w:rFonts w:cs="Arial"/>
                <w:color w:val="FFFFFF" w:themeColor="background1"/>
              </w:rPr>
              <w:t xml:space="preserve"> al que </w:t>
            </w:r>
            <w:proofErr w:type="spellStart"/>
            <w:r>
              <w:rPr>
                <w:rFonts w:cs="Arial"/>
                <w:color w:val="FFFFFF" w:themeColor="background1"/>
              </w:rPr>
              <w:t>pertenece</w:t>
            </w:r>
            <w:proofErr w:type="spellEnd"/>
          </w:p>
        </w:tc>
        <w:tc>
          <w:tcPr>
            <w:tcW w:w="5285" w:type="dxa"/>
            <w:vAlign w:val="center"/>
          </w:tcPr>
          <w:p w14:paraId="37184656" w14:textId="78E766E9" w:rsidR="002465D9" w:rsidRPr="008A7EC5" w:rsidRDefault="009143ED" w:rsidP="008067DF">
            <w:pPr>
              <w:rPr>
                <w:rFonts w:cs="Arial"/>
                <w:lang w:val="es-CO"/>
              </w:rPr>
            </w:pPr>
            <w:r>
              <w:rPr>
                <w:rFonts w:cs="Arial"/>
                <w:lang w:val="es-CO"/>
              </w:rPr>
              <w:t>Gestión Jurídica</w:t>
            </w:r>
            <w:r w:rsidR="008A7EC5" w:rsidRPr="008A7EC5">
              <w:rPr>
                <w:rFonts w:cs="Arial"/>
                <w:lang w:val="es-CO"/>
              </w:rPr>
              <w:t xml:space="preserve"> y Propiedad Horizontal</w:t>
            </w:r>
          </w:p>
        </w:tc>
      </w:tr>
      <w:tr w:rsidR="002465D9" w14:paraId="6DAB9D09" w14:textId="77777777" w:rsidTr="001F6760">
        <w:trPr>
          <w:trHeight w:val="280"/>
        </w:trPr>
        <w:tc>
          <w:tcPr>
            <w:tcW w:w="4355" w:type="dxa"/>
            <w:shd w:val="clear" w:color="auto" w:fill="00B050"/>
            <w:vAlign w:val="center"/>
          </w:tcPr>
          <w:p w14:paraId="2D515502" w14:textId="77777777" w:rsidR="002465D9" w:rsidRPr="00334B82" w:rsidRDefault="002465D9" w:rsidP="00C74C8A">
            <w:pPr>
              <w:rPr>
                <w:rFonts w:cs="Arial"/>
                <w:color w:val="FFFFFF" w:themeColor="background1"/>
              </w:rPr>
            </w:pPr>
            <w:r>
              <w:rPr>
                <w:rFonts w:cs="Arial"/>
                <w:color w:val="FFFFFF" w:themeColor="background1"/>
              </w:rPr>
              <w:t xml:space="preserve">Jefe </w:t>
            </w:r>
            <w:proofErr w:type="spellStart"/>
            <w:r>
              <w:rPr>
                <w:rFonts w:cs="Arial"/>
                <w:color w:val="FFFFFF" w:themeColor="background1"/>
              </w:rPr>
              <w:t>inmediato</w:t>
            </w:r>
            <w:proofErr w:type="spellEnd"/>
          </w:p>
        </w:tc>
        <w:tc>
          <w:tcPr>
            <w:tcW w:w="5285" w:type="dxa"/>
            <w:vAlign w:val="center"/>
          </w:tcPr>
          <w:p w14:paraId="24370445" w14:textId="5EEB5F69" w:rsidR="002465D9" w:rsidRPr="009108BF" w:rsidRDefault="008A7EC5" w:rsidP="00C74C8A">
            <w:pPr>
              <w:rPr>
                <w:rFonts w:cs="Arial"/>
                <w:lang w:val="es-CO"/>
              </w:rPr>
            </w:pPr>
            <w:r>
              <w:rPr>
                <w:rFonts w:cs="Arial"/>
                <w:lang w:val="es-CO"/>
              </w:rPr>
              <w:t>Gerente</w:t>
            </w:r>
          </w:p>
        </w:tc>
      </w:tr>
      <w:tr w:rsidR="002465D9" w14:paraId="044AAECA" w14:textId="77777777" w:rsidTr="001F6760">
        <w:trPr>
          <w:trHeight w:val="280"/>
        </w:trPr>
        <w:tc>
          <w:tcPr>
            <w:tcW w:w="4355" w:type="dxa"/>
            <w:shd w:val="clear" w:color="auto" w:fill="00B050"/>
            <w:vAlign w:val="center"/>
          </w:tcPr>
          <w:p w14:paraId="6BB45788" w14:textId="77777777" w:rsidR="002465D9" w:rsidRPr="00334B82" w:rsidRDefault="002465D9" w:rsidP="00C74C8A">
            <w:pPr>
              <w:rPr>
                <w:rFonts w:cs="Arial"/>
                <w:color w:val="FFFFFF" w:themeColor="background1"/>
              </w:rPr>
            </w:pPr>
            <w:r w:rsidRPr="00334B82">
              <w:rPr>
                <w:rFonts w:cs="Arial"/>
                <w:color w:val="FFFFFF" w:themeColor="background1"/>
              </w:rPr>
              <w:t xml:space="preserve">Cargo o </w:t>
            </w:r>
            <w:proofErr w:type="spellStart"/>
            <w:r w:rsidRPr="00334B82">
              <w:rPr>
                <w:rFonts w:cs="Arial"/>
                <w:color w:val="FFFFFF" w:themeColor="background1"/>
              </w:rPr>
              <w:t>Posición</w:t>
            </w:r>
            <w:proofErr w:type="spellEnd"/>
          </w:p>
        </w:tc>
        <w:tc>
          <w:tcPr>
            <w:tcW w:w="5285" w:type="dxa"/>
            <w:vAlign w:val="center"/>
          </w:tcPr>
          <w:p w14:paraId="008EE097" w14:textId="6287EB55" w:rsidR="002465D9" w:rsidRPr="00B3124B" w:rsidRDefault="00B225D0" w:rsidP="009108BF">
            <w:pPr>
              <w:rPr>
                <w:rFonts w:cs="Arial"/>
                <w:lang w:val="es-CO"/>
              </w:rPr>
            </w:pPr>
            <w:r>
              <w:rPr>
                <w:rFonts w:cs="Arial"/>
                <w:lang w:val="es-CO"/>
              </w:rPr>
              <w:t>Jefe de seguridad</w:t>
            </w:r>
          </w:p>
        </w:tc>
      </w:tr>
      <w:tr w:rsidR="002465D9" w14:paraId="2FAF5433" w14:textId="77777777" w:rsidTr="001F6760">
        <w:trPr>
          <w:trHeight w:val="280"/>
        </w:trPr>
        <w:tc>
          <w:tcPr>
            <w:tcW w:w="9640" w:type="dxa"/>
            <w:gridSpan w:val="2"/>
            <w:shd w:val="clear" w:color="auto" w:fill="00B050"/>
            <w:vAlign w:val="center"/>
          </w:tcPr>
          <w:p w14:paraId="40203C1F" w14:textId="77777777" w:rsidR="002465D9" w:rsidRPr="00E279C2" w:rsidRDefault="002465D9" w:rsidP="00C74C8A">
            <w:pPr>
              <w:jc w:val="center"/>
              <w:rPr>
                <w:rFonts w:cs="Arial"/>
              </w:rPr>
            </w:pPr>
            <w:r w:rsidRPr="004A0AC5">
              <w:rPr>
                <w:rFonts w:cs="Arial"/>
                <w:b/>
                <w:bCs/>
                <w:color w:val="FFFFFF"/>
              </w:rPr>
              <w:t>MISIÓN DEL CARGO</w:t>
            </w:r>
          </w:p>
        </w:tc>
      </w:tr>
      <w:tr w:rsidR="002465D9" w:rsidRPr="006E37E9" w14:paraId="0AD67759" w14:textId="77777777" w:rsidTr="00420018">
        <w:trPr>
          <w:trHeight w:val="623"/>
        </w:trPr>
        <w:tc>
          <w:tcPr>
            <w:tcW w:w="9640" w:type="dxa"/>
            <w:gridSpan w:val="2"/>
            <w:shd w:val="clear" w:color="auto" w:fill="auto"/>
            <w:vAlign w:val="center"/>
          </w:tcPr>
          <w:p w14:paraId="743E086F" w14:textId="408371C8" w:rsidR="008A7EC5" w:rsidRPr="006E37E9" w:rsidRDefault="00D84EDD" w:rsidP="008A7EC5">
            <w:pPr>
              <w:pStyle w:val="Prrafodelista"/>
              <w:ind w:left="34"/>
              <w:rPr>
                <w:rFonts w:cs="Arial"/>
                <w:color w:val="000000" w:themeColor="text1"/>
                <w:lang w:val="es-CO"/>
              </w:rPr>
            </w:pPr>
            <w:r w:rsidRPr="00340238">
              <w:rPr>
                <w:rFonts w:cs="Arial"/>
                <w:sz w:val="21"/>
                <w:szCs w:val="21"/>
                <w:shd w:val="clear" w:color="auto" w:fill="FFFFFF"/>
              </w:rPr>
              <w:t>Asegurar y gestionar la seguridad física y electrónica de toda la compañía realizando el debido reporte a</w:t>
            </w:r>
            <w:r w:rsidR="00340238" w:rsidRPr="00340238">
              <w:rPr>
                <w:rFonts w:cs="Arial"/>
                <w:sz w:val="21"/>
                <w:szCs w:val="21"/>
                <w:shd w:val="clear" w:color="auto" w:fill="FFFFFF"/>
              </w:rPr>
              <w:t xml:space="preserve"> </w:t>
            </w:r>
            <w:r w:rsidRPr="00340238">
              <w:rPr>
                <w:rFonts w:cs="Arial"/>
                <w:sz w:val="21"/>
                <w:szCs w:val="21"/>
                <w:shd w:val="clear" w:color="auto" w:fill="FFFFFF"/>
              </w:rPr>
              <w:t>la Dirección.</w:t>
            </w:r>
          </w:p>
        </w:tc>
      </w:tr>
    </w:tbl>
    <w:p w14:paraId="7761C914" w14:textId="77777777" w:rsidR="00B225D0" w:rsidRDefault="00B225D0" w:rsidP="001241D5"/>
    <w:p w14:paraId="31A0EC07" w14:textId="2DDC3CC0" w:rsidR="004F7768" w:rsidRPr="008A75B3" w:rsidRDefault="008A75B3" w:rsidP="008A75B3">
      <w:pPr>
        <w:pStyle w:val="Ttulo2"/>
        <w:numPr>
          <w:ilvl w:val="0"/>
          <w:numId w:val="1"/>
        </w:numPr>
        <w:spacing w:before="0" w:line="240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P</w:t>
      </w:r>
      <w:r w:rsidR="002465D9" w:rsidRPr="008A75B3">
        <w:rPr>
          <w:rFonts w:cs="Arial"/>
          <w:sz w:val="24"/>
          <w:szCs w:val="24"/>
        </w:rPr>
        <w:t>RINCIPALES RESPONSABILIDADES:</w:t>
      </w:r>
    </w:p>
    <w:tbl>
      <w:tblPr>
        <w:tblW w:w="10369" w:type="dxa"/>
        <w:tblInd w:w="-73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369"/>
      </w:tblGrid>
      <w:tr w:rsidR="001322E5" w14:paraId="0D9C41E9" w14:textId="77777777" w:rsidTr="00C74C8A">
        <w:trPr>
          <w:trHeight w:val="403"/>
        </w:trPr>
        <w:tc>
          <w:tcPr>
            <w:tcW w:w="10369" w:type="dxa"/>
            <w:shd w:val="clear" w:color="auto" w:fill="FFFFFF"/>
            <w:tcMar>
              <w:top w:w="85" w:type="dxa"/>
              <w:left w:w="108" w:type="dxa"/>
              <w:bottom w:w="85" w:type="dxa"/>
              <w:right w:w="108" w:type="dxa"/>
            </w:tcMar>
            <w:vAlign w:val="center"/>
          </w:tcPr>
          <w:p w14:paraId="4D8BF754" w14:textId="6B90310D" w:rsidR="001322E5" w:rsidRPr="00CD514B" w:rsidRDefault="001322E5" w:rsidP="009D1CDC">
            <w:pPr>
              <w:pStyle w:val="Textbody"/>
              <w:spacing w:line="240" w:lineRule="auto"/>
              <w:rPr>
                <w:rFonts w:cs="Arial"/>
              </w:rPr>
            </w:pPr>
          </w:p>
        </w:tc>
      </w:tr>
      <w:tr w:rsidR="001322E5" w14:paraId="7A240B0F" w14:textId="77777777" w:rsidTr="00C74C8A">
        <w:trPr>
          <w:trHeight w:val="403"/>
        </w:trPr>
        <w:tc>
          <w:tcPr>
            <w:tcW w:w="10369" w:type="dxa"/>
            <w:shd w:val="clear" w:color="auto" w:fill="FFFFFF"/>
            <w:tcMar>
              <w:top w:w="85" w:type="dxa"/>
              <w:left w:w="108" w:type="dxa"/>
              <w:bottom w:w="85" w:type="dxa"/>
              <w:right w:w="108" w:type="dxa"/>
            </w:tcMar>
            <w:vAlign w:val="center"/>
          </w:tcPr>
          <w:p w14:paraId="6C2472B2" w14:textId="4D50FAC5" w:rsidR="00C74C8A" w:rsidRPr="009D1CDC" w:rsidRDefault="00C74C8A" w:rsidP="00C74C8A">
            <w:pPr>
              <w:pStyle w:val="Standard"/>
              <w:numPr>
                <w:ilvl w:val="0"/>
                <w:numId w:val="20"/>
              </w:numPr>
              <w:spacing w:after="0" w:line="360" w:lineRule="auto"/>
              <w:rPr>
                <w:rFonts w:cs="Arial"/>
              </w:rPr>
            </w:pPr>
            <w:r w:rsidRPr="009D1CDC">
              <w:rPr>
                <w:rFonts w:cs="Arial"/>
              </w:rPr>
              <w:t>Coordinar los responsables de la seguridad de la organización, sean estos funcionarios propios, empresas especializadas o una combinación de las dos y establecer con toda claridad sus manuales y protocolos de operación.</w:t>
            </w:r>
          </w:p>
          <w:p w14:paraId="3CC33E74" w14:textId="293FCD98" w:rsidR="00C74C8A" w:rsidRPr="009D1CDC" w:rsidRDefault="00C74C8A" w:rsidP="00C74C8A">
            <w:pPr>
              <w:pStyle w:val="Standard"/>
              <w:numPr>
                <w:ilvl w:val="0"/>
                <w:numId w:val="20"/>
              </w:numPr>
              <w:spacing w:after="0" w:line="360" w:lineRule="auto"/>
              <w:rPr>
                <w:rFonts w:cs="Arial"/>
              </w:rPr>
            </w:pPr>
            <w:r w:rsidRPr="009D1CDC">
              <w:rPr>
                <w:rFonts w:cs="Arial"/>
              </w:rPr>
              <w:t>Sugerir la compra de los equipos, sistemas tecnológicos y de información para maximizar la eficacia de las acciones adoptadas por la política integral de seguridad.</w:t>
            </w:r>
          </w:p>
          <w:p w14:paraId="3CB00FD0" w14:textId="495B60E0" w:rsidR="00C74C8A" w:rsidRPr="009D1CDC" w:rsidRDefault="00C74C8A" w:rsidP="00C74C8A">
            <w:pPr>
              <w:pStyle w:val="Standard"/>
              <w:numPr>
                <w:ilvl w:val="0"/>
                <w:numId w:val="20"/>
              </w:numPr>
              <w:spacing w:after="0" w:line="360" w:lineRule="auto"/>
              <w:rPr>
                <w:rFonts w:cs="Arial"/>
              </w:rPr>
            </w:pPr>
            <w:r w:rsidRPr="009D1CDC">
              <w:rPr>
                <w:rFonts w:cs="Arial"/>
              </w:rPr>
              <w:t>Coordinar los planes de seguridad entre el usuario operador y los usuarios calificados, así como con las autoridades nacionales e internacionales del área de influencia de la Zona Franca Internacional de Pereira.</w:t>
            </w:r>
          </w:p>
          <w:p w14:paraId="188AE1ED" w14:textId="77777777" w:rsidR="00C74C8A" w:rsidRPr="009D1CDC" w:rsidRDefault="00C74C8A" w:rsidP="00C74C8A">
            <w:pPr>
              <w:pStyle w:val="Standard"/>
              <w:numPr>
                <w:ilvl w:val="0"/>
                <w:numId w:val="20"/>
              </w:numPr>
              <w:spacing w:after="0" w:line="360" w:lineRule="auto"/>
              <w:rPr>
                <w:rFonts w:cs="Arial"/>
              </w:rPr>
            </w:pPr>
            <w:r w:rsidRPr="009D1CDC">
              <w:rPr>
                <w:rFonts w:cs="Arial"/>
              </w:rPr>
              <w:t>Establecer planes de contingencia para atenuar los impactos de las emergencias que se puedan presentar en la Zona Franca Internacional de Pereira.</w:t>
            </w:r>
          </w:p>
          <w:p w14:paraId="4051ADF2" w14:textId="7A760478" w:rsidR="00C74C8A" w:rsidRPr="009D1CDC" w:rsidRDefault="00C74C8A" w:rsidP="00C74C8A">
            <w:pPr>
              <w:pStyle w:val="Standard"/>
              <w:numPr>
                <w:ilvl w:val="0"/>
                <w:numId w:val="20"/>
              </w:numPr>
              <w:spacing w:after="0" w:line="360" w:lineRule="auto"/>
              <w:rPr>
                <w:rFonts w:cs="Arial"/>
              </w:rPr>
            </w:pPr>
            <w:r w:rsidRPr="009D1CDC">
              <w:rPr>
                <w:rFonts w:cs="Arial"/>
              </w:rPr>
              <w:t>Desarrollar planes detallados e integrales de detección y atención de riesgos factibles por desastres naturales, problemas como los que se puedan presentar en la operación de las fuentes de energía, abastecimiento o disposición de aguas, circulación de personas y vehículos, almacenamiento y transporte de sustancias inflamables o peligrosas, riesgos de accidentes en construcción, etc.</w:t>
            </w:r>
          </w:p>
          <w:p w14:paraId="0D1E9B70" w14:textId="3B0D2852" w:rsidR="009D1CDC" w:rsidRPr="009D1CDC" w:rsidRDefault="009D1CDC" w:rsidP="009D1CDC">
            <w:pPr>
              <w:pStyle w:val="Standard"/>
              <w:numPr>
                <w:ilvl w:val="0"/>
                <w:numId w:val="20"/>
              </w:numPr>
              <w:spacing w:after="0" w:line="360" w:lineRule="auto"/>
              <w:rPr>
                <w:rFonts w:cs="Arial"/>
                <w:highlight w:val="yellow"/>
              </w:rPr>
            </w:pPr>
            <w:r w:rsidRPr="00D2411E">
              <w:rPr>
                <w:rFonts w:cs="Arial"/>
              </w:rPr>
              <w:t>Promo</w:t>
            </w:r>
            <w:r w:rsidRPr="00340238">
              <w:rPr>
                <w:rFonts w:cs="Arial"/>
              </w:rPr>
              <w:t>ver temas de capacitación relacionados con la seguridad de la organización para todo el personal.</w:t>
            </w:r>
          </w:p>
          <w:p w14:paraId="2B120299" w14:textId="4D50FAC5" w:rsidR="001322E5" w:rsidRPr="009D1CDC" w:rsidRDefault="001322E5" w:rsidP="00C74C8A">
            <w:pPr>
              <w:pStyle w:val="Standard"/>
              <w:numPr>
                <w:ilvl w:val="0"/>
                <w:numId w:val="20"/>
              </w:numPr>
              <w:spacing w:after="0" w:line="360" w:lineRule="auto"/>
              <w:rPr>
                <w:rFonts w:cs="Arial"/>
              </w:rPr>
            </w:pPr>
            <w:r w:rsidRPr="009D1CDC">
              <w:rPr>
                <w:rFonts w:cs="Arial"/>
              </w:rPr>
              <w:t>Responsable de mantener la seguridad perimetral de la Zona Franca Internacional de Pereira.</w:t>
            </w:r>
          </w:p>
          <w:p w14:paraId="6CFA6BB0" w14:textId="77777777" w:rsidR="001322E5" w:rsidRPr="009D1CDC" w:rsidRDefault="001322E5" w:rsidP="00C74C8A">
            <w:pPr>
              <w:pStyle w:val="Standard"/>
              <w:numPr>
                <w:ilvl w:val="0"/>
                <w:numId w:val="20"/>
              </w:numPr>
              <w:spacing w:after="0" w:line="360" w:lineRule="auto"/>
              <w:rPr>
                <w:rFonts w:cs="Arial"/>
              </w:rPr>
            </w:pPr>
            <w:r w:rsidRPr="009D1CDC">
              <w:rPr>
                <w:rFonts w:cs="Arial"/>
              </w:rPr>
              <w:lastRenderedPageBreak/>
              <w:t>Velar por el correcto funcionamiento del circuito cerrado de televisión (CCTV) y el mando de control, garantizando las grabaciones del mismo y el correcto almacenamiento de las mismas.</w:t>
            </w:r>
          </w:p>
          <w:p w14:paraId="17E0F262" w14:textId="77777777" w:rsidR="001322E5" w:rsidRPr="009D1CDC" w:rsidRDefault="001322E5" w:rsidP="00C74C8A">
            <w:pPr>
              <w:pStyle w:val="Standard"/>
              <w:numPr>
                <w:ilvl w:val="0"/>
                <w:numId w:val="20"/>
              </w:numPr>
              <w:spacing w:after="0" w:line="360" w:lineRule="auto"/>
              <w:rPr>
                <w:rFonts w:cs="Arial"/>
              </w:rPr>
            </w:pPr>
            <w:r w:rsidRPr="009D1CDC">
              <w:rPr>
                <w:rFonts w:cs="Arial"/>
              </w:rPr>
              <w:t>Cumplir y vigilar a cabalidad con los requisitos dados por la norma y los estándares de seguridad y control BASC.</w:t>
            </w:r>
          </w:p>
          <w:p w14:paraId="2BBF47E9" w14:textId="77777777" w:rsidR="001322E5" w:rsidRPr="009D1CDC" w:rsidRDefault="001322E5" w:rsidP="00C74C8A">
            <w:pPr>
              <w:pStyle w:val="Standard"/>
              <w:numPr>
                <w:ilvl w:val="0"/>
                <w:numId w:val="20"/>
              </w:numPr>
              <w:spacing w:after="0" w:line="360" w:lineRule="auto"/>
              <w:rPr>
                <w:rFonts w:cs="Arial"/>
              </w:rPr>
            </w:pPr>
            <w:r w:rsidRPr="009D1CDC">
              <w:rPr>
                <w:rFonts w:cs="Arial"/>
              </w:rPr>
              <w:t>Realizar control, monitoreo y seguimiento a los indicadores de gestión del área.</w:t>
            </w:r>
          </w:p>
          <w:p w14:paraId="643672DC" w14:textId="64EEB6C4" w:rsidR="001322E5" w:rsidRPr="009D1CDC" w:rsidRDefault="001322E5" w:rsidP="00C74C8A">
            <w:pPr>
              <w:pStyle w:val="Standard"/>
              <w:numPr>
                <w:ilvl w:val="0"/>
                <w:numId w:val="20"/>
              </w:numPr>
              <w:spacing w:after="0" w:line="360" w:lineRule="auto"/>
              <w:rPr>
                <w:rFonts w:cs="Arial"/>
              </w:rPr>
            </w:pPr>
            <w:r w:rsidRPr="009D1CDC">
              <w:rPr>
                <w:rFonts w:cs="Arial"/>
              </w:rPr>
              <w:t>Documentar los procesos bajo la</w:t>
            </w:r>
            <w:r w:rsidR="00191B9A" w:rsidRPr="009D1CDC">
              <w:rPr>
                <w:rFonts w:cs="Arial"/>
              </w:rPr>
              <w:t>s</w:t>
            </w:r>
            <w:r w:rsidRPr="009D1CDC">
              <w:rPr>
                <w:rFonts w:cs="Arial"/>
              </w:rPr>
              <w:t xml:space="preserve"> norma</w:t>
            </w:r>
            <w:r w:rsidR="00191B9A" w:rsidRPr="009D1CDC">
              <w:rPr>
                <w:rFonts w:cs="Arial"/>
              </w:rPr>
              <w:t>s</w:t>
            </w:r>
            <w:r w:rsidRPr="009D1CDC">
              <w:rPr>
                <w:rFonts w:cs="Arial"/>
              </w:rPr>
              <w:t xml:space="preserve"> </w:t>
            </w:r>
            <w:r w:rsidR="00191B9A" w:rsidRPr="009D1CDC">
              <w:rPr>
                <w:rFonts w:cs="Arial"/>
              </w:rPr>
              <w:t>certificadas por la empresa.</w:t>
            </w:r>
          </w:p>
          <w:p w14:paraId="17E14B20" w14:textId="77777777" w:rsidR="001322E5" w:rsidRPr="009D1CDC" w:rsidRDefault="001322E5" w:rsidP="00C74C8A">
            <w:pPr>
              <w:pStyle w:val="Standard"/>
              <w:numPr>
                <w:ilvl w:val="0"/>
                <w:numId w:val="20"/>
              </w:numPr>
              <w:spacing w:after="0" w:line="360" w:lineRule="auto"/>
              <w:rPr>
                <w:rFonts w:cs="Arial"/>
              </w:rPr>
            </w:pPr>
            <w:r w:rsidRPr="009D1CDC">
              <w:rPr>
                <w:rFonts w:cs="Arial"/>
              </w:rPr>
              <w:t>Cumplir y verificar la implementación de las acciones preventivas y correctivas de acuerdo con los resultados de las auditorías internas y externas.</w:t>
            </w:r>
          </w:p>
          <w:p w14:paraId="390BBF00" w14:textId="38AF075B" w:rsidR="001322E5" w:rsidRPr="009D1CDC" w:rsidRDefault="001322E5" w:rsidP="00C74C8A">
            <w:pPr>
              <w:pStyle w:val="Standard"/>
              <w:numPr>
                <w:ilvl w:val="0"/>
                <w:numId w:val="20"/>
              </w:numPr>
              <w:spacing w:after="0" w:line="360" w:lineRule="auto"/>
              <w:rPr>
                <w:rFonts w:cs="Arial"/>
              </w:rPr>
            </w:pPr>
            <w:r w:rsidRPr="009D1CDC">
              <w:rPr>
                <w:rFonts w:cs="Arial"/>
              </w:rPr>
              <w:t xml:space="preserve">Planificar las tareas y labores de vigilancia, control diurno y nocturno de las instalaciones físicas de la Zona </w:t>
            </w:r>
            <w:r w:rsidR="00C74C8A" w:rsidRPr="009D1CDC">
              <w:rPr>
                <w:rFonts w:cs="Arial"/>
              </w:rPr>
              <w:t>Franca Internacional de Pereira en concordancia con la empresa de seguridad.</w:t>
            </w:r>
          </w:p>
          <w:p w14:paraId="12AB3B91" w14:textId="5E1D8533" w:rsidR="001322E5" w:rsidRPr="009D1CDC" w:rsidRDefault="001322E5" w:rsidP="00C74C8A">
            <w:pPr>
              <w:pStyle w:val="Standard"/>
              <w:numPr>
                <w:ilvl w:val="0"/>
                <w:numId w:val="20"/>
              </w:numPr>
              <w:spacing w:after="0" w:line="360" w:lineRule="auto"/>
              <w:rPr>
                <w:rFonts w:cs="Arial"/>
              </w:rPr>
            </w:pPr>
            <w:r w:rsidRPr="009D1CDC">
              <w:rPr>
                <w:rFonts w:cs="Arial"/>
              </w:rPr>
              <w:t xml:space="preserve">Supervisar el cumplimiento de las tareas y labores de seguridad interna y externa de </w:t>
            </w:r>
            <w:r w:rsidR="00C74C8A" w:rsidRPr="009D1CDC">
              <w:rPr>
                <w:rFonts w:cs="Arial"/>
              </w:rPr>
              <w:t>las guard</w:t>
            </w:r>
            <w:r w:rsidRPr="009D1CDC">
              <w:rPr>
                <w:rFonts w:cs="Arial"/>
              </w:rPr>
              <w:t>as propios y</w:t>
            </w:r>
            <w:r w:rsidR="00C74C8A" w:rsidRPr="009D1CDC">
              <w:rPr>
                <w:rFonts w:cs="Arial"/>
              </w:rPr>
              <w:t>/o</w:t>
            </w:r>
            <w:r w:rsidRPr="009D1CDC">
              <w:rPr>
                <w:rFonts w:cs="Arial"/>
              </w:rPr>
              <w:t xml:space="preserve"> privados y personal de apoyo en los puntos de vigilancia preestablecidos.</w:t>
            </w:r>
          </w:p>
          <w:p w14:paraId="700CFAB9" w14:textId="77777777" w:rsidR="009D1CDC" w:rsidRDefault="009D1CDC" w:rsidP="009D1CDC">
            <w:pPr>
              <w:pStyle w:val="Standard"/>
              <w:spacing w:after="0" w:line="360" w:lineRule="auto"/>
              <w:ind w:left="720"/>
              <w:rPr>
                <w:rFonts w:cs="Arial"/>
              </w:rPr>
            </w:pPr>
          </w:p>
          <w:p w14:paraId="3A59F2CE" w14:textId="77777777" w:rsidR="00ED5654" w:rsidRDefault="00ED5654" w:rsidP="009D1CDC">
            <w:pPr>
              <w:pStyle w:val="Standard"/>
              <w:spacing w:after="0" w:line="360" w:lineRule="auto"/>
              <w:ind w:left="720"/>
              <w:rPr>
                <w:rFonts w:cs="Arial"/>
              </w:rPr>
            </w:pPr>
          </w:p>
          <w:tbl>
            <w:tblPr>
              <w:tblStyle w:val="Tablaconcuadrcula"/>
              <w:tblpPr w:leftFromText="141" w:rightFromText="141" w:vertAnchor="text" w:horzAnchor="margin" w:tblpY="-128"/>
              <w:tblOverlap w:val="never"/>
              <w:tblW w:w="9867" w:type="dxa"/>
              <w:tblLayout w:type="fixed"/>
              <w:tblLook w:val="04A0" w:firstRow="1" w:lastRow="0" w:firstColumn="1" w:lastColumn="0" w:noHBand="0" w:noVBand="1"/>
            </w:tblPr>
            <w:tblGrid>
              <w:gridCol w:w="2830"/>
              <w:gridCol w:w="3214"/>
              <w:gridCol w:w="3823"/>
            </w:tblGrid>
            <w:tr w:rsidR="00ED5654" w:rsidRPr="009D1CDC" w14:paraId="3BB48A63" w14:textId="77777777" w:rsidTr="00ED5654">
              <w:trPr>
                <w:trHeight w:val="470"/>
              </w:trPr>
              <w:tc>
                <w:tcPr>
                  <w:tcW w:w="2830" w:type="dxa"/>
                  <w:shd w:val="clear" w:color="auto" w:fill="00B050"/>
                  <w:vAlign w:val="center"/>
                </w:tcPr>
                <w:p w14:paraId="4C6E7270" w14:textId="77777777" w:rsidR="00ED5654" w:rsidRPr="009D1CDC" w:rsidRDefault="00ED5654" w:rsidP="00ED5654">
                  <w:pPr>
                    <w:jc w:val="center"/>
                    <w:rPr>
                      <w:rFonts w:cs="Arial"/>
                      <w:color w:val="FFFFFF" w:themeColor="background1"/>
                    </w:rPr>
                  </w:pPr>
                  <w:r w:rsidRPr="009D1CDC">
                    <w:rPr>
                      <w:rFonts w:cs="Arial"/>
                      <w:color w:val="FFFFFF" w:themeColor="background1"/>
                    </w:rPr>
                    <w:t>RESPONSABILIDADES COMPLEMENTARIAS</w:t>
                  </w:r>
                </w:p>
              </w:tc>
              <w:tc>
                <w:tcPr>
                  <w:tcW w:w="3214" w:type="dxa"/>
                  <w:shd w:val="clear" w:color="auto" w:fill="00B050"/>
                  <w:vAlign w:val="center"/>
                </w:tcPr>
                <w:p w14:paraId="44290ACE" w14:textId="77777777" w:rsidR="00ED5654" w:rsidRPr="009D1CDC" w:rsidRDefault="00ED5654" w:rsidP="00ED5654">
                  <w:pPr>
                    <w:jc w:val="center"/>
                    <w:rPr>
                      <w:rFonts w:cs="Arial"/>
                      <w:color w:val="FFFFFF" w:themeColor="background1"/>
                    </w:rPr>
                  </w:pPr>
                  <w:r w:rsidRPr="009D1CDC">
                    <w:rPr>
                      <w:rFonts w:cs="Arial"/>
                      <w:color w:val="FFFFFF" w:themeColor="background1"/>
                    </w:rPr>
                    <w:t>INDICADORES DEL CARGO</w:t>
                  </w:r>
                </w:p>
              </w:tc>
              <w:tc>
                <w:tcPr>
                  <w:tcW w:w="3823" w:type="dxa"/>
                  <w:shd w:val="clear" w:color="auto" w:fill="00B050"/>
                  <w:vAlign w:val="center"/>
                </w:tcPr>
                <w:p w14:paraId="75904BB0" w14:textId="77777777" w:rsidR="00ED5654" w:rsidRPr="009D1CDC" w:rsidRDefault="00ED5654" w:rsidP="00ED5654">
                  <w:pPr>
                    <w:jc w:val="center"/>
                    <w:rPr>
                      <w:rFonts w:cs="Arial"/>
                      <w:color w:val="FFFFFF" w:themeColor="background1"/>
                      <w:lang w:val="es-CO"/>
                    </w:rPr>
                  </w:pPr>
                  <w:r w:rsidRPr="009D1CDC">
                    <w:rPr>
                      <w:rFonts w:cs="Arial"/>
                      <w:color w:val="FFFFFF" w:themeColor="background1"/>
                      <w:lang w:val="es-CO"/>
                    </w:rPr>
                    <w:t>AUTORIDAD PARA LA TOMA DE DECISIONES</w:t>
                  </w:r>
                </w:p>
              </w:tc>
            </w:tr>
            <w:tr w:rsidR="00ED5654" w:rsidRPr="00684A84" w14:paraId="1110BBF9" w14:textId="77777777" w:rsidTr="00ED5654">
              <w:trPr>
                <w:trHeight w:val="469"/>
              </w:trPr>
              <w:tc>
                <w:tcPr>
                  <w:tcW w:w="2830" w:type="dxa"/>
                  <w:shd w:val="clear" w:color="auto" w:fill="auto"/>
                  <w:vAlign w:val="center"/>
                </w:tcPr>
                <w:p w14:paraId="182DBDBA" w14:textId="77777777" w:rsidR="00ED5654" w:rsidRPr="009D1CDC" w:rsidRDefault="00ED5654" w:rsidP="00ED5654">
                  <w:pPr>
                    <w:jc w:val="center"/>
                    <w:rPr>
                      <w:rFonts w:cs="Arial"/>
                      <w:color w:val="000000"/>
                      <w:lang w:val="es-CO"/>
                    </w:rPr>
                  </w:pPr>
                  <w:r w:rsidRPr="009D1CDC">
                    <w:rPr>
                      <w:rFonts w:cs="Arial"/>
                      <w:color w:val="000000"/>
                      <w:lang w:val="es-CO"/>
                    </w:rPr>
                    <w:t>El Documento Anexo Roles y Responsabilidades transversales, hace parte constitutiva de este documento.</w:t>
                  </w:r>
                </w:p>
                <w:p w14:paraId="2DD4402B" w14:textId="77777777" w:rsidR="00ED5654" w:rsidRPr="009D1CDC" w:rsidRDefault="00ED5654" w:rsidP="00ED5654">
                  <w:pPr>
                    <w:jc w:val="center"/>
                    <w:rPr>
                      <w:rFonts w:cs="Arial"/>
                      <w:b/>
                      <w:color w:val="000000"/>
                      <w:lang w:val="es-CO"/>
                    </w:rPr>
                  </w:pPr>
                </w:p>
              </w:tc>
              <w:tc>
                <w:tcPr>
                  <w:tcW w:w="3214" w:type="dxa"/>
                  <w:shd w:val="clear" w:color="auto" w:fill="auto"/>
                  <w:vAlign w:val="center"/>
                </w:tcPr>
                <w:p w14:paraId="42AE82EB" w14:textId="77777777" w:rsidR="00ED5654" w:rsidRPr="009D1CDC" w:rsidRDefault="00ED5654" w:rsidP="00ED5654">
                  <w:pPr>
                    <w:jc w:val="center"/>
                    <w:rPr>
                      <w:rFonts w:cs="Arial"/>
                      <w:b/>
                      <w:color w:val="000000"/>
                      <w:lang w:val="es-CO"/>
                    </w:rPr>
                  </w:pPr>
                  <w:r w:rsidRPr="009D1CDC">
                    <w:rPr>
                      <w:rFonts w:cs="Arial"/>
                      <w:color w:val="000000"/>
                      <w:lang w:val="es-CO"/>
                    </w:rPr>
                    <w:t>Los Indicadores para medición del Perfil de Cargo son los definidos cada año en la evaluación de desempeño.</w:t>
                  </w:r>
                </w:p>
              </w:tc>
              <w:tc>
                <w:tcPr>
                  <w:tcW w:w="3823" w:type="dxa"/>
                  <w:shd w:val="clear" w:color="auto" w:fill="auto"/>
                  <w:vAlign w:val="center"/>
                </w:tcPr>
                <w:p w14:paraId="3BE14E48" w14:textId="77777777" w:rsidR="00ED5654" w:rsidRPr="009D1CDC" w:rsidRDefault="00ED5654" w:rsidP="00ED5654">
                  <w:pPr>
                    <w:shd w:val="clear" w:color="auto" w:fill="FFFFFF"/>
                    <w:jc w:val="center"/>
                    <w:rPr>
                      <w:lang w:val="es-CO"/>
                    </w:rPr>
                  </w:pPr>
                  <w:r w:rsidRPr="009D1CDC">
                    <w:rPr>
                      <w:lang w:val="es-CO"/>
                    </w:rPr>
                    <w:t>Su autoridad se genera en el desarrollo de las actividades propias de su cargo, siempre y cuando sean para dar cumplimiento a directrices ya establecidas por la organización, de lo contrario deberá buscar aprobación por su jefe inmediato.</w:t>
                  </w:r>
                </w:p>
                <w:p w14:paraId="4D8502FC" w14:textId="77777777" w:rsidR="00ED5654" w:rsidRPr="009D1CDC" w:rsidRDefault="00ED5654" w:rsidP="00ED5654">
                  <w:pPr>
                    <w:shd w:val="clear" w:color="auto" w:fill="FFFFFF"/>
                    <w:jc w:val="center"/>
                    <w:rPr>
                      <w:rFonts w:cs="Arial"/>
                      <w:sz w:val="24"/>
                      <w:szCs w:val="24"/>
                      <w:lang w:val="es-CO"/>
                    </w:rPr>
                  </w:pPr>
                </w:p>
                <w:p w14:paraId="02D06DCB" w14:textId="77777777" w:rsidR="00ED5654" w:rsidRPr="0024056F" w:rsidRDefault="00ED5654" w:rsidP="00ED5654">
                  <w:pPr>
                    <w:jc w:val="center"/>
                    <w:rPr>
                      <w:rFonts w:cs="Arial"/>
                      <w:b/>
                      <w:color w:val="000000"/>
                      <w:lang w:val="es-CO"/>
                    </w:rPr>
                  </w:pPr>
                  <w:r w:rsidRPr="009D1CDC">
                    <w:rPr>
                      <w:lang w:val="es-CO"/>
                    </w:rPr>
                    <w:t>Toda decisión que impacte los procesos  o el presupuesto del área, debe ser consultada con el Jefe inmediato.</w:t>
                  </w:r>
                </w:p>
              </w:tc>
            </w:tr>
          </w:tbl>
          <w:p w14:paraId="27C49557" w14:textId="77777777" w:rsidR="00ED5654" w:rsidRDefault="00ED5654" w:rsidP="009D1CDC">
            <w:pPr>
              <w:pStyle w:val="Standard"/>
              <w:spacing w:after="0" w:line="360" w:lineRule="auto"/>
              <w:ind w:left="720"/>
              <w:rPr>
                <w:rFonts w:cs="Arial"/>
              </w:rPr>
            </w:pPr>
          </w:p>
          <w:p w14:paraId="4A07EDEA" w14:textId="77777777" w:rsidR="007A3140" w:rsidRDefault="007A3140" w:rsidP="00CD514B">
            <w:pPr>
              <w:pStyle w:val="Standard"/>
              <w:spacing w:after="0" w:line="360" w:lineRule="auto"/>
              <w:rPr>
                <w:rFonts w:cs="Arial"/>
              </w:rPr>
            </w:pPr>
          </w:p>
          <w:p w14:paraId="7B620343" w14:textId="77777777" w:rsidR="00ED5654" w:rsidRPr="00CD514B" w:rsidRDefault="00ED5654" w:rsidP="00CD514B">
            <w:pPr>
              <w:pStyle w:val="Standard"/>
              <w:spacing w:after="0" w:line="360" w:lineRule="auto"/>
              <w:rPr>
                <w:rFonts w:cs="Arial"/>
              </w:rPr>
            </w:pPr>
          </w:p>
        </w:tc>
      </w:tr>
    </w:tbl>
    <w:p w14:paraId="4AEEE75D" w14:textId="75E258BE" w:rsidR="00FB7628" w:rsidRPr="00E31C97" w:rsidRDefault="00E31C97" w:rsidP="00485BA2">
      <w:pPr>
        <w:pStyle w:val="Ttulo2"/>
        <w:numPr>
          <w:ilvl w:val="0"/>
          <w:numId w:val="1"/>
        </w:numPr>
        <w:spacing w:before="0" w:line="240" w:lineRule="auto"/>
        <w:rPr>
          <w:rFonts w:cs="Arial"/>
          <w:sz w:val="24"/>
          <w:szCs w:val="24"/>
        </w:rPr>
      </w:pPr>
      <w:r w:rsidRPr="00E31C97">
        <w:rPr>
          <w:rFonts w:cs="Arial"/>
          <w:sz w:val="24"/>
          <w:szCs w:val="24"/>
        </w:rPr>
        <w:lastRenderedPageBreak/>
        <w:t>CO</w:t>
      </w:r>
      <w:r w:rsidR="00FB7628" w:rsidRPr="00E31C97">
        <w:rPr>
          <w:rFonts w:cs="Arial"/>
          <w:sz w:val="24"/>
          <w:szCs w:val="24"/>
        </w:rPr>
        <w:t>NTACTO Y RELACIONES DE TRABAJO:</w:t>
      </w:r>
    </w:p>
    <w:p w14:paraId="4A2EAEEE" w14:textId="77777777" w:rsidR="00FB7628" w:rsidRPr="00B44FCE" w:rsidRDefault="00FB7628" w:rsidP="00FB7628">
      <w:pPr>
        <w:pStyle w:val="Prrafodelista"/>
        <w:spacing w:after="0" w:line="240" w:lineRule="auto"/>
        <w:rPr>
          <w:rFonts w:cs="Arial"/>
          <w:sz w:val="24"/>
          <w:szCs w:val="24"/>
        </w:rPr>
      </w:pPr>
    </w:p>
    <w:tbl>
      <w:tblPr>
        <w:tblW w:w="9781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83"/>
        <w:gridCol w:w="4371"/>
        <w:gridCol w:w="1843"/>
        <w:gridCol w:w="1984"/>
      </w:tblGrid>
      <w:tr w:rsidR="00FB7628" w14:paraId="2BE93A22" w14:textId="77777777" w:rsidTr="00163F86">
        <w:trPr>
          <w:trHeight w:val="366"/>
        </w:trPr>
        <w:tc>
          <w:tcPr>
            <w:tcW w:w="1583" w:type="dxa"/>
            <w:shd w:val="clear" w:color="auto" w:fill="00B050"/>
          </w:tcPr>
          <w:p w14:paraId="7BF9B99F" w14:textId="77777777" w:rsidR="00FB7628" w:rsidRPr="00223BFB" w:rsidRDefault="00FB7628" w:rsidP="00485BA2">
            <w:pPr>
              <w:widowControl w:val="0"/>
              <w:spacing w:after="0" w:line="240" w:lineRule="auto"/>
              <w:jc w:val="center"/>
              <w:rPr>
                <w:rFonts w:cs="Arial"/>
                <w:color w:val="FFFFFF" w:themeColor="background1"/>
              </w:rPr>
            </w:pPr>
            <w:r w:rsidRPr="00223BFB">
              <w:rPr>
                <w:rFonts w:cs="Arial"/>
                <w:color w:val="FFFFFF" w:themeColor="background1"/>
              </w:rPr>
              <w:t>CONTACTO</w:t>
            </w:r>
          </w:p>
        </w:tc>
        <w:tc>
          <w:tcPr>
            <w:tcW w:w="4371" w:type="dxa"/>
            <w:shd w:val="clear" w:color="auto" w:fill="00B050"/>
          </w:tcPr>
          <w:p w14:paraId="36530ECF" w14:textId="77777777" w:rsidR="00FB7628" w:rsidRPr="00223BFB" w:rsidRDefault="00FB7628" w:rsidP="00485BA2">
            <w:pPr>
              <w:widowControl w:val="0"/>
              <w:spacing w:after="0" w:line="240" w:lineRule="auto"/>
              <w:jc w:val="center"/>
              <w:rPr>
                <w:rFonts w:cs="Arial"/>
                <w:color w:val="FFFFFF" w:themeColor="background1"/>
              </w:rPr>
            </w:pPr>
            <w:r w:rsidRPr="00223BFB">
              <w:rPr>
                <w:rFonts w:cs="Arial"/>
                <w:color w:val="FFFFFF" w:themeColor="background1"/>
              </w:rPr>
              <w:t>PROPOSITO</w:t>
            </w:r>
          </w:p>
        </w:tc>
        <w:tc>
          <w:tcPr>
            <w:tcW w:w="1843" w:type="dxa"/>
            <w:shd w:val="clear" w:color="auto" w:fill="00B050"/>
          </w:tcPr>
          <w:p w14:paraId="2B6BF364" w14:textId="77777777" w:rsidR="00FB7628" w:rsidRPr="00223BFB" w:rsidRDefault="00FB7628" w:rsidP="00485BA2">
            <w:pPr>
              <w:widowControl w:val="0"/>
              <w:spacing w:after="0" w:line="240" w:lineRule="auto"/>
              <w:jc w:val="center"/>
              <w:rPr>
                <w:rFonts w:cs="Arial"/>
                <w:color w:val="FFFFFF" w:themeColor="background1"/>
              </w:rPr>
            </w:pPr>
            <w:r w:rsidRPr="00223BFB">
              <w:rPr>
                <w:rFonts w:cs="Arial"/>
                <w:color w:val="FFFFFF" w:themeColor="background1"/>
              </w:rPr>
              <w:t>TIPO DE CONTACTO</w:t>
            </w:r>
          </w:p>
        </w:tc>
        <w:tc>
          <w:tcPr>
            <w:tcW w:w="1984" w:type="dxa"/>
            <w:shd w:val="clear" w:color="auto" w:fill="00B050"/>
          </w:tcPr>
          <w:p w14:paraId="67651526" w14:textId="77777777" w:rsidR="00FB7628" w:rsidRPr="00223BFB" w:rsidRDefault="00FB7628" w:rsidP="00485BA2">
            <w:pPr>
              <w:widowControl w:val="0"/>
              <w:spacing w:after="0" w:line="240" w:lineRule="auto"/>
              <w:jc w:val="center"/>
              <w:rPr>
                <w:rFonts w:cs="Arial"/>
                <w:color w:val="FFFFFF" w:themeColor="background1"/>
              </w:rPr>
            </w:pPr>
            <w:r w:rsidRPr="00223BFB">
              <w:rPr>
                <w:rFonts w:cs="Arial"/>
                <w:color w:val="FFFFFF" w:themeColor="background1"/>
              </w:rPr>
              <w:t>FRECUENCIA CONTACTO</w:t>
            </w:r>
          </w:p>
        </w:tc>
      </w:tr>
      <w:tr w:rsidR="00FB7628" w14:paraId="661080EA" w14:textId="77777777" w:rsidTr="00163F86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27"/>
        </w:trPr>
        <w:tc>
          <w:tcPr>
            <w:tcW w:w="158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CD0105" w14:textId="77777777" w:rsidR="00AF40CB" w:rsidRPr="001322E5" w:rsidRDefault="00AF40CB" w:rsidP="00C74C8A">
            <w:pPr>
              <w:jc w:val="center"/>
            </w:pPr>
          </w:p>
          <w:p w14:paraId="0418B53E" w14:textId="77777777" w:rsidR="000A25C9" w:rsidRPr="001322E5" w:rsidRDefault="000A25C9" w:rsidP="00C74C8A">
            <w:pPr>
              <w:jc w:val="center"/>
            </w:pPr>
          </w:p>
          <w:p w14:paraId="3E464BA4" w14:textId="77777777" w:rsidR="001322E5" w:rsidRPr="001322E5" w:rsidRDefault="001322E5" w:rsidP="00C74C8A">
            <w:pPr>
              <w:jc w:val="center"/>
            </w:pPr>
          </w:p>
          <w:p w14:paraId="29D0A4A0" w14:textId="77777777" w:rsidR="001322E5" w:rsidRPr="001322E5" w:rsidRDefault="001322E5" w:rsidP="00C74C8A">
            <w:pPr>
              <w:jc w:val="center"/>
            </w:pPr>
          </w:p>
          <w:p w14:paraId="2D67F056" w14:textId="77777777" w:rsidR="00FB7628" w:rsidRPr="001322E5" w:rsidRDefault="00FB7628" w:rsidP="00C74C8A">
            <w:pPr>
              <w:jc w:val="center"/>
            </w:pPr>
            <w:r w:rsidRPr="001322E5">
              <w:t>Cliente Interno</w:t>
            </w:r>
          </w:p>
        </w:tc>
        <w:tc>
          <w:tcPr>
            <w:tcW w:w="4371" w:type="dxa"/>
            <w:tcBorders>
              <w:left w:val="single" w:sz="4" w:space="0" w:color="auto"/>
              <w:bottom w:val="single" w:sz="4" w:space="0" w:color="auto"/>
            </w:tcBorders>
          </w:tcPr>
          <w:p w14:paraId="473349BD" w14:textId="77777777" w:rsidR="00D3609C" w:rsidRPr="009255F8" w:rsidRDefault="00D3609C" w:rsidP="00D3609C">
            <w:pPr>
              <w:pStyle w:val="Prrafodelista"/>
              <w:tabs>
                <w:tab w:val="left" w:pos="190"/>
              </w:tabs>
              <w:suppressAutoHyphens/>
              <w:autoSpaceDN w:val="0"/>
              <w:spacing w:after="0"/>
              <w:ind w:left="48"/>
              <w:contextualSpacing w:val="0"/>
              <w:textAlignment w:val="baseline"/>
              <w:rPr>
                <w:rFonts w:cs="Arial"/>
              </w:rPr>
            </w:pPr>
            <w:r w:rsidRPr="009255F8">
              <w:rPr>
                <w:rFonts w:cs="Arial"/>
              </w:rPr>
              <w:t>Para gestión propia del proceso jurídico y de PH, además del manejo en la información que garantice la comunicación asertiva entre los colaboradores.</w:t>
            </w:r>
          </w:p>
          <w:p w14:paraId="15A09F5F" w14:textId="77777777" w:rsidR="00D3609C" w:rsidRPr="009255F8" w:rsidRDefault="00D3609C" w:rsidP="00D3609C">
            <w:pPr>
              <w:pStyle w:val="Prrafodelista"/>
              <w:tabs>
                <w:tab w:val="left" w:pos="851"/>
              </w:tabs>
              <w:suppressAutoHyphens/>
              <w:autoSpaceDN w:val="0"/>
              <w:spacing w:after="0"/>
              <w:ind w:left="851"/>
              <w:contextualSpacing w:val="0"/>
              <w:textAlignment w:val="baseline"/>
              <w:rPr>
                <w:rFonts w:cs="Arial"/>
              </w:rPr>
            </w:pPr>
          </w:p>
          <w:p w14:paraId="4E0EAC78" w14:textId="77777777" w:rsidR="00D3609C" w:rsidRPr="009255F8" w:rsidRDefault="00D3609C" w:rsidP="00D3609C">
            <w:pPr>
              <w:pStyle w:val="Prrafodelista"/>
              <w:tabs>
                <w:tab w:val="left" w:pos="48"/>
              </w:tabs>
              <w:suppressAutoHyphens/>
              <w:autoSpaceDN w:val="0"/>
              <w:spacing w:after="0"/>
              <w:ind w:left="48"/>
              <w:contextualSpacing w:val="0"/>
              <w:textAlignment w:val="baseline"/>
              <w:rPr>
                <w:rFonts w:cs="Arial"/>
              </w:rPr>
            </w:pPr>
            <w:r w:rsidRPr="009255F8">
              <w:rPr>
                <w:rFonts w:cs="Arial"/>
              </w:rPr>
              <w:t>Para dar apoyo a la gestión del servicio que presta la compañía como característica propia de su actividad.</w:t>
            </w:r>
          </w:p>
          <w:p w14:paraId="36A1983D" w14:textId="77777777" w:rsidR="00D3609C" w:rsidRPr="009255F8" w:rsidRDefault="00D3609C" w:rsidP="00D3609C">
            <w:pPr>
              <w:pStyle w:val="Prrafodelista"/>
              <w:tabs>
                <w:tab w:val="left" w:pos="48"/>
              </w:tabs>
              <w:suppressAutoHyphens/>
              <w:autoSpaceDN w:val="0"/>
              <w:spacing w:after="0"/>
              <w:ind w:left="48"/>
              <w:contextualSpacing w:val="0"/>
              <w:textAlignment w:val="baseline"/>
              <w:rPr>
                <w:rFonts w:cs="Arial"/>
              </w:rPr>
            </w:pPr>
          </w:p>
          <w:p w14:paraId="077BDFBF" w14:textId="5361EA07" w:rsidR="00FB7628" w:rsidRPr="009255F8" w:rsidRDefault="00D3609C" w:rsidP="009255F8">
            <w:pPr>
              <w:pStyle w:val="Prrafodelista"/>
              <w:tabs>
                <w:tab w:val="left" w:pos="48"/>
              </w:tabs>
              <w:suppressAutoHyphens/>
              <w:autoSpaceDN w:val="0"/>
              <w:spacing w:after="0"/>
              <w:ind w:left="48"/>
              <w:contextualSpacing w:val="0"/>
              <w:textAlignment w:val="baseline"/>
              <w:rPr>
                <w:highlight w:val="yellow"/>
              </w:rPr>
            </w:pPr>
            <w:r w:rsidRPr="009255F8">
              <w:rPr>
                <w:rFonts w:cs="Arial"/>
              </w:rPr>
              <w:t>Rendir los informes pertinentes.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</w:tcBorders>
          </w:tcPr>
          <w:p w14:paraId="57F37827" w14:textId="77777777" w:rsidR="009B50D4" w:rsidRDefault="009B50D4" w:rsidP="00C74C8A">
            <w:pPr>
              <w:jc w:val="center"/>
            </w:pPr>
          </w:p>
          <w:p w14:paraId="42EDB40F" w14:textId="77777777" w:rsidR="000A25C9" w:rsidRDefault="000A25C9" w:rsidP="00C74C8A">
            <w:pPr>
              <w:jc w:val="center"/>
            </w:pPr>
          </w:p>
          <w:p w14:paraId="36436752" w14:textId="77777777" w:rsidR="00FB7628" w:rsidRDefault="00FB7628" w:rsidP="00C74C8A">
            <w:pPr>
              <w:jc w:val="center"/>
            </w:pPr>
            <w:r>
              <w:t>Interno</w:t>
            </w:r>
          </w:p>
        </w:tc>
        <w:tc>
          <w:tcPr>
            <w:tcW w:w="198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55852" w14:textId="77777777" w:rsidR="009B50D4" w:rsidRDefault="009B50D4" w:rsidP="00C74C8A">
            <w:pPr>
              <w:jc w:val="center"/>
            </w:pPr>
          </w:p>
          <w:p w14:paraId="3421878E" w14:textId="77777777" w:rsidR="000A25C9" w:rsidRDefault="000A25C9" w:rsidP="00C74C8A">
            <w:pPr>
              <w:jc w:val="center"/>
            </w:pPr>
          </w:p>
          <w:p w14:paraId="52DF92D3" w14:textId="77777777" w:rsidR="00FB7628" w:rsidRDefault="00FB7628" w:rsidP="00C74C8A">
            <w:pPr>
              <w:jc w:val="center"/>
            </w:pPr>
            <w:r>
              <w:t>Diario</w:t>
            </w:r>
          </w:p>
        </w:tc>
      </w:tr>
      <w:tr w:rsidR="00FB7628" w14:paraId="1681AD25" w14:textId="77777777" w:rsidTr="00163F86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262"/>
        </w:trPr>
        <w:tc>
          <w:tcPr>
            <w:tcW w:w="158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10A36" w14:textId="77777777" w:rsidR="00D3609C" w:rsidRDefault="00D3609C" w:rsidP="00C74C8A">
            <w:pPr>
              <w:jc w:val="center"/>
              <w:rPr>
                <w:highlight w:val="yellow"/>
              </w:rPr>
            </w:pPr>
          </w:p>
          <w:p w14:paraId="0C5171BE" w14:textId="77777777" w:rsidR="00D3609C" w:rsidRPr="001322E5" w:rsidRDefault="00D3609C" w:rsidP="00C74C8A">
            <w:pPr>
              <w:jc w:val="center"/>
            </w:pPr>
          </w:p>
          <w:p w14:paraId="222E902A" w14:textId="77777777" w:rsidR="00FB7628" w:rsidRPr="006E37E9" w:rsidRDefault="00FB7628" w:rsidP="00C74C8A">
            <w:pPr>
              <w:jc w:val="center"/>
              <w:rPr>
                <w:highlight w:val="yellow"/>
              </w:rPr>
            </w:pPr>
            <w:r w:rsidRPr="001322E5">
              <w:t>Cliente Externo</w:t>
            </w:r>
          </w:p>
        </w:tc>
        <w:tc>
          <w:tcPr>
            <w:tcW w:w="4371" w:type="dxa"/>
            <w:tcBorders>
              <w:left w:val="single" w:sz="4" w:space="0" w:color="auto"/>
              <w:bottom w:val="single" w:sz="4" w:space="0" w:color="auto"/>
            </w:tcBorders>
          </w:tcPr>
          <w:p w14:paraId="71B5A3A6" w14:textId="77777777" w:rsidR="00D3609C" w:rsidRPr="009255F8" w:rsidRDefault="00D3609C" w:rsidP="00D3609C">
            <w:pPr>
              <w:pStyle w:val="Prrafodelista"/>
              <w:autoSpaceDN w:val="0"/>
              <w:spacing w:after="0"/>
              <w:ind w:left="48"/>
              <w:contextualSpacing w:val="0"/>
              <w:rPr>
                <w:rFonts w:cs="Arial"/>
              </w:rPr>
            </w:pPr>
            <w:r w:rsidRPr="009255F8">
              <w:rPr>
                <w:rFonts w:cs="Arial"/>
              </w:rPr>
              <w:t>Garantizar la correcta ejecución de presupuesto en la administración de los contratos de adquisición,  mantenimientos, asesorías y proveeduría, además de la gestión necesaria para normal operatividad del parque.</w:t>
            </w:r>
          </w:p>
          <w:p w14:paraId="60540466" w14:textId="77777777" w:rsidR="00D3609C" w:rsidRPr="00340238" w:rsidRDefault="00D3609C" w:rsidP="00340238">
            <w:pPr>
              <w:autoSpaceDN w:val="0"/>
              <w:spacing w:after="0"/>
              <w:rPr>
                <w:rFonts w:cs="Arial"/>
              </w:rPr>
            </w:pPr>
          </w:p>
          <w:p w14:paraId="6B09A3CD" w14:textId="61412C6B" w:rsidR="00FB7628" w:rsidRPr="00340238" w:rsidRDefault="009D1CDC" w:rsidP="009255F8">
            <w:pPr>
              <w:autoSpaceDN w:val="0"/>
              <w:spacing w:after="0"/>
              <w:ind w:left="48"/>
              <w:rPr>
                <w:highlight w:val="yellow"/>
              </w:rPr>
            </w:pPr>
            <w:r w:rsidRPr="00340238">
              <w:rPr>
                <w:rFonts w:cs="Arial"/>
                <w:shd w:val="clear" w:color="auto" w:fill="FFFFFF"/>
              </w:rPr>
              <w:t>Relaciones con autoridades civiles y militares</w:t>
            </w:r>
            <w:r w:rsidR="00340238" w:rsidRPr="00340238">
              <w:rPr>
                <w:rFonts w:cs="Arial"/>
                <w:shd w:val="clear" w:color="auto" w:fill="FFFFFF"/>
              </w:rPr>
              <w:t xml:space="preserve"> de orden regional y/o nacional.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</w:tcBorders>
          </w:tcPr>
          <w:p w14:paraId="7BA7302A" w14:textId="77777777" w:rsidR="00D3609C" w:rsidRDefault="00D3609C" w:rsidP="00C74C8A">
            <w:pPr>
              <w:jc w:val="center"/>
            </w:pPr>
          </w:p>
          <w:p w14:paraId="13EA5EDF" w14:textId="77777777" w:rsidR="00D3609C" w:rsidRDefault="00D3609C" w:rsidP="00C74C8A">
            <w:pPr>
              <w:jc w:val="center"/>
            </w:pPr>
          </w:p>
          <w:p w14:paraId="7BE54CBE" w14:textId="77777777" w:rsidR="00CC2B24" w:rsidRDefault="00CC2B24" w:rsidP="00C74C8A">
            <w:pPr>
              <w:jc w:val="center"/>
            </w:pPr>
          </w:p>
          <w:p w14:paraId="6BDDDEE4" w14:textId="77777777" w:rsidR="00FB7628" w:rsidRDefault="00FB7628" w:rsidP="00C74C8A">
            <w:pPr>
              <w:jc w:val="center"/>
            </w:pPr>
            <w:r>
              <w:t>Externo</w:t>
            </w:r>
          </w:p>
        </w:tc>
        <w:tc>
          <w:tcPr>
            <w:tcW w:w="198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FC86C" w14:textId="77777777" w:rsidR="00D3609C" w:rsidRDefault="00D3609C" w:rsidP="00C74C8A">
            <w:pPr>
              <w:jc w:val="center"/>
            </w:pPr>
          </w:p>
          <w:p w14:paraId="1D2447FC" w14:textId="77777777" w:rsidR="00D3609C" w:rsidRDefault="00D3609C" w:rsidP="00C74C8A">
            <w:pPr>
              <w:jc w:val="center"/>
            </w:pPr>
          </w:p>
          <w:p w14:paraId="26BE0BDD" w14:textId="77777777" w:rsidR="00CC2B24" w:rsidRDefault="00CC2B24" w:rsidP="00C74C8A">
            <w:pPr>
              <w:jc w:val="center"/>
            </w:pPr>
          </w:p>
          <w:p w14:paraId="39BCAE90" w14:textId="77777777" w:rsidR="00FB7628" w:rsidRDefault="00FB7628" w:rsidP="00C74C8A">
            <w:pPr>
              <w:jc w:val="center"/>
            </w:pPr>
            <w:r>
              <w:t>Diario</w:t>
            </w:r>
          </w:p>
        </w:tc>
      </w:tr>
    </w:tbl>
    <w:p w14:paraId="6DB72D6E" w14:textId="77777777" w:rsidR="006E37E9" w:rsidRDefault="006E37E9" w:rsidP="006E37E9">
      <w:pPr>
        <w:pStyle w:val="Prrafodelista"/>
        <w:spacing w:after="0" w:line="240" w:lineRule="auto"/>
        <w:rPr>
          <w:rFonts w:cs="Arial"/>
          <w:sz w:val="24"/>
          <w:szCs w:val="24"/>
        </w:rPr>
      </w:pPr>
    </w:p>
    <w:p w14:paraId="2E0C8C8F" w14:textId="77777777" w:rsidR="00FB7628" w:rsidRPr="00F53543" w:rsidRDefault="00FB7628" w:rsidP="005A0F3D">
      <w:pPr>
        <w:pStyle w:val="Prrafodelista"/>
        <w:numPr>
          <w:ilvl w:val="0"/>
          <w:numId w:val="4"/>
        </w:numPr>
        <w:spacing w:after="0" w:line="240" w:lineRule="auto"/>
        <w:rPr>
          <w:rFonts w:cs="Arial"/>
          <w:sz w:val="24"/>
          <w:szCs w:val="24"/>
        </w:rPr>
      </w:pPr>
      <w:r>
        <w:rPr>
          <w:rFonts w:cs="Arial"/>
          <w:b/>
          <w:sz w:val="24"/>
          <w:szCs w:val="24"/>
        </w:rPr>
        <w:t xml:space="preserve">PERFIL DEL CARGO: </w:t>
      </w:r>
    </w:p>
    <w:p w14:paraId="3279237D" w14:textId="77777777" w:rsidR="00FB7628" w:rsidRDefault="00FB7628" w:rsidP="00FB7628">
      <w:pPr>
        <w:pStyle w:val="Prrafodelista"/>
        <w:spacing w:after="0" w:line="240" w:lineRule="auto"/>
        <w:rPr>
          <w:rFonts w:cs="Arial"/>
          <w:sz w:val="24"/>
          <w:szCs w:val="24"/>
        </w:rPr>
      </w:pPr>
    </w:p>
    <w:tbl>
      <w:tblPr>
        <w:tblStyle w:val="Tablaconcuadrcula"/>
        <w:tblW w:w="9781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3133"/>
        <w:gridCol w:w="1693"/>
        <w:gridCol w:w="1284"/>
        <w:gridCol w:w="3671"/>
      </w:tblGrid>
      <w:tr w:rsidR="00FB7628" w14:paraId="52FA20E9" w14:textId="77777777" w:rsidTr="00D720FF">
        <w:trPr>
          <w:trHeight w:val="293"/>
        </w:trPr>
        <w:tc>
          <w:tcPr>
            <w:tcW w:w="9781" w:type="dxa"/>
            <w:gridSpan w:val="4"/>
            <w:shd w:val="clear" w:color="auto" w:fill="00B050"/>
            <w:vAlign w:val="center"/>
          </w:tcPr>
          <w:p w14:paraId="6C534E92" w14:textId="77777777" w:rsidR="00FB7628" w:rsidRPr="00917A64" w:rsidRDefault="00FB7628" w:rsidP="00C74C8A">
            <w:pPr>
              <w:jc w:val="center"/>
              <w:rPr>
                <w:rFonts w:cs="Arial"/>
                <w:b/>
                <w:color w:val="000000"/>
              </w:rPr>
            </w:pPr>
            <w:r w:rsidRPr="00917A64">
              <w:rPr>
                <w:rFonts w:cs="Arial"/>
                <w:b/>
                <w:color w:val="FFFFFF" w:themeColor="background1"/>
              </w:rPr>
              <w:t>DISPONIBILIDAD PARA VIAJAR</w:t>
            </w:r>
          </w:p>
        </w:tc>
      </w:tr>
      <w:tr w:rsidR="00FB7628" w14:paraId="2DA6F68F" w14:textId="77777777" w:rsidTr="00D720FF">
        <w:trPr>
          <w:trHeight w:val="293"/>
        </w:trPr>
        <w:tc>
          <w:tcPr>
            <w:tcW w:w="3133" w:type="dxa"/>
            <w:shd w:val="clear" w:color="auto" w:fill="auto"/>
            <w:vAlign w:val="center"/>
          </w:tcPr>
          <w:p w14:paraId="60CD7DCF" w14:textId="77777777" w:rsidR="00FB7628" w:rsidRDefault="00FB7628" w:rsidP="00C74C8A">
            <w:pPr>
              <w:jc w:val="center"/>
              <w:rPr>
                <w:rFonts w:cs="Arial"/>
                <w:color w:val="000000"/>
              </w:rPr>
            </w:pPr>
            <w:proofErr w:type="spellStart"/>
            <w:r>
              <w:rPr>
                <w:rFonts w:cs="Arial"/>
                <w:color w:val="000000"/>
              </w:rPr>
              <w:t>Frecuentemente</w:t>
            </w:r>
            <w:proofErr w:type="spellEnd"/>
            <w:r>
              <w:rPr>
                <w:rFonts w:cs="Arial"/>
                <w:color w:val="000000"/>
              </w:rPr>
              <w:t xml:space="preserve"> (  )</w:t>
            </w:r>
          </w:p>
        </w:tc>
        <w:tc>
          <w:tcPr>
            <w:tcW w:w="2977" w:type="dxa"/>
            <w:gridSpan w:val="2"/>
            <w:shd w:val="clear" w:color="auto" w:fill="auto"/>
            <w:vAlign w:val="center"/>
          </w:tcPr>
          <w:p w14:paraId="46604F02" w14:textId="66C27F26" w:rsidR="00FB7628" w:rsidRDefault="00FB7628" w:rsidP="00C74C8A">
            <w:pPr>
              <w:jc w:val="center"/>
              <w:rPr>
                <w:rFonts w:cs="Arial"/>
                <w:color w:val="000000"/>
              </w:rPr>
            </w:pPr>
            <w:proofErr w:type="spellStart"/>
            <w:r>
              <w:rPr>
                <w:rFonts w:cs="Arial"/>
                <w:color w:val="000000"/>
              </w:rPr>
              <w:t>Ocasionalmente</w:t>
            </w:r>
            <w:proofErr w:type="spellEnd"/>
            <w:r>
              <w:rPr>
                <w:rFonts w:cs="Arial"/>
                <w:color w:val="000000"/>
              </w:rPr>
              <w:t xml:space="preserve"> (  </w:t>
            </w:r>
            <w:r w:rsidR="00ED5654">
              <w:rPr>
                <w:rFonts w:cs="Arial"/>
                <w:color w:val="000000"/>
              </w:rPr>
              <w:t xml:space="preserve">X </w:t>
            </w:r>
            <w:r>
              <w:rPr>
                <w:rFonts w:cs="Arial"/>
                <w:color w:val="000000"/>
              </w:rPr>
              <w:t>)</w:t>
            </w:r>
          </w:p>
        </w:tc>
        <w:tc>
          <w:tcPr>
            <w:tcW w:w="3671" w:type="dxa"/>
            <w:shd w:val="clear" w:color="auto" w:fill="auto"/>
            <w:vAlign w:val="center"/>
          </w:tcPr>
          <w:p w14:paraId="77C3CD46" w14:textId="6D8438FE" w:rsidR="00FB7628" w:rsidRDefault="000A25C9" w:rsidP="00C74C8A">
            <w:pPr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No </w:t>
            </w:r>
            <w:proofErr w:type="spellStart"/>
            <w:r>
              <w:rPr>
                <w:rFonts w:cs="Arial"/>
                <w:color w:val="000000"/>
              </w:rPr>
              <w:t>Requiere</w:t>
            </w:r>
            <w:proofErr w:type="spellEnd"/>
            <w:r>
              <w:rPr>
                <w:rFonts w:cs="Arial"/>
                <w:color w:val="000000"/>
              </w:rPr>
              <w:t xml:space="preserve"> (  )</w:t>
            </w:r>
          </w:p>
        </w:tc>
      </w:tr>
      <w:tr w:rsidR="00FB7628" w14:paraId="681C5FBB" w14:textId="77777777" w:rsidTr="00D720FF">
        <w:trPr>
          <w:trHeight w:val="293"/>
        </w:trPr>
        <w:tc>
          <w:tcPr>
            <w:tcW w:w="9781" w:type="dxa"/>
            <w:gridSpan w:val="4"/>
            <w:shd w:val="clear" w:color="auto" w:fill="00B050"/>
            <w:vAlign w:val="center"/>
          </w:tcPr>
          <w:p w14:paraId="63E5207E" w14:textId="77777777" w:rsidR="00FB7628" w:rsidRPr="00E279C2" w:rsidRDefault="00FB7628" w:rsidP="00C74C8A">
            <w:pPr>
              <w:jc w:val="center"/>
              <w:rPr>
                <w:rFonts w:cs="Arial"/>
              </w:rPr>
            </w:pPr>
            <w:r w:rsidRPr="004A0AC5">
              <w:rPr>
                <w:rFonts w:cs="Arial"/>
                <w:b/>
                <w:bCs/>
                <w:color w:val="FFFFFF"/>
              </w:rPr>
              <w:t>REQUERIMIENTOS DEL CARGO</w:t>
            </w:r>
          </w:p>
        </w:tc>
      </w:tr>
      <w:tr w:rsidR="00FB7628" w14:paraId="1A19E8D2" w14:textId="77777777" w:rsidTr="00D720FF">
        <w:trPr>
          <w:trHeight w:val="293"/>
        </w:trPr>
        <w:tc>
          <w:tcPr>
            <w:tcW w:w="4826" w:type="dxa"/>
            <w:gridSpan w:val="2"/>
            <w:shd w:val="clear" w:color="auto" w:fill="00B050"/>
            <w:vAlign w:val="center"/>
          </w:tcPr>
          <w:p w14:paraId="23918099" w14:textId="77777777" w:rsidR="00FB7628" w:rsidRPr="00D175AE" w:rsidRDefault="00FB7628" w:rsidP="00C74C8A">
            <w:pPr>
              <w:jc w:val="center"/>
              <w:rPr>
                <w:rFonts w:cs="Arial"/>
                <w:b/>
                <w:bCs/>
                <w:color w:val="FFFFFF"/>
                <w:lang w:eastAsia="es-CO"/>
              </w:rPr>
            </w:pPr>
            <w:r w:rsidRPr="00D175AE">
              <w:rPr>
                <w:rFonts w:cs="Arial"/>
                <w:b/>
                <w:bCs/>
                <w:color w:val="FFFFFF"/>
                <w:lang w:eastAsia="es-CO"/>
              </w:rPr>
              <w:t>Formación Académica</w:t>
            </w:r>
          </w:p>
        </w:tc>
        <w:tc>
          <w:tcPr>
            <w:tcW w:w="4955" w:type="dxa"/>
            <w:gridSpan w:val="2"/>
            <w:shd w:val="clear" w:color="auto" w:fill="00B050"/>
            <w:vAlign w:val="center"/>
          </w:tcPr>
          <w:p w14:paraId="1FFF2422" w14:textId="77777777" w:rsidR="00FB7628" w:rsidRPr="00D175AE" w:rsidRDefault="00FB7628" w:rsidP="00C74C8A">
            <w:pPr>
              <w:jc w:val="center"/>
              <w:rPr>
                <w:rFonts w:cs="Arial"/>
                <w:b/>
                <w:bCs/>
                <w:color w:val="FFFFFF"/>
                <w:lang w:eastAsia="es-CO"/>
              </w:rPr>
            </w:pPr>
            <w:r w:rsidRPr="00D175AE">
              <w:rPr>
                <w:rFonts w:cs="Arial"/>
                <w:b/>
                <w:bCs/>
                <w:color w:val="FFFFFF"/>
                <w:lang w:eastAsia="es-CO"/>
              </w:rPr>
              <w:t>Experiencia</w:t>
            </w:r>
          </w:p>
        </w:tc>
      </w:tr>
      <w:tr w:rsidR="00FB7628" w14:paraId="5DD16366" w14:textId="77777777" w:rsidTr="00B63EAB">
        <w:trPr>
          <w:trHeight w:val="586"/>
        </w:trPr>
        <w:tc>
          <w:tcPr>
            <w:tcW w:w="4826" w:type="dxa"/>
            <w:gridSpan w:val="2"/>
            <w:shd w:val="clear" w:color="auto" w:fill="auto"/>
          </w:tcPr>
          <w:p w14:paraId="070DD327" w14:textId="18BA83ED" w:rsidR="00FB7628" w:rsidRPr="00F53543" w:rsidRDefault="00587746" w:rsidP="00D2411E">
            <w:pPr>
              <w:rPr>
                <w:lang w:val="es-CO"/>
              </w:rPr>
            </w:pPr>
            <w:r w:rsidRPr="00587746">
              <w:rPr>
                <w:lang w:val="es-CO"/>
              </w:rPr>
              <w:t xml:space="preserve">Profesional Universitario </w:t>
            </w:r>
            <w:r w:rsidR="00D2411E">
              <w:rPr>
                <w:lang w:val="es-CO"/>
              </w:rPr>
              <w:t>en carreras administrativas.</w:t>
            </w:r>
          </w:p>
        </w:tc>
        <w:tc>
          <w:tcPr>
            <w:tcW w:w="4955" w:type="dxa"/>
            <w:gridSpan w:val="2"/>
            <w:shd w:val="clear" w:color="auto" w:fill="auto"/>
          </w:tcPr>
          <w:p w14:paraId="0E1BDBF1" w14:textId="329E0147" w:rsidR="00FB7628" w:rsidRPr="000A7454" w:rsidRDefault="00D84EDD" w:rsidP="001241D5">
            <w:pPr>
              <w:jc w:val="center"/>
              <w:rPr>
                <w:lang w:val="es-CO"/>
              </w:rPr>
            </w:pPr>
            <w:r>
              <w:rPr>
                <w:rFonts w:eastAsia="Arial" w:cs="Arial"/>
                <w:lang w:val="es-CO"/>
              </w:rPr>
              <w:t xml:space="preserve">2 años de experiencia manejando el área de seguridad. </w:t>
            </w:r>
          </w:p>
        </w:tc>
      </w:tr>
      <w:tr w:rsidR="00FB7628" w14:paraId="3DB7BA73" w14:textId="77777777" w:rsidTr="00D720FF">
        <w:trPr>
          <w:trHeight w:val="293"/>
        </w:trPr>
        <w:tc>
          <w:tcPr>
            <w:tcW w:w="9781" w:type="dxa"/>
            <w:gridSpan w:val="4"/>
            <w:shd w:val="clear" w:color="auto" w:fill="00B050"/>
            <w:vAlign w:val="center"/>
          </w:tcPr>
          <w:p w14:paraId="44DF1865" w14:textId="77777777" w:rsidR="00FB7628" w:rsidRPr="000A7454" w:rsidRDefault="00FB7628" w:rsidP="00C74C8A">
            <w:pPr>
              <w:jc w:val="center"/>
              <w:rPr>
                <w:lang w:val="es-CO"/>
              </w:rPr>
            </w:pPr>
            <w:r w:rsidRPr="000A7454">
              <w:rPr>
                <w:rFonts w:cs="Arial"/>
                <w:b/>
                <w:bCs/>
                <w:color w:val="FFFFFF"/>
                <w:lang w:val="es-CO"/>
              </w:rPr>
              <w:t>Otros Conocimientos y Habilidades</w:t>
            </w:r>
          </w:p>
        </w:tc>
      </w:tr>
      <w:tr w:rsidR="00FB7628" w:rsidRPr="00D44D88" w14:paraId="7D009C84" w14:textId="77777777" w:rsidTr="00D720FF">
        <w:trPr>
          <w:trHeight w:val="293"/>
        </w:trPr>
        <w:tc>
          <w:tcPr>
            <w:tcW w:w="9781" w:type="dxa"/>
            <w:gridSpan w:val="4"/>
            <w:shd w:val="clear" w:color="auto" w:fill="auto"/>
            <w:vAlign w:val="center"/>
          </w:tcPr>
          <w:p w14:paraId="6BA5C288" w14:textId="5457F1A0" w:rsidR="00D84EDD" w:rsidRPr="00D84EDD" w:rsidRDefault="00D84EDD" w:rsidP="00761C48">
            <w:pPr>
              <w:pStyle w:val="Prrafodelista"/>
              <w:numPr>
                <w:ilvl w:val="0"/>
                <w:numId w:val="19"/>
              </w:numPr>
              <w:rPr>
                <w:rFonts w:cs="Arial"/>
                <w:lang w:val="es-CO"/>
              </w:rPr>
            </w:pPr>
            <w:r>
              <w:rPr>
                <w:rFonts w:cs="Arial"/>
                <w:sz w:val="21"/>
                <w:szCs w:val="21"/>
                <w:shd w:val="clear" w:color="auto" w:fill="FFFFFF"/>
              </w:rPr>
              <w:t xml:space="preserve">Manejo de circuitos cerrados de television. </w:t>
            </w:r>
          </w:p>
          <w:p w14:paraId="1347E77B" w14:textId="77777777" w:rsidR="00D84EDD" w:rsidRPr="00D84EDD" w:rsidRDefault="00D84EDD" w:rsidP="00761C48">
            <w:pPr>
              <w:pStyle w:val="Prrafodelista"/>
              <w:numPr>
                <w:ilvl w:val="0"/>
                <w:numId w:val="19"/>
              </w:numPr>
              <w:rPr>
                <w:rFonts w:cs="Arial"/>
                <w:lang w:val="es-CO"/>
              </w:rPr>
            </w:pPr>
            <w:r>
              <w:rPr>
                <w:rFonts w:cs="Arial"/>
                <w:sz w:val="21"/>
                <w:szCs w:val="21"/>
                <w:shd w:val="clear" w:color="auto" w:fill="FFFFFF"/>
              </w:rPr>
              <w:t>Conocimiento de seguridad física.</w:t>
            </w:r>
          </w:p>
          <w:p w14:paraId="04A628B7" w14:textId="08654924" w:rsidR="00D84EDD" w:rsidRPr="00D84EDD" w:rsidRDefault="00D84EDD" w:rsidP="00761C48">
            <w:pPr>
              <w:pStyle w:val="Prrafodelista"/>
              <w:numPr>
                <w:ilvl w:val="0"/>
                <w:numId w:val="19"/>
              </w:numPr>
              <w:rPr>
                <w:rFonts w:cs="Arial"/>
                <w:lang w:val="es-CO"/>
              </w:rPr>
            </w:pPr>
            <w:r>
              <w:rPr>
                <w:rFonts w:cs="Arial"/>
                <w:sz w:val="21"/>
                <w:szCs w:val="21"/>
                <w:shd w:val="clear" w:color="auto" w:fill="FFFFFF"/>
              </w:rPr>
              <w:t>Conocimiento en decretos, reglamentos de la superintendencia de vigilancia y seguridad.</w:t>
            </w:r>
          </w:p>
          <w:p w14:paraId="404C90B3" w14:textId="77777777" w:rsidR="00D84EDD" w:rsidRPr="00D84EDD" w:rsidRDefault="00D84EDD" w:rsidP="00761C48">
            <w:pPr>
              <w:pStyle w:val="Prrafodelista"/>
              <w:numPr>
                <w:ilvl w:val="0"/>
                <w:numId w:val="19"/>
              </w:numPr>
              <w:rPr>
                <w:rFonts w:cs="Arial"/>
                <w:lang w:val="es-CO"/>
              </w:rPr>
            </w:pPr>
            <w:r>
              <w:rPr>
                <w:rFonts w:cs="Arial"/>
                <w:sz w:val="21"/>
                <w:szCs w:val="21"/>
                <w:shd w:val="clear" w:color="auto" w:fill="FFFFFF"/>
              </w:rPr>
              <w:t>Conocimientos en sistemas integrados de gestión.</w:t>
            </w:r>
            <w:bookmarkStart w:id="0" w:name="_GoBack"/>
            <w:bookmarkEnd w:id="0"/>
          </w:p>
          <w:p w14:paraId="0D93DFE2" w14:textId="3D190F12" w:rsidR="00D84EDD" w:rsidRPr="001322E5" w:rsidRDefault="00D84EDD" w:rsidP="00D84EDD">
            <w:pPr>
              <w:pStyle w:val="Prrafodelista"/>
              <w:numPr>
                <w:ilvl w:val="0"/>
                <w:numId w:val="19"/>
              </w:numPr>
              <w:rPr>
                <w:lang w:val="es-CO"/>
              </w:rPr>
            </w:pPr>
            <w:r>
              <w:rPr>
                <w:rFonts w:cs="Arial"/>
                <w:sz w:val="21"/>
                <w:szCs w:val="21"/>
                <w:shd w:val="clear" w:color="auto" w:fill="FFFFFF"/>
              </w:rPr>
              <w:t>Normativa Basc y riesgos.</w:t>
            </w:r>
          </w:p>
        </w:tc>
      </w:tr>
    </w:tbl>
    <w:p w14:paraId="508E517D" w14:textId="77777777" w:rsidR="00FB7628" w:rsidRDefault="00FB7628" w:rsidP="005A0F3D">
      <w:pPr>
        <w:pStyle w:val="Prrafodelista"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cs="Arial"/>
          <w:b/>
          <w:bCs/>
          <w:sz w:val="24"/>
          <w:szCs w:val="24"/>
        </w:rPr>
      </w:pPr>
      <w:r w:rsidRPr="00EA5452">
        <w:rPr>
          <w:rFonts w:cs="Arial"/>
          <w:b/>
          <w:bCs/>
          <w:sz w:val="24"/>
          <w:szCs w:val="24"/>
        </w:rPr>
        <w:lastRenderedPageBreak/>
        <w:t>COMPETENCIAS O COMPORTAMIENTOS</w:t>
      </w:r>
    </w:p>
    <w:tbl>
      <w:tblPr>
        <w:tblW w:w="10065" w:type="dxa"/>
        <w:tblInd w:w="-76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364"/>
        <w:gridCol w:w="1701"/>
      </w:tblGrid>
      <w:tr w:rsidR="00C0178E" w:rsidRPr="00A03143" w14:paraId="7A5A2836" w14:textId="77777777" w:rsidTr="00C0178E">
        <w:trPr>
          <w:trHeight w:val="533"/>
        </w:trPr>
        <w:tc>
          <w:tcPr>
            <w:tcW w:w="8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00B050"/>
            <w:vAlign w:val="center"/>
            <w:hideMark/>
          </w:tcPr>
          <w:p w14:paraId="703F78E3" w14:textId="77777777" w:rsidR="00C0178E" w:rsidRPr="00A03143" w:rsidRDefault="00C0178E" w:rsidP="00C74C8A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lang w:eastAsia="es-CO"/>
              </w:rPr>
            </w:pPr>
            <w:r w:rsidRPr="00A03143">
              <w:rPr>
                <w:rFonts w:eastAsia="Times New Roman" w:cs="Arial"/>
                <w:b/>
                <w:bCs/>
                <w:color w:val="FFFFFF"/>
                <w:lang w:eastAsia="es-CO"/>
              </w:rPr>
              <w:t>Competencias</w:t>
            </w:r>
          </w:p>
        </w:tc>
        <w:tc>
          <w:tcPr>
            <w:tcW w:w="17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50"/>
            <w:vAlign w:val="center"/>
            <w:hideMark/>
          </w:tcPr>
          <w:p w14:paraId="4E0D96AC" w14:textId="77777777" w:rsidR="00C0178E" w:rsidRPr="00A03143" w:rsidRDefault="00C0178E" w:rsidP="00C74C8A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lang w:eastAsia="es-CO"/>
              </w:rPr>
            </w:pPr>
            <w:r w:rsidRPr="00A03143">
              <w:rPr>
                <w:rFonts w:eastAsia="Times New Roman" w:cs="Arial"/>
                <w:b/>
                <w:bCs/>
                <w:color w:val="FFFFFF"/>
                <w:lang w:eastAsia="es-CO"/>
              </w:rPr>
              <w:t>Nivel requerido</w:t>
            </w:r>
          </w:p>
        </w:tc>
      </w:tr>
      <w:tr w:rsidR="00C0178E" w:rsidRPr="00A03143" w14:paraId="3768C5CE" w14:textId="77777777" w:rsidTr="00C0178E">
        <w:trPr>
          <w:trHeight w:val="260"/>
        </w:trPr>
        <w:tc>
          <w:tcPr>
            <w:tcW w:w="83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FC596C0" w14:textId="77777777" w:rsidR="00C0178E" w:rsidRPr="00A03143" w:rsidRDefault="00C0178E" w:rsidP="00C74C8A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 w:rsidRPr="00A03143">
              <w:rPr>
                <w:rFonts w:eastAsia="Times New Roman" w:cs="Arial"/>
                <w:b/>
                <w:bCs/>
                <w:color w:val="000000"/>
                <w:lang w:eastAsia="es-CO"/>
              </w:rPr>
              <w:t>Comunicación asertiva:</w:t>
            </w:r>
          </w:p>
        </w:tc>
        <w:tc>
          <w:tcPr>
            <w:tcW w:w="1701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A353CC3" w14:textId="77777777" w:rsidR="00C0178E" w:rsidRPr="00A03143" w:rsidRDefault="00C0178E" w:rsidP="00C74C8A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s-CO"/>
              </w:rPr>
              <w:t>4</w:t>
            </w:r>
          </w:p>
        </w:tc>
      </w:tr>
      <w:tr w:rsidR="00C0178E" w:rsidRPr="00A03143" w14:paraId="43A381AE" w14:textId="77777777" w:rsidTr="00C0178E">
        <w:trPr>
          <w:trHeight w:val="260"/>
        </w:trPr>
        <w:tc>
          <w:tcPr>
            <w:tcW w:w="83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97935D2" w14:textId="77777777" w:rsidR="00C0178E" w:rsidRPr="00A03143" w:rsidRDefault="00C0178E" w:rsidP="00C74C8A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Se expresa de manera directa, sincera y asertiva.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A1285CA" w14:textId="77777777" w:rsidR="00C0178E" w:rsidRPr="00A03143" w:rsidRDefault="00C0178E" w:rsidP="00C74C8A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C0178E" w:rsidRPr="00A03143" w14:paraId="037AF41D" w14:textId="77777777" w:rsidTr="00C0178E">
        <w:trPr>
          <w:trHeight w:val="273"/>
        </w:trPr>
        <w:tc>
          <w:tcPr>
            <w:tcW w:w="8364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2B2CE3E" w14:textId="77777777" w:rsidR="00C0178E" w:rsidRPr="00A03143" w:rsidRDefault="00C0178E" w:rsidP="00C74C8A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Demuestra coherencia entre lo que dice y hace. Es propositivo y no reactivo.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09F1F27" w14:textId="77777777" w:rsidR="00C0178E" w:rsidRPr="00A03143" w:rsidRDefault="00C0178E" w:rsidP="00C74C8A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C0178E" w:rsidRPr="00A03143" w14:paraId="580FD234" w14:textId="77777777" w:rsidTr="00C0178E">
        <w:trPr>
          <w:trHeight w:val="260"/>
        </w:trPr>
        <w:tc>
          <w:tcPr>
            <w:tcW w:w="83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EF3A0F4" w14:textId="77777777" w:rsidR="00C0178E" w:rsidRPr="00A03143" w:rsidRDefault="00C0178E" w:rsidP="00C74C8A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 w:rsidRPr="00A03143">
              <w:rPr>
                <w:rFonts w:eastAsia="Times New Roman" w:cs="Arial"/>
                <w:b/>
                <w:bCs/>
                <w:color w:val="000000"/>
                <w:lang w:eastAsia="es-CO"/>
              </w:rPr>
              <w:t>Orientación al logro:</w:t>
            </w:r>
          </w:p>
        </w:tc>
        <w:tc>
          <w:tcPr>
            <w:tcW w:w="1701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3726EC3" w14:textId="77777777" w:rsidR="00C0178E" w:rsidRPr="00A03143" w:rsidRDefault="00C0178E" w:rsidP="00C74C8A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 w:rsidRPr="00A03143">
              <w:rPr>
                <w:rFonts w:eastAsia="Times New Roman" w:cs="Arial"/>
                <w:b/>
                <w:bCs/>
                <w:color w:val="000000"/>
                <w:lang w:eastAsia="es-CO"/>
              </w:rPr>
              <w:t>4</w:t>
            </w:r>
          </w:p>
        </w:tc>
      </w:tr>
      <w:tr w:rsidR="00C0178E" w:rsidRPr="00A03143" w14:paraId="06F793BE" w14:textId="77777777" w:rsidTr="00C0178E">
        <w:trPr>
          <w:trHeight w:val="260"/>
        </w:trPr>
        <w:tc>
          <w:tcPr>
            <w:tcW w:w="83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2000AE6" w14:textId="77777777" w:rsidR="00C0178E" w:rsidRPr="00A03143" w:rsidRDefault="00C0178E" w:rsidP="00C74C8A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Alinea su quehacer diario enfocándolo al plan estratégico de la empresa. Es resolutivo.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6AF1CFC" w14:textId="77777777" w:rsidR="00C0178E" w:rsidRPr="00A03143" w:rsidRDefault="00C0178E" w:rsidP="00C74C8A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C0178E" w:rsidRPr="00A03143" w14:paraId="7582315A" w14:textId="77777777" w:rsidTr="00C0178E">
        <w:trPr>
          <w:trHeight w:val="273"/>
        </w:trPr>
        <w:tc>
          <w:tcPr>
            <w:tcW w:w="83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2EB893B" w14:textId="77777777" w:rsidR="00C0178E" w:rsidRPr="00A03143" w:rsidRDefault="00C0178E" w:rsidP="00C74C8A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 xml:space="preserve">Produce resultados y cumple compromisos - alcanza los objetivos y supera las metas. 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0FC98E5" w14:textId="77777777" w:rsidR="00C0178E" w:rsidRPr="00A03143" w:rsidRDefault="00C0178E" w:rsidP="00C74C8A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C0178E" w:rsidRPr="00A03143" w14:paraId="75C94046" w14:textId="77777777" w:rsidTr="00C0178E">
        <w:trPr>
          <w:trHeight w:val="260"/>
        </w:trPr>
        <w:tc>
          <w:tcPr>
            <w:tcW w:w="8364" w:type="dxa"/>
            <w:tcBorders>
              <w:top w:val="single" w:sz="8" w:space="0" w:color="auto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EAC3153" w14:textId="77777777" w:rsidR="00C0178E" w:rsidRPr="00A03143" w:rsidRDefault="00C0178E" w:rsidP="00C74C8A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 w:rsidRPr="00A03143">
              <w:rPr>
                <w:rFonts w:eastAsia="Times New Roman" w:cs="Arial"/>
                <w:b/>
                <w:bCs/>
                <w:color w:val="000000"/>
                <w:lang w:eastAsia="es-CO"/>
              </w:rPr>
              <w:t>Trabajo en equipo:</w:t>
            </w:r>
          </w:p>
        </w:tc>
        <w:tc>
          <w:tcPr>
            <w:tcW w:w="1701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EED0442" w14:textId="22AA74B1" w:rsidR="00C0178E" w:rsidRPr="00A03143" w:rsidRDefault="00CA4585" w:rsidP="00C74C8A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s-CO"/>
              </w:rPr>
              <w:t>4</w:t>
            </w:r>
          </w:p>
        </w:tc>
      </w:tr>
      <w:tr w:rsidR="00C0178E" w:rsidRPr="00A03143" w14:paraId="29D4D3B0" w14:textId="77777777" w:rsidTr="00C0178E">
        <w:trPr>
          <w:trHeight w:val="507"/>
        </w:trPr>
        <w:tc>
          <w:tcPr>
            <w:tcW w:w="83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4B3B7A3" w14:textId="77777777" w:rsidR="00C0178E" w:rsidRPr="00A03143" w:rsidRDefault="00C0178E" w:rsidP="00C74C8A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Trabaja en equipo en pro de objetivos colectivos derribando barreras funcionales, jerárquicas y entre áreas.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D98CBF2" w14:textId="77777777" w:rsidR="00C0178E" w:rsidRPr="00A03143" w:rsidRDefault="00C0178E" w:rsidP="00C74C8A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C0178E" w:rsidRPr="00A03143" w14:paraId="63CD6AD5" w14:textId="77777777" w:rsidTr="00C0178E">
        <w:trPr>
          <w:trHeight w:val="273"/>
        </w:trPr>
        <w:tc>
          <w:tcPr>
            <w:tcW w:w="83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4C9D96E" w14:textId="77777777" w:rsidR="00C0178E" w:rsidRPr="00A03143" w:rsidRDefault="00C0178E" w:rsidP="00C74C8A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Construye y mantiene relaciones interpersonales de confianza y respeto.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EA750A4" w14:textId="77777777" w:rsidR="00C0178E" w:rsidRPr="00A03143" w:rsidRDefault="00C0178E" w:rsidP="00C74C8A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C0178E" w:rsidRPr="00A03143" w14:paraId="046F9468" w14:textId="77777777" w:rsidTr="00C0178E">
        <w:trPr>
          <w:trHeight w:val="260"/>
        </w:trPr>
        <w:tc>
          <w:tcPr>
            <w:tcW w:w="8364" w:type="dxa"/>
            <w:tcBorders>
              <w:top w:val="single" w:sz="8" w:space="0" w:color="auto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A88639D" w14:textId="77777777" w:rsidR="00C0178E" w:rsidRPr="00A03143" w:rsidRDefault="00C0178E" w:rsidP="00C74C8A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 w:rsidRPr="00A03143">
              <w:rPr>
                <w:rFonts w:eastAsia="Times New Roman" w:cs="Arial"/>
                <w:b/>
                <w:bCs/>
                <w:color w:val="000000"/>
                <w:lang w:eastAsia="es-CO"/>
              </w:rPr>
              <w:t>Orientación al servicio:</w:t>
            </w:r>
          </w:p>
        </w:tc>
        <w:tc>
          <w:tcPr>
            <w:tcW w:w="1701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3D9D40E" w14:textId="77777777" w:rsidR="00C0178E" w:rsidRDefault="00C0178E" w:rsidP="00C74C8A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 w:rsidRPr="00A03143">
              <w:rPr>
                <w:rFonts w:eastAsia="Times New Roman" w:cs="Arial"/>
                <w:b/>
                <w:bCs/>
                <w:color w:val="000000"/>
                <w:lang w:eastAsia="es-CO"/>
              </w:rPr>
              <w:t>4</w:t>
            </w:r>
          </w:p>
          <w:p w14:paraId="3D627000" w14:textId="77777777" w:rsidR="00CC2B24" w:rsidRPr="00A03143" w:rsidRDefault="00CC2B24" w:rsidP="00C74C8A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C0178E" w:rsidRPr="00A03143" w14:paraId="11481165" w14:textId="77777777" w:rsidTr="00C0178E">
        <w:trPr>
          <w:trHeight w:val="507"/>
        </w:trPr>
        <w:tc>
          <w:tcPr>
            <w:tcW w:w="83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79D1C8B" w14:textId="77777777" w:rsidR="00C0178E" w:rsidRPr="00A03143" w:rsidRDefault="00C0178E" w:rsidP="00C74C8A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Muestra respeto, interés y disposición en comprender las necesidades de clientes, y usuarios; es amable y paciente.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15CD443" w14:textId="77777777" w:rsidR="00C0178E" w:rsidRPr="00A03143" w:rsidRDefault="00C0178E" w:rsidP="00C74C8A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C0178E" w:rsidRPr="00A03143" w14:paraId="641D6DE9" w14:textId="77777777" w:rsidTr="00C0178E">
        <w:trPr>
          <w:trHeight w:val="260"/>
        </w:trPr>
        <w:tc>
          <w:tcPr>
            <w:tcW w:w="83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4CFF755" w14:textId="77777777" w:rsidR="00C0178E" w:rsidRPr="00A03143" w:rsidRDefault="00C0178E" w:rsidP="00C74C8A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Resuelve, atiende con agilidad y oportunidad, busca soluciones de raíz.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9502EBB" w14:textId="77777777" w:rsidR="00C0178E" w:rsidRPr="00A03143" w:rsidRDefault="00C0178E" w:rsidP="00C74C8A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C0178E" w:rsidRPr="00A03143" w14:paraId="475F2C98" w14:textId="77777777" w:rsidTr="00C0178E">
        <w:trPr>
          <w:trHeight w:val="188"/>
        </w:trPr>
        <w:tc>
          <w:tcPr>
            <w:tcW w:w="836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80E6367" w14:textId="54B7A386" w:rsidR="00CC2B24" w:rsidRPr="00A03143" w:rsidRDefault="00C0178E" w:rsidP="000A25C9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Cumple lo que promete y hace seguimiento hasta que el caso se cierre.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B084581" w14:textId="77777777" w:rsidR="00C0178E" w:rsidRPr="00A03143" w:rsidRDefault="00C0178E" w:rsidP="00C74C8A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C0178E" w:rsidRPr="00A03143" w14:paraId="45CD7981" w14:textId="77777777" w:rsidTr="00C0178E">
        <w:trPr>
          <w:trHeight w:val="260"/>
        </w:trPr>
        <w:tc>
          <w:tcPr>
            <w:tcW w:w="83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93EAF0B" w14:textId="77777777" w:rsidR="00C0178E" w:rsidRPr="00A03143" w:rsidRDefault="00C0178E" w:rsidP="00C74C8A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 w:rsidRPr="00A03143">
              <w:rPr>
                <w:rFonts w:eastAsia="Times New Roman" w:cs="Arial"/>
                <w:b/>
                <w:bCs/>
                <w:color w:val="000000"/>
                <w:lang w:eastAsia="es-CO"/>
              </w:rPr>
              <w:t>Orientación al cambio:</w:t>
            </w:r>
          </w:p>
        </w:tc>
        <w:tc>
          <w:tcPr>
            <w:tcW w:w="1701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E02358E" w14:textId="77777777" w:rsidR="00C0178E" w:rsidRPr="00A03143" w:rsidRDefault="00C0178E" w:rsidP="00C74C8A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s-CO"/>
              </w:rPr>
              <w:t>4</w:t>
            </w:r>
          </w:p>
        </w:tc>
      </w:tr>
      <w:tr w:rsidR="00C0178E" w:rsidRPr="00A03143" w14:paraId="5BBCCE41" w14:textId="77777777" w:rsidTr="00C0178E">
        <w:trPr>
          <w:trHeight w:val="507"/>
        </w:trPr>
        <w:tc>
          <w:tcPr>
            <w:tcW w:w="83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6BB196F" w14:textId="77777777" w:rsidR="00C0178E" w:rsidRPr="00A03143" w:rsidRDefault="00C0178E" w:rsidP="00C74C8A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Demuestra una actitud positiva al cambio y rompe paradigmas, aceptando nuevas y diferentes opiniones o puntos de vista para lograr mejores prácticas.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2CBB3C9" w14:textId="77777777" w:rsidR="00C0178E" w:rsidRPr="00A03143" w:rsidRDefault="00C0178E" w:rsidP="00C74C8A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C0178E" w:rsidRPr="00A03143" w14:paraId="77312D1C" w14:textId="77777777" w:rsidTr="00C0178E">
        <w:trPr>
          <w:trHeight w:val="520"/>
        </w:trPr>
        <w:tc>
          <w:tcPr>
            <w:tcW w:w="83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5418235" w14:textId="77777777" w:rsidR="00C0178E" w:rsidRPr="00A03143" w:rsidRDefault="00C0178E" w:rsidP="00C74C8A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Adquiere nuevos conocimientos y desarrolla nuevas habilidades. Comparte su conocimiento, en beneficio de la generación de valor.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D2D1FFD" w14:textId="77777777" w:rsidR="00C0178E" w:rsidRPr="00A03143" w:rsidRDefault="00C0178E" w:rsidP="00C74C8A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C0178E" w:rsidRPr="00A03143" w14:paraId="1453889F" w14:textId="77777777" w:rsidTr="00C0178E">
        <w:trPr>
          <w:trHeight w:val="83"/>
        </w:trPr>
        <w:tc>
          <w:tcPr>
            <w:tcW w:w="836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49C8348" w14:textId="77777777" w:rsidR="00C0178E" w:rsidRDefault="00C0178E" w:rsidP="00C74C8A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 w:rsidRPr="003C7C56">
              <w:rPr>
                <w:rFonts w:eastAsia="Times New Roman" w:cs="Arial"/>
                <w:b/>
                <w:bCs/>
                <w:color w:val="000000"/>
                <w:lang w:eastAsia="es-CO"/>
              </w:rPr>
              <w:t>Liderazgo</w:t>
            </w:r>
            <w:r>
              <w:rPr>
                <w:rFonts w:eastAsia="Times New Roman" w:cs="Arial"/>
                <w:b/>
                <w:bCs/>
                <w:color w:val="000000"/>
                <w:lang w:eastAsia="es-CO"/>
              </w:rPr>
              <w:t xml:space="preserve">: </w:t>
            </w:r>
          </w:p>
          <w:p w14:paraId="73654196" w14:textId="124ACDE9" w:rsidR="00CC2B24" w:rsidRPr="003C7C56" w:rsidRDefault="00C0178E" w:rsidP="00601BD7">
            <w:pPr>
              <w:pStyle w:val="Prrafodelista"/>
              <w:numPr>
                <w:ilvl w:val="0"/>
                <w:numId w:val="18"/>
              </w:numPr>
              <w:tabs>
                <w:tab w:val="left" w:pos="7112"/>
                <w:tab w:val="left" w:pos="7265"/>
              </w:tabs>
              <w:spacing w:after="0" w:line="240" w:lineRule="auto"/>
              <w:ind w:left="355"/>
              <w:rPr>
                <w:rFonts w:eastAsia="Symbol" w:cs="Arial"/>
                <w:color w:val="000000"/>
                <w:lang w:eastAsia="es-CO"/>
              </w:rPr>
            </w:pPr>
            <w:r w:rsidRPr="00CC2B24">
              <w:rPr>
                <w:rFonts w:eastAsia="Symbol" w:cs="Arial"/>
                <w:color w:val="000000"/>
                <w:lang w:eastAsia="es-CO"/>
              </w:rPr>
              <w:t>Coordina y organiza eficazmente su equipo, propiciando un adecuado ambiente de trabajo, orientando y dirigiendo a los demás para motivarlos e inducirlos a que se llegue a las metas y objetivos planteados.</w:t>
            </w:r>
            <w:r w:rsidRPr="003C7C56">
              <w:rPr>
                <w:rFonts w:eastAsia="Symbol" w:cs="Arial"/>
                <w:color w:val="000000"/>
                <w:lang w:eastAsia="es-CO"/>
              </w:rPr>
              <w:t xml:space="preserve"> </w:t>
            </w:r>
          </w:p>
        </w:tc>
        <w:tc>
          <w:tcPr>
            <w:tcW w:w="1701" w:type="dxa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14:paraId="0E920EEE" w14:textId="605E9C3E" w:rsidR="00C0178E" w:rsidRPr="00A03143" w:rsidRDefault="00CA4585" w:rsidP="00C74C8A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s-CO"/>
              </w:rPr>
              <w:t>4</w:t>
            </w:r>
          </w:p>
        </w:tc>
      </w:tr>
      <w:tr w:rsidR="00C0178E" w:rsidRPr="00A03143" w14:paraId="4322AC5F" w14:textId="77777777" w:rsidTr="00C0178E">
        <w:trPr>
          <w:trHeight w:val="443"/>
        </w:trPr>
        <w:tc>
          <w:tcPr>
            <w:tcW w:w="8364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3ACEC2A" w14:textId="77777777" w:rsidR="00C0178E" w:rsidRDefault="00C0178E" w:rsidP="00C74C8A">
            <w:pPr>
              <w:spacing w:after="0" w:line="240" w:lineRule="auto"/>
              <w:rPr>
                <w:rFonts w:eastAsia="Symbol" w:cs="Arial"/>
                <w:b/>
                <w:color w:val="000000"/>
                <w:lang w:eastAsia="es-CO"/>
              </w:rPr>
            </w:pPr>
            <w:r w:rsidRPr="003C7C56">
              <w:rPr>
                <w:rFonts w:eastAsia="Symbol" w:cs="Arial"/>
                <w:b/>
                <w:color w:val="000000"/>
                <w:lang w:eastAsia="es-CO"/>
              </w:rPr>
              <w:t>Pensamiento y ejecución estratégica</w:t>
            </w:r>
            <w:r>
              <w:rPr>
                <w:rFonts w:eastAsia="Symbol" w:cs="Arial"/>
                <w:b/>
                <w:color w:val="000000"/>
                <w:lang w:eastAsia="es-CO"/>
              </w:rPr>
              <w:t xml:space="preserve">: </w:t>
            </w:r>
          </w:p>
          <w:p w14:paraId="4B787740" w14:textId="5ACA158C" w:rsidR="00C0178E" w:rsidRPr="003C7C56" w:rsidRDefault="00C0178E" w:rsidP="00601BD7">
            <w:pPr>
              <w:pStyle w:val="Prrafodelista"/>
              <w:numPr>
                <w:ilvl w:val="0"/>
                <w:numId w:val="18"/>
              </w:numPr>
              <w:spacing w:after="0" w:line="240" w:lineRule="auto"/>
              <w:ind w:left="355"/>
              <w:rPr>
                <w:rFonts w:eastAsia="Symbol" w:cs="Arial"/>
                <w:b/>
                <w:color w:val="000000"/>
                <w:lang w:eastAsia="es-CO"/>
              </w:rPr>
            </w:pPr>
            <w:r w:rsidRPr="00CC2B24">
              <w:rPr>
                <w:rFonts w:eastAsia="Symbol" w:cs="Arial"/>
                <w:color w:val="000000"/>
                <w:lang w:eastAsia="es-CO"/>
              </w:rPr>
              <w:t>Logra fijar un objetivo, analiza los medios que tiene para alcanzarlo y los organiza para lograr el fin. 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783B77A" w14:textId="3659136B" w:rsidR="00C0178E" w:rsidRPr="00A03143" w:rsidRDefault="00601BD7" w:rsidP="00C74C8A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s-CO"/>
              </w:rPr>
              <w:t>4</w:t>
            </w:r>
          </w:p>
        </w:tc>
      </w:tr>
    </w:tbl>
    <w:p w14:paraId="38CD1209" w14:textId="77777777" w:rsidR="00C0178E" w:rsidRPr="00C0178E" w:rsidRDefault="00C0178E" w:rsidP="00C0178E">
      <w:pPr>
        <w:shd w:val="clear" w:color="auto" w:fill="FFFFFF"/>
        <w:spacing w:before="100" w:beforeAutospacing="1" w:after="100" w:afterAutospacing="1"/>
        <w:rPr>
          <w:rFonts w:cs="Arial"/>
          <w:b/>
          <w:bCs/>
          <w:sz w:val="24"/>
          <w:szCs w:val="24"/>
        </w:rPr>
      </w:pPr>
    </w:p>
    <w:sectPr w:rsidR="00C0178E" w:rsidRPr="00C0178E" w:rsidSect="003A6693">
      <w:headerReference w:type="default" r:id="rId8"/>
      <w:pgSz w:w="12240" w:h="15840"/>
      <w:pgMar w:top="1417" w:right="1701" w:bottom="1417" w:left="1843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FEEE38D" w14:textId="77777777" w:rsidR="005B44DB" w:rsidRDefault="005B44DB" w:rsidP="001E3B17">
      <w:pPr>
        <w:spacing w:after="0" w:line="240" w:lineRule="auto"/>
      </w:pPr>
      <w:r>
        <w:separator/>
      </w:r>
    </w:p>
  </w:endnote>
  <w:endnote w:type="continuationSeparator" w:id="0">
    <w:p w14:paraId="36EC0430" w14:textId="77777777" w:rsidR="005B44DB" w:rsidRDefault="005B44DB" w:rsidP="001E3B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F">
    <w:altName w:val="Times New Roman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988D80E" w14:textId="77777777" w:rsidR="005B44DB" w:rsidRDefault="005B44DB" w:rsidP="001E3B17">
      <w:pPr>
        <w:spacing w:after="0" w:line="240" w:lineRule="auto"/>
      </w:pPr>
      <w:r>
        <w:separator/>
      </w:r>
    </w:p>
  </w:footnote>
  <w:footnote w:type="continuationSeparator" w:id="0">
    <w:p w14:paraId="03F811D3" w14:textId="77777777" w:rsidR="005B44DB" w:rsidRDefault="005B44DB" w:rsidP="001E3B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866" w:type="dxa"/>
      <w:tblInd w:w="-658" w:type="dxa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1746"/>
      <w:gridCol w:w="2548"/>
      <w:gridCol w:w="2314"/>
      <w:gridCol w:w="1983"/>
      <w:gridCol w:w="1275"/>
    </w:tblGrid>
    <w:tr w:rsidR="001A091C" w:rsidRPr="00023527" w14:paraId="29813714" w14:textId="77777777" w:rsidTr="00B63EAB">
      <w:trPr>
        <w:trHeight w:val="902"/>
      </w:trPr>
      <w:tc>
        <w:tcPr>
          <w:tcW w:w="9866" w:type="dxa"/>
          <w:gridSpan w:val="5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000000"/>
          </w:tcBorders>
          <w:shd w:val="clear" w:color="auto" w:fill="auto"/>
          <w:vAlign w:val="center"/>
          <w:hideMark/>
        </w:tcPr>
        <w:p w14:paraId="2A05EBE5" w14:textId="3640A64F" w:rsidR="001A091C" w:rsidRPr="00F446A0" w:rsidRDefault="001A091C" w:rsidP="00B63EAB">
          <w:pPr>
            <w:spacing w:after="0" w:line="240" w:lineRule="auto"/>
            <w:jc w:val="center"/>
            <w:rPr>
              <w:rFonts w:eastAsia="Times New Roman"/>
              <w:b/>
              <w:bCs/>
              <w:color w:val="000000"/>
              <w:lang w:eastAsia="es-ES"/>
            </w:rPr>
          </w:pPr>
          <w:r>
            <w:rPr>
              <w:rFonts w:eastAsia="Times New Roman"/>
              <w:b/>
              <w:bCs/>
              <w:noProof/>
              <w:color w:val="000000"/>
              <w:lang w:eastAsia="es-CO"/>
            </w:rPr>
            <w:drawing>
              <wp:anchor distT="0" distB="0" distL="114300" distR="114300" simplePos="0" relativeHeight="251658752" behindDoc="0" locked="0" layoutInCell="1" allowOverlap="1" wp14:anchorId="3619C171" wp14:editId="30D15782">
                <wp:simplePos x="0" y="0"/>
                <wp:positionH relativeFrom="column">
                  <wp:posOffset>-1598930</wp:posOffset>
                </wp:positionH>
                <wp:positionV relativeFrom="paragraph">
                  <wp:posOffset>-149225</wp:posOffset>
                </wp:positionV>
                <wp:extent cx="1370965" cy="619125"/>
                <wp:effectExtent l="0" t="0" r="635" b="0"/>
                <wp:wrapSquare wrapText="bothSides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003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70965" cy="6191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40376DEF" w14:textId="6A16EF8A" w:rsidR="001A091C" w:rsidRPr="00F446A0" w:rsidRDefault="001A091C" w:rsidP="00677216">
          <w:pPr>
            <w:spacing w:after="0" w:line="240" w:lineRule="auto"/>
            <w:rPr>
              <w:rFonts w:eastAsia="Times New Roman"/>
              <w:b/>
              <w:bCs/>
              <w:color w:val="000000"/>
              <w:lang w:eastAsia="es-ES"/>
            </w:rPr>
          </w:pPr>
          <w:r>
            <w:rPr>
              <w:rFonts w:eastAsia="Times New Roman"/>
              <w:b/>
              <w:bCs/>
              <w:color w:val="000000"/>
              <w:lang w:eastAsia="es-ES"/>
            </w:rPr>
            <w:t xml:space="preserve">                                 PERFIL DEL CARGO</w:t>
          </w:r>
        </w:p>
      </w:tc>
    </w:tr>
    <w:tr w:rsidR="001A091C" w:rsidRPr="00023527" w14:paraId="1A20A9E7" w14:textId="77777777" w:rsidTr="00B63EAB">
      <w:trPr>
        <w:trHeight w:val="677"/>
      </w:trPr>
      <w:tc>
        <w:tcPr>
          <w:tcW w:w="1746" w:type="dxa"/>
          <w:tcBorders>
            <w:top w:val="nil"/>
            <w:left w:val="single" w:sz="8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5D2AB828" w14:textId="77777777" w:rsidR="001A091C" w:rsidRPr="00023527" w:rsidRDefault="001A091C" w:rsidP="00B63EAB">
          <w:pPr>
            <w:spacing w:after="0" w:line="240" w:lineRule="auto"/>
            <w:jc w:val="center"/>
            <w:rPr>
              <w:rFonts w:eastAsia="Times New Roman"/>
              <w:b/>
              <w:bCs/>
              <w:color w:val="000000"/>
              <w:lang w:eastAsia="es-ES"/>
            </w:rPr>
          </w:pPr>
          <w:r w:rsidRPr="00023527">
            <w:rPr>
              <w:rFonts w:eastAsia="Times New Roman"/>
              <w:b/>
              <w:bCs/>
              <w:color w:val="000000"/>
              <w:lang w:eastAsia="es-ES"/>
            </w:rPr>
            <w:t>CÓDIGO</w:t>
          </w:r>
        </w:p>
      </w:tc>
      <w:tc>
        <w:tcPr>
          <w:tcW w:w="2548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4AE7B1B8" w14:textId="77777777" w:rsidR="001A091C" w:rsidRPr="00F446A0" w:rsidRDefault="001A091C" w:rsidP="00B63EAB">
          <w:pPr>
            <w:spacing w:after="0" w:line="240" w:lineRule="auto"/>
            <w:jc w:val="center"/>
            <w:rPr>
              <w:rFonts w:eastAsia="Times New Roman"/>
              <w:b/>
              <w:bCs/>
              <w:color w:val="000000"/>
              <w:lang w:eastAsia="es-ES"/>
            </w:rPr>
          </w:pPr>
          <w:r w:rsidRPr="00F446A0">
            <w:rPr>
              <w:rFonts w:eastAsia="Times New Roman"/>
              <w:b/>
              <w:bCs/>
              <w:color w:val="000000"/>
              <w:lang w:eastAsia="es-ES"/>
            </w:rPr>
            <w:t>FECHA DE IMPLEMENTACIÓN</w:t>
          </w:r>
        </w:p>
      </w:tc>
      <w:tc>
        <w:tcPr>
          <w:tcW w:w="2314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3599BBDB" w14:textId="77777777" w:rsidR="001A091C" w:rsidRPr="00F446A0" w:rsidRDefault="001A091C" w:rsidP="00B63EAB">
          <w:pPr>
            <w:spacing w:after="0" w:line="240" w:lineRule="auto"/>
            <w:jc w:val="center"/>
            <w:rPr>
              <w:rFonts w:eastAsia="Times New Roman"/>
              <w:b/>
              <w:bCs/>
              <w:color w:val="000000"/>
              <w:lang w:eastAsia="es-ES"/>
            </w:rPr>
          </w:pPr>
          <w:r w:rsidRPr="00F446A0">
            <w:rPr>
              <w:rFonts w:eastAsia="Times New Roman"/>
              <w:b/>
              <w:bCs/>
              <w:color w:val="000000"/>
              <w:lang w:eastAsia="es-ES"/>
            </w:rPr>
            <w:t>FECHA DE ACTUALIZACIÓN</w:t>
          </w:r>
        </w:p>
      </w:tc>
      <w:tc>
        <w:tcPr>
          <w:tcW w:w="1983" w:type="dxa"/>
          <w:tcBorders>
            <w:top w:val="nil"/>
            <w:left w:val="nil"/>
            <w:bottom w:val="single" w:sz="4" w:space="0" w:color="auto"/>
            <w:right w:val="single" w:sz="8" w:space="0" w:color="auto"/>
          </w:tcBorders>
          <w:shd w:val="clear" w:color="auto" w:fill="auto"/>
          <w:vAlign w:val="center"/>
          <w:hideMark/>
        </w:tcPr>
        <w:p w14:paraId="65C89C7E" w14:textId="77777777" w:rsidR="001A091C" w:rsidRPr="00F446A0" w:rsidRDefault="001A091C" w:rsidP="00B63EAB">
          <w:pPr>
            <w:spacing w:after="0" w:line="240" w:lineRule="auto"/>
            <w:jc w:val="center"/>
            <w:rPr>
              <w:rFonts w:eastAsia="Times New Roman"/>
              <w:b/>
              <w:bCs/>
              <w:color w:val="000000"/>
              <w:lang w:eastAsia="es-ES"/>
            </w:rPr>
          </w:pPr>
          <w:r w:rsidRPr="00F446A0">
            <w:rPr>
              <w:rFonts w:eastAsia="Times New Roman"/>
              <w:b/>
              <w:bCs/>
              <w:color w:val="000000"/>
              <w:lang w:eastAsia="es-ES"/>
            </w:rPr>
            <w:t>VERSIÓN</w:t>
          </w:r>
        </w:p>
      </w:tc>
      <w:tc>
        <w:tcPr>
          <w:tcW w:w="1275" w:type="dxa"/>
          <w:tcBorders>
            <w:top w:val="nil"/>
            <w:left w:val="nil"/>
            <w:bottom w:val="single" w:sz="4" w:space="0" w:color="auto"/>
            <w:right w:val="single" w:sz="8" w:space="0" w:color="auto"/>
          </w:tcBorders>
          <w:vAlign w:val="center"/>
        </w:tcPr>
        <w:p w14:paraId="5C28891B" w14:textId="77777777" w:rsidR="001A091C" w:rsidRPr="00F446A0" w:rsidRDefault="001A091C" w:rsidP="00B63EAB">
          <w:pPr>
            <w:spacing w:after="0" w:line="240" w:lineRule="auto"/>
            <w:jc w:val="center"/>
            <w:rPr>
              <w:rFonts w:eastAsia="Times New Roman"/>
              <w:b/>
              <w:bCs/>
              <w:color w:val="000000"/>
              <w:lang w:eastAsia="es-ES"/>
            </w:rPr>
          </w:pPr>
          <w:r w:rsidRPr="00F446A0">
            <w:rPr>
              <w:rFonts w:eastAsia="Times New Roman"/>
              <w:b/>
              <w:bCs/>
              <w:color w:val="000000"/>
              <w:lang w:eastAsia="es-ES"/>
            </w:rPr>
            <w:t>PÁGINA</w:t>
          </w:r>
        </w:p>
      </w:tc>
    </w:tr>
    <w:tr w:rsidR="001A091C" w:rsidRPr="00023527" w14:paraId="6865611D" w14:textId="77777777" w:rsidTr="00B63EAB">
      <w:trPr>
        <w:trHeight w:val="570"/>
      </w:trPr>
      <w:tc>
        <w:tcPr>
          <w:tcW w:w="1746" w:type="dxa"/>
          <w:tcBorders>
            <w:top w:val="nil"/>
            <w:left w:val="single" w:sz="8" w:space="0" w:color="auto"/>
            <w:bottom w:val="single" w:sz="8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7222B544" w14:textId="77777777" w:rsidR="001A091C" w:rsidRPr="00D57C60" w:rsidRDefault="001A091C" w:rsidP="00B63EAB">
          <w:pPr>
            <w:spacing w:after="0" w:line="240" w:lineRule="auto"/>
            <w:jc w:val="center"/>
            <w:rPr>
              <w:rFonts w:eastAsia="Times New Roman"/>
              <w:bCs/>
              <w:color w:val="000000"/>
              <w:lang w:eastAsia="es-ES"/>
            </w:rPr>
          </w:pPr>
          <w:r w:rsidRPr="00D57C60">
            <w:rPr>
              <w:rFonts w:eastAsia="Times New Roman"/>
              <w:bCs/>
              <w:color w:val="000000"/>
              <w:lang w:eastAsia="es-ES"/>
            </w:rPr>
            <w:t>FO-GH-</w:t>
          </w:r>
          <w:r>
            <w:rPr>
              <w:rFonts w:eastAsia="Times New Roman"/>
              <w:bCs/>
              <w:color w:val="000000"/>
              <w:lang w:eastAsia="es-ES"/>
            </w:rPr>
            <w:t>09</w:t>
          </w:r>
        </w:p>
      </w:tc>
      <w:tc>
        <w:tcPr>
          <w:tcW w:w="2548" w:type="dxa"/>
          <w:tcBorders>
            <w:top w:val="nil"/>
            <w:left w:val="nil"/>
            <w:bottom w:val="single" w:sz="8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3890F44E" w14:textId="77777777" w:rsidR="001A091C" w:rsidRPr="00F446A0" w:rsidRDefault="001A091C" w:rsidP="00B63EAB">
          <w:pPr>
            <w:spacing w:after="0" w:line="240" w:lineRule="auto"/>
            <w:jc w:val="center"/>
            <w:rPr>
              <w:rFonts w:eastAsia="Times New Roman"/>
              <w:bCs/>
              <w:color w:val="000000"/>
              <w:lang w:eastAsia="es-ES"/>
            </w:rPr>
          </w:pPr>
          <w:r>
            <w:rPr>
              <w:rFonts w:cs="Arial"/>
            </w:rPr>
            <w:t>14/06/18</w:t>
          </w:r>
        </w:p>
      </w:tc>
      <w:tc>
        <w:tcPr>
          <w:tcW w:w="2314" w:type="dxa"/>
          <w:tcBorders>
            <w:top w:val="nil"/>
            <w:left w:val="nil"/>
            <w:bottom w:val="single" w:sz="8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2BF91EE4" w14:textId="77777777" w:rsidR="001A091C" w:rsidRPr="00F446A0" w:rsidRDefault="001A091C" w:rsidP="00B63EAB">
          <w:pPr>
            <w:spacing w:after="0" w:line="240" w:lineRule="auto"/>
            <w:jc w:val="center"/>
            <w:rPr>
              <w:rFonts w:eastAsia="Times New Roman" w:cs="Arial"/>
              <w:color w:val="000000"/>
              <w:szCs w:val="24"/>
              <w:lang w:eastAsia="es-ES"/>
            </w:rPr>
          </w:pPr>
          <w:r>
            <w:rPr>
              <w:rFonts w:eastAsia="Times New Roman" w:cs="Arial"/>
              <w:color w:val="000000"/>
              <w:szCs w:val="24"/>
              <w:lang w:eastAsia="es-ES"/>
            </w:rPr>
            <w:t>14/06/18</w:t>
          </w:r>
        </w:p>
      </w:tc>
      <w:tc>
        <w:tcPr>
          <w:tcW w:w="1983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  <w:shd w:val="clear" w:color="auto" w:fill="auto"/>
          <w:vAlign w:val="center"/>
          <w:hideMark/>
        </w:tcPr>
        <w:p w14:paraId="0F22E068" w14:textId="77777777" w:rsidR="001A091C" w:rsidRPr="00F446A0" w:rsidRDefault="001A091C" w:rsidP="00B63EAB">
          <w:pPr>
            <w:spacing w:after="0" w:line="240" w:lineRule="auto"/>
            <w:jc w:val="center"/>
            <w:rPr>
              <w:rFonts w:eastAsia="Times New Roman" w:cs="Arial"/>
              <w:color w:val="000000"/>
              <w:szCs w:val="24"/>
              <w:lang w:eastAsia="es-ES"/>
            </w:rPr>
          </w:pPr>
          <w:r>
            <w:rPr>
              <w:rFonts w:eastAsia="Times New Roman" w:cs="Arial"/>
              <w:color w:val="000000"/>
              <w:szCs w:val="24"/>
              <w:lang w:eastAsia="es-ES"/>
            </w:rPr>
            <w:t>1</w:t>
          </w:r>
        </w:p>
      </w:tc>
      <w:tc>
        <w:tcPr>
          <w:tcW w:w="1275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14:paraId="4807A583" w14:textId="6A291D3F" w:rsidR="001A091C" w:rsidRPr="00F446A0" w:rsidRDefault="001A091C" w:rsidP="00B62E0F">
          <w:pPr>
            <w:spacing w:after="0" w:line="240" w:lineRule="auto"/>
            <w:jc w:val="center"/>
            <w:rPr>
              <w:rFonts w:eastAsia="Times New Roman" w:cs="Arial"/>
              <w:color w:val="000000"/>
              <w:lang w:eastAsia="es-ES"/>
            </w:rPr>
          </w:pPr>
          <w:r w:rsidRPr="00DC163E">
            <w:rPr>
              <w:rFonts w:eastAsia="Times New Roman" w:cs="Arial"/>
              <w:color w:val="000000"/>
              <w:lang w:eastAsia="es-ES"/>
            </w:rPr>
            <w:fldChar w:fldCharType="begin"/>
          </w:r>
          <w:r w:rsidRPr="00DC163E">
            <w:rPr>
              <w:rFonts w:eastAsia="Times New Roman" w:cs="Arial"/>
              <w:color w:val="000000"/>
              <w:lang w:eastAsia="es-ES"/>
            </w:rPr>
            <w:instrText>PAGE   \* MERGEFORMAT</w:instrText>
          </w:r>
          <w:r w:rsidRPr="00DC163E">
            <w:rPr>
              <w:rFonts w:eastAsia="Times New Roman" w:cs="Arial"/>
              <w:color w:val="000000"/>
              <w:lang w:eastAsia="es-ES"/>
            </w:rPr>
            <w:fldChar w:fldCharType="separate"/>
          </w:r>
          <w:r w:rsidR="00D2411E" w:rsidRPr="00D2411E">
            <w:rPr>
              <w:rFonts w:eastAsia="Times New Roman" w:cs="Arial"/>
              <w:noProof/>
              <w:color w:val="000000"/>
              <w:lang w:val="es-ES" w:eastAsia="es-ES"/>
            </w:rPr>
            <w:t>4</w:t>
          </w:r>
          <w:r w:rsidRPr="00DC163E">
            <w:rPr>
              <w:rFonts w:eastAsia="Times New Roman" w:cs="Arial"/>
              <w:color w:val="000000"/>
              <w:lang w:eastAsia="es-ES"/>
            </w:rPr>
            <w:fldChar w:fldCharType="end"/>
          </w:r>
          <w:r>
            <w:rPr>
              <w:rFonts w:eastAsia="Times New Roman" w:cs="Arial"/>
              <w:color w:val="000000"/>
              <w:lang w:eastAsia="es-ES"/>
            </w:rPr>
            <w:t xml:space="preserve"> de 7</w:t>
          </w:r>
        </w:p>
      </w:tc>
    </w:tr>
  </w:tbl>
  <w:p w14:paraId="5FFF814C" w14:textId="77777777" w:rsidR="001A091C" w:rsidRDefault="001A091C" w:rsidP="002465D9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5D7C6D"/>
    <w:multiLevelType w:val="hybridMultilevel"/>
    <w:tmpl w:val="6600A8D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AA5741"/>
    <w:multiLevelType w:val="hybridMultilevel"/>
    <w:tmpl w:val="11AC66EC"/>
    <w:lvl w:ilvl="0" w:tplc="D7207304">
      <w:start w:val="4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6633C9"/>
    <w:multiLevelType w:val="hybridMultilevel"/>
    <w:tmpl w:val="B9709CE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8A059E"/>
    <w:multiLevelType w:val="hybridMultilevel"/>
    <w:tmpl w:val="76D69448"/>
    <w:lvl w:ilvl="0" w:tplc="0C0A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sz w:val="24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875E5E"/>
    <w:multiLevelType w:val="hybridMultilevel"/>
    <w:tmpl w:val="10E6CD0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053C59"/>
    <w:multiLevelType w:val="hybridMultilevel"/>
    <w:tmpl w:val="7B609814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11E1A8E"/>
    <w:multiLevelType w:val="hybridMultilevel"/>
    <w:tmpl w:val="ED5CA510"/>
    <w:lvl w:ilvl="0" w:tplc="D5D63388">
      <w:start w:val="1"/>
      <w:numFmt w:val="decimal"/>
      <w:pStyle w:val="Ttulo2"/>
      <w:lvlText w:val="%1.1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AF2FD3"/>
    <w:multiLevelType w:val="hybridMultilevel"/>
    <w:tmpl w:val="CB1A2DB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553289"/>
    <w:multiLevelType w:val="multilevel"/>
    <w:tmpl w:val="F0E07D3A"/>
    <w:styleLink w:val="WWNum13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9" w15:restartNumberingAfterBreak="0">
    <w:nsid w:val="3AB27533"/>
    <w:multiLevelType w:val="hybridMultilevel"/>
    <w:tmpl w:val="046E340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124B13"/>
    <w:multiLevelType w:val="multilevel"/>
    <w:tmpl w:val="C63A24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E0C081B"/>
    <w:multiLevelType w:val="multilevel"/>
    <w:tmpl w:val="AC244F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/>
      </w:rPr>
    </w:lvl>
  </w:abstractNum>
  <w:abstractNum w:abstractNumId="12" w15:restartNumberingAfterBreak="0">
    <w:nsid w:val="44F83156"/>
    <w:multiLevelType w:val="hybridMultilevel"/>
    <w:tmpl w:val="BE52CB0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2E739D"/>
    <w:multiLevelType w:val="hybridMultilevel"/>
    <w:tmpl w:val="2914290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9C3897"/>
    <w:multiLevelType w:val="hybridMultilevel"/>
    <w:tmpl w:val="CA522F9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675295"/>
    <w:multiLevelType w:val="hybridMultilevel"/>
    <w:tmpl w:val="970A098E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BB5944"/>
    <w:multiLevelType w:val="hybridMultilevel"/>
    <w:tmpl w:val="7D2438E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ED1D8C"/>
    <w:multiLevelType w:val="hybridMultilevel"/>
    <w:tmpl w:val="FD0EAD1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FF0967"/>
    <w:multiLevelType w:val="hybridMultilevel"/>
    <w:tmpl w:val="B81222F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90F750D"/>
    <w:multiLevelType w:val="hybridMultilevel"/>
    <w:tmpl w:val="8440EC4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BA6638"/>
    <w:multiLevelType w:val="hybridMultilevel"/>
    <w:tmpl w:val="8D4286B0"/>
    <w:lvl w:ilvl="0" w:tplc="240A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1" w15:restartNumberingAfterBreak="0">
    <w:nsid w:val="7C8E1F5B"/>
    <w:multiLevelType w:val="hybridMultilevel"/>
    <w:tmpl w:val="8D9877E6"/>
    <w:lvl w:ilvl="0" w:tplc="240A0001">
      <w:start w:val="1"/>
      <w:numFmt w:val="bullet"/>
      <w:lvlText w:val=""/>
      <w:lvlJc w:val="left"/>
      <w:pPr>
        <w:ind w:left="573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293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013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733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453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173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893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613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333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17"/>
  </w:num>
  <w:num w:numId="4">
    <w:abstractNumId w:val="1"/>
  </w:num>
  <w:num w:numId="5">
    <w:abstractNumId w:val="14"/>
  </w:num>
  <w:num w:numId="6">
    <w:abstractNumId w:val="19"/>
  </w:num>
  <w:num w:numId="7">
    <w:abstractNumId w:val="9"/>
  </w:num>
  <w:num w:numId="8">
    <w:abstractNumId w:val="2"/>
  </w:num>
  <w:num w:numId="9">
    <w:abstractNumId w:val="13"/>
  </w:num>
  <w:num w:numId="10">
    <w:abstractNumId w:val="16"/>
  </w:num>
  <w:num w:numId="11">
    <w:abstractNumId w:val="10"/>
  </w:num>
  <w:num w:numId="12">
    <w:abstractNumId w:val="7"/>
  </w:num>
  <w:num w:numId="13">
    <w:abstractNumId w:val="18"/>
  </w:num>
  <w:num w:numId="14">
    <w:abstractNumId w:val="4"/>
  </w:num>
  <w:num w:numId="15">
    <w:abstractNumId w:val="20"/>
  </w:num>
  <w:num w:numId="16">
    <w:abstractNumId w:val="15"/>
  </w:num>
  <w:num w:numId="17">
    <w:abstractNumId w:val="3"/>
  </w:num>
  <w:num w:numId="18">
    <w:abstractNumId w:val="21"/>
  </w:num>
  <w:num w:numId="19">
    <w:abstractNumId w:val="0"/>
  </w:num>
  <w:num w:numId="20">
    <w:abstractNumId w:val="8"/>
  </w:num>
  <w:num w:numId="21">
    <w:abstractNumId w:val="12"/>
  </w:num>
  <w:num w:numId="22">
    <w:abstractNumId w:val="5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B17"/>
    <w:rsid w:val="000165B5"/>
    <w:rsid w:val="00027043"/>
    <w:rsid w:val="0004582A"/>
    <w:rsid w:val="000527D1"/>
    <w:rsid w:val="00054651"/>
    <w:rsid w:val="00062334"/>
    <w:rsid w:val="00070D57"/>
    <w:rsid w:val="00074BA6"/>
    <w:rsid w:val="00083F71"/>
    <w:rsid w:val="00086E14"/>
    <w:rsid w:val="0009364C"/>
    <w:rsid w:val="000A25C9"/>
    <w:rsid w:val="000A3C80"/>
    <w:rsid w:val="000C1AB2"/>
    <w:rsid w:val="000C7EAE"/>
    <w:rsid w:val="000D2C58"/>
    <w:rsid w:val="000D34B2"/>
    <w:rsid w:val="000D684C"/>
    <w:rsid w:val="000D700C"/>
    <w:rsid w:val="000F1A9C"/>
    <w:rsid w:val="000F4082"/>
    <w:rsid w:val="00100490"/>
    <w:rsid w:val="00100CA4"/>
    <w:rsid w:val="00101B9E"/>
    <w:rsid w:val="0011398C"/>
    <w:rsid w:val="00121A93"/>
    <w:rsid w:val="00124181"/>
    <w:rsid w:val="001241D5"/>
    <w:rsid w:val="001252AD"/>
    <w:rsid w:val="001322E5"/>
    <w:rsid w:val="00133E3A"/>
    <w:rsid w:val="00151693"/>
    <w:rsid w:val="00154C14"/>
    <w:rsid w:val="00157311"/>
    <w:rsid w:val="00163F86"/>
    <w:rsid w:val="0016704B"/>
    <w:rsid w:val="0019037A"/>
    <w:rsid w:val="00191B9A"/>
    <w:rsid w:val="001A091C"/>
    <w:rsid w:val="001B5ABF"/>
    <w:rsid w:val="001C3E1B"/>
    <w:rsid w:val="001D7510"/>
    <w:rsid w:val="001E3B17"/>
    <w:rsid w:val="001F1F18"/>
    <w:rsid w:val="001F5D04"/>
    <w:rsid w:val="001F6760"/>
    <w:rsid w:val="001F7E17"/>
    <w:rsid w:val="00200A74"/>
    <w:rsid w:val="00201D19"/>
    <w:rsid w:val="00211356"/>
    <w:rsid w:val="002255C6"/>
    <w:rsid w:val="0022778E"/>
    <w:rsid w:val="002465D9"/>
    <w:rsid w:val="00264FB0"/>
    <w:rsid w:val="002801AE"/>
    <w:rsid w:val="00282399"/>
    <w:rsid w:val="00283946"/>
    <w:rsid w:val="002951E3"/>
    <w:rsid w:val="002A62E7"/>
    <w:rsid w:val="002B0474"/>
    <w:rsid w:val="00301D3C"/>
    <w:rsid w:val="0033369C"/>
    <w:rsid w:val="00340238"/>
    <w:rsid w:val="00342916"/>
    <w:rsid w:val="0035372C"/>
    <w:rsid w:val="00372776"/>
    <w:rsid w:val="00377A10"/>
    <w:rsid w:val="00386E9F"/>
    <w:rsid w:val="003946B2"/>
    <w:rsid w:val="003A5FBF"/>
    <w:rsid w:val="003A6693"/>
    <w:rsid w:val="003B28C0"/>
    <w:rsid w:val="003B668E"/>
    <w:rsid w:val="003C20F2"/>
    <w:rsid w:val="003C60C9"/>
    <w:rsid w:val="003C7477"/>
    <w:rsid w:val="003D10A1"/>
    <w:rsid w:val="003D3E5D"/>
    <w:rsid w:val="003E374C"/>
    <w:rsid w:val="003E4FD8"/>
    <w:rsid w:val="003E59EF"/>
    <w:rsid w:val="003F1478"/>
    <w:rsid w:val="00414958"/>
    <w:rsid w:val="00420018"/>
    <w:rsid w:val="00420F24"/>
    <w:rsid w:val="00434273"/>
    <w:rsid w:val="00450F66"/>
    <w:rsid w:val="00451EA0"/>
    <w:rsid w:val="00456469"/>
    <w:rsid w:val="00471D22"/>
    <w:rsid w:val="004822B4"/>
    <w:rsid w:val="00485BA2"/>
    <w:rsid w:val="00493A01"/>
    <w:rsid w:val="004D4805"/>
    <w:rsid w:val="004F5AD8"/>
    <w:rsid w:val="004F7768"/>
    <w:rsid w:val="00505528"/>
    <w:rsid w:val="005059AF"/>
    <w:rsid w:val="00517CB7"/>
    <w:rsid w:val="0054011C"/>
    <w:rsid w:val="00547D16"/>
    <w:rsid w:val="00587746"/>
    <w:rsid w:val="005A0F3D"/>
    <w:rsid w:val="005B44DB"/>
    <w:rsid w:val="005B50CC"/>
    <w:rsid w:val="005E3879"/>
    <w:rsid w:val="005E4208"/>
    <w:rsid w:val="00601BD7"/>
    <w:rsid w:val="006125B3"/>
    <w:rsid w:val="00631B57"/>
    <w:rsid w:val="006418D2"/>
    <w:rsid w:val="006607CD"/>
    <w:rsid w:val="00674C2B"/>
    <w:rsid w:val="00677216"/>
    <w:rsid w:val="0068673B"/>
    <w:rsid w:val="006954B7"/>
    <w:rsid w:val="006D0131"/>
    <w:rsid w:val="006D0982"/>
    <w:rsid w:val="006D74A1"/>
    <w:rsid w:val="006D74C3"/>
    <w:rsid w:val="006E0787"/>
    <w:rsid w:val="006E37E9"/>
    <w:rsid w:val="006E7E0B"/>
    <w:rsid w:val="006F0AA0"/>
    <w:rsid w:val="006F1CA3"/>
    <w:rsid w:val="006F21EE"/>
    <w:rsid w:val="00707E34"/>
    <w:rsid w:val="00713E22"/>
    <w:rsid w:val="00723ED3"/>
    <w:rsid w:val="00727EC2"/>
    <w:rsid w:val="00732A6B"/>
    <w:rsid w:val="00743C92"/>
    <w:rsid w:val="00761C48"/>
    <w:rsid w:val="00774CD3"/>
    <w:rsid w:val="0079182D"/>
    <w:rsid w:val="007944C5"/>
    <w:rsid w:val="007A3140"/>
    <w:rsid w:val="007B072F"/>
    <w:rsid w:val="007C13CC"/>
    <w:rsid w:val="007C5A1C"/>
    <w:rsid w:val="007C7623"/>
    <w:rsid w:val="007D0228"/>
    <w:rsid w:val="008067DF"/>
    <w:rsid w:val="00830E3B"/>
    <w:rsid w:val="00847693"/>
    <w:rsid w:val="008565C4"/>
    <w:rsid w:val="00874982"/>
    <w:rsid w:val="00890F6C"/>
    <w:rsid w:val="008949DB"/>
    <w:rsid w:val="008A28C2"/>
    <w:rsid w:val="008A75B3"/>
    <w:rsid w:val="008A7EC5"/>
    <w:rsid w:val="008D4530"/>
    <w:rsid w:val="008E6C07"/>
    <w:rsid w:val="008F5F9F"/>
    <w:rsid w:val="00902117"/>
    <w:rsid w:val="009108BF"/>
    <w:rsid w:val="00913241"/>
    <w:rsid w:val="009143ED"/>
    <w:rsid w:val="009255F8"/>
    <w:rsid w:val="00925DD3"/>
    <w:rsid w:val="00941F12"/>
    <w:rsid w:val="0094255E"/>
    <w:rsid w:val="00951292"/>
    <w:rsid w:val="00952C33"/>
    <w:rsid w:val="0096000A"/>
    <w:rsid w:val="00966C56"/>
    <w:rsid w:val="009717D2"/>
    <w:rsid w:val="009A12B4"/>
    <w:rsid w:val="009B49DD"/>
    <w:rsid w:val="009B50D4"/>
    <w:rsid w:val="009C24A1"/>
    <w:rsid w:val="009C76E0"/>
    <w:rsid w:val="009D1CDC"/>
    <w:rsid w:val="009E6FF6"/>
    <w:rsid w:val="00A168F5"/>
    <w:rsid w:val="00A219AA"/>
    <w:rsid w:val="00A2538F"/>
    <w:rsid w:val="00A3322A"/>
    <w:rsid w:val="00A405AA"/>
    <w:rsid w:val="00A464C5"/>
    <w:rsid w:val="00A622AF"/>
    <w:rsid w:val="00A65E4F"/>
    <w:rsid w:val="00A66925"/>
    <w:rsid w:val="00A800A8"/>
    <w:rsid w:val="00A80374"/>
    <w:rsid w:val="00A979CC"/>
    <w:rsid w:val="00AA25A2"/>
    <w:rsid w:val="00AD5874"/>
    <w:rsid w:val="00AE0EDF"/>
    <w:rsid w:val="00AF40CB"/>
    <w:rsid w:val="00AF47E0"/>
    <w:rsid w:val="00AF5A56"/>
    <w:rsid w:val="00B0514B"/>
    <w:rsid w:val="00B225D0"/>
    <w:rsid w:val="00B2331A"/>
    <w:rsid w:val="00B23C9A"/>
    <w:rsid w:val="00B35CEF"/>
    <w:rsid w:val="00B605FB"/>
    <w:rsid w:val="00B614AC"/>
    <w:rsid w:val="00B62B97"/>
    <w:rsid w:val="00B62E0F"/>
    <w:rsid w:val="00B63EAB"/>
    <w:rsid w:val="00B8345F"/>
    <w:rsid w:val="00B94562"/>
    <w:rsid w:val="00C0178E"/>
    <w:rsid w:val="00C12E60"/>
    <w:rsid w:val="00C50191"/>
    <w:rsid w:val="00C502F2"/>
    <w:rsid w:val="00C5613F"/>
    <w:rsid w:val="00C65A37"/>
    <w:rsid w:val="00C74C8A"/>
    <w:rsid w:val="00C8048B"/>
    <w:rsid w:val="00CA4585"/>
    <w:rsid w:val="00CC2B24"/>
    <w:rsid w:val="00CD514B"/>
    <w:rsid w:val="00CE6F82"/>
    <w:rsid w:val="00CF4721"/>
    <w:rsid w:val="00D06B1C"/>
    <w:rsid w:val="00D13BBC"/>
    <w:rsid w:val="00D2411E"/>
    <w:rsid w:val="00D3609C"/>
    <w:rsid w:val="00D44D88"/>
    <w:rsid w:val="00D4517D"/>
    <w:rsid w:val="00D5016D"/>
    <w:rsid w:val="00D63B96"/>
    <w:rsid w:val="00D720FF"/>
    <w:rsid w:val="00D84EDD"/>
    <w:rsid w:val="00DB72F0"/>
    <w:rsid w:val="00DC2C34"/>
    <w:rsid w:val="00DD1F49"/>
    <w:rsid w:val="00DE5806"/>
    <w:rsid w:val="00DF2B1A"/>
    <w:rsid w:val="00E076D0"/>
    <w:rsid w:val="00E15B59"/>
    <w:rsid w:val="00E16E30"/>
    <w:rsid w:val="00E3140F"/>
    <w:rsid w:val="00E31C97"/>
    <w:rsid w:val="00E400AE"/>
    <w:rsid w:val="00E502C5"/>
    <w:rsid w:val="00E5285B"/>
    <w:rsid w:val="00E820F3"/>
    <w:rsid w:val="00E91298"/>
    <w:rsid w:val="00EA5452"/>
    <w:rsid w:val="00EB1CA6"/>
    <w:rsid w:val="00EB1F8C"/>
    <w:rsid w:val="00EB4C35"/>
    <w:rsid w:val="00ED5654"/>
    <w:rsid w:val="00EF6DD9"/>
    <w:rsid w:val="00F03C87"/>
    <w:rsid w:val="00F32D3D"/>
    <w:rsid w:val="00F354CB"/>
    <w:rsid w:val="00F402C2"/>
    <w:rsid w:val="00F42D6F"/>
    <w:rsid w:val="00F613F8"/>
    <w:rsid w:val="00F72456"/>
    <w:rsid w:val="00F870B1"/>
    <w:rsid w:val="00FB7628"/>
    <w:rsid w:val="00FC52B1"/>
    <w:rsid w:val="00FD5F5B"/>
    <w:rsid w:val="00FE5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2468BBC"/>
  <w15:docId w15:val="{BC8777E6-B868-4EF0-8A2A-6B247CD0E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4982"/>
    <w:pPr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1F1F18"/>
    <w:pPr>
      <w:keepNext/>
      <w:keepLines/>
      <w:spacing w:before="600" w:after="0" w:line="240" w:lineRule="auto"/>
      <w:outlineLvl w:val="0"/>
    </w:pPr>
    <w:rPr>
      <w:rFonts w:eastAsiaTheme="majorEastAsia" w:cstheme="majorBidi"/>
      <w:b/>
      <w:bCs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51693"/>
    <w:pPr>
      <w:keepNext/>
      <w:keepLines/>
      <w:numPr>
        <w:numId w:val="2"/>
      </w:numPr>
      <w:spacing w:before="200" w:after="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1E3B1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1E3B17"/>
  </w:style>
  <w:style w:type="paragraph" w:styleId="Piedepgina">
    <w:name w:val="footer"/>
    <w:basedOn w:val="Normal"/>
    <w:link w:val="PiedepginaCar"/>
    <w:uiPriority w:val="99"/>
    <w:unhideWhenUsed/>
    <w:rsid w:val="001E3B1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E3B17"/>
  </w:style>
  <w:style w:type="paragraph" w:styleId="Textodeglobo">
    <w:name w:val="Balloon Text"/>
    <w:basedOn w:val="Normal"/>
    <w:link w:val="TextodegloboCar"/>
    <w:uiPriority w:val="99"/>
    <w:semiHidden/>
    <w:unhideWhenUsed/>
    <w:rsid w:val="001E3B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E3B17"/>
    <w:rPr>
      <w:rFonts w:ascii="Tahoma" w:hAnsi="Tahoma" w:cs="Tahoma"/>
      <w:sz w:val="16"/>
      <w:szCs w:val="16"/>
    </w:rPr>
  </w:style>
  <w:style w:type="character" w:styleId="Nmerodepgina">
    <w:name w:val="page number"/>
    <w:basedOn w:val="Fuentedeprrafopredeter"/>
    <w:rsid w:val="001E3B17"/>
  </w:style>
  <w:style w:type="table" w:customStyle="1" w:styleId="TableNormal">
    <w:name w:val="Table Normal"/>
    <w:uiPriority w:val="2"/>
    <w:semiHidden/>
    <w:unhideWhenUsed/>
    <w:qFormat/>
    <w:rsid w:val="001E3B17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1E3B17"/>
    <w:pPr>
      <w:widowControl w:val="0"/>
      <w:spacing w:after="0" w:line="240" w:lineRule="auto"/>
    </w:pPr>
    <w:rPr>
      <w:lang w:val="en-US"/>
    </w:rPr>
  </w:style>
  <w:style w:type="table" w:styleId="Tablaconcuadrcula">
    <w:name w:val="Table Grid"/>
    <w:basedOn w:val="Tablanormal"/>
    <w:rsid w:val="001E3B17"/>
    <w:pPr>
      <w:widowControl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502F2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1F1F18"/>
    <w:rPr>
      <w:rFonts w:ascii="Arial" w:eastAsiaTheme="majorEastAsia" w:hAnsi="Arial" w:cstheme="majorBidi"/>
      <w:b/>
      <w:bCs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151693"/>
    <w:rPr>
      <w:rFonts w:ascii="Arial" w:eastAsiaTheme="majorEastAsia" w:hAnsi="Arial" w:cstheme="majorBidi"/>
      <w:b/>
      <w:bCs/>
      <w:color w:val="000000" w:themeColor="text1"/>
      <w:szCs w:val="26"/>
    </w:rPr>
  </w:style>
  <w:style w:type="paragraph" w:customStyle="1" w:styleId="Standard">
    <w:name w:val="Standard"/>
    <w:rsid w:val="000F4082"/>
    <w:pPr>
      <w:suppressAutoHyphens/>
      <w:autoSpaceDN w:val="0"/>
      <w:jc w:val="both"/>
      <w:textAlignment w:val="baseline"/>
    </w:pPr>
    <w:rPr>
      <w:rFonts w:ascii="Arial" w:eastAsia="SimSun" w:hAnsi="Arial" w:cs="F"/>
      <w:kern w:val="3"/>
    </w:rPr>
  </w:style>
  <w:style w:type="paragraph" w:customStyle="1" w:styleId="Textbody">
    <w:name w:val="Text body"/>
    <w:basedOn w:val="Standard"/>
    <w:rsid w:val="00AF40CB"/>
    <w:pPr>
      <w:spacing w:after="120"/>
    </w:pPr>
  </w:style>
  <w:style w:type="numbering" w:customStyle="1" w:styleId="WWNum13">
    <w:name w:val="WWNum13"/>
    <w:basedOn w:val="Sinlista"/>
    <w:rsid w:val="001322E5"/>
    <w:pPr>
      <w:numPr>
        <w:numId w:val="20"/>
      </w:numPr>
    </w:pPr>
  </w:style>
  <w:style w:type="character" w:customStyle="1" w:styleId="wbzude">
    <w:name w:val="wbzude"/>
    <w:basedOn w:val="Fuentedeprrafopredeter"/>
    <w:rsid w:val="00B225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01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2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1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2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2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AC3736-A6E9-4F68-BC97-05B4B89C27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970</Words>
  <Characters>5338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ZFIP-AMBIENTAL</dc:creator>
  <cp:lastModifiedBy>ZFIP011</cp:lastModifiedBy>
  <cp:revision>2</cp:revision>
  <dcterms:created xsi:type="dcterms:W3CDTF">2020-12-11T19:16:00Z</dcterms:created>
  <dcterms:modified xsi:type="dcterms:W3CDTF">2020-12-11T19:16:00Z</dcterms:modified>
</cp:coreProperties>
</file>