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33F" w:rsidRDefault="000A5107">
      <w:r w:rsidRPr="000A5107">
        <w:rPr>
          <w:noProof/>
          <w:lang w:eastAsia="es-CO"/>
        </w:rPr>
        <w:drawing>
          <wp:anchor distT="0" distB="0" distL="114300" distR="114300" simplePos="0" relativeHeight="251659264" behindDoc="0" locked="0" layoutInCell="1" allowOverlap="1" wp14:anchorId="2ACEA1C9" wp14:editId="3A2FF36C">
            <wp:simplePos x="0" y="0"/>
            <wp:positionH relativeFrom="margin">
              <wp:posOffset>1920240</wp:posOffset>
            </wp:positionH>
            <wp:positionV relativeFrom="paragraph">
              <wp:posOffset>1938655</wp:posOffset>
            </wp:positionV>
            <wp:extent cx="1695450" cy="693041"/>
            <wp:effectExtent l="0" t="0" r="0" b="0"/>
            <wp:wrapNone/>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rotWithShape="1">
                    <a:blip r:embed="rId7" cstate="print">
                      <a:extLst>
                        <a:ext uri="{28A0092B-C50C-407E-A947-70E740481C1C}">
                          <a14:useLocalDpi xmlns:a14="http://schemas.microsoft.com/office/drawing/2010/main" val="0"/>
                        </a:ext>
                      </a:extLst>
                    </a:blip>
                    <a:srcRect t="14344"/>
                    <a:stretch/>
                  </pic:blipFill>
                  <pic:spPr>
                    <a:xfrm>
                      <a:off x="0" y="0"/>
                      <a:ext cx="1695450" cy="693041"/>
                    </a:xfrm>
                    <a:prstGeom prst="rect">
                      <a:avLst/>
                    </a:prstGeom>
                  </pic:spPr>
                </pic:pic>
              </a:graphicData>
            </a:graphic>
            <wp14:sizeRelH relativeFrom="margin">
              <wp14:pctWidth>0</wp14:pctWidth>
            </wp14:sizeRelH>
            <wp14:sizeRelV relativeFrom="margin">
              <wp14:pctHeight>0</wp14:pctHeight>
            </wp14:sizeRelV>
          </wp:anchor>
        </w:drawing>
      </w:r>
      <w:bookmarkStart w:id="0" w:name="_GoBack"/>
      <w:r w:rsidRPr="000A5107">
        <w:rPr>
          <w:noProof/>
          <w:lang w:eastAsia="es-CO"/>
        </w:rPr>
        <w:drawing>
          <wp:inline distT="0" distB="0" distL="0" distR="0" wp14:anchorId="602C7E05" wp14:editId="31D45790">
            <wp:extent cx="5612130" cy="4304665"/>
            <wp:effectExtent l="0" t="57150" r="0" b="9588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bookmarkEnd w:id="0"/>
    </w:p>
    <w:p w:rsidR="000A5107" w:rsidRDefault="000A5107"/>
    <w:p w:rsidR="000A5107" w:rsidRPr="000A5107" w:rsidRDefault="000A5107" w:rsidP="000A5107">
      <w:pPr>
        <w:jc w:val="center"/>
        <w:rPr>
          <w:rFonts w:ascii="Arial" w:hAnsi="Arial" w:cs="Arial"/>
          <w:sz w:val="24"/>
          <w:szCs w:val="24"/>
        </w:rPr>
      </w:pPr>
      <w:r w:rsidRPr="000A5107">
        <w:rPr>
          <w:rFonts w:ascii="Arial" w:hAnsi="Arial" w:cs="Arial"/>
          <w:b/>
          <w:bCs/>
          <w:sz w:val="24"/>
          <w:szCs w:val="24"/>
        </w:rPr>
        <w:t>INCENTIVOS</w:t>
      </w:r>
    </w:p>
    <w:p w:rsidR="000A5107" w:rsidRPr="000A5107" w:rsidRDefault="000A5107" w:rsidP="000A5107">
      <w:pPr>
        <w:jc w:val="both"/>
        <w:rPr>
          <w:rFonts w:ascii="Arial" w:hAnsi="Arial" w:cs="Arial"/>
          <w:sz w:val="24"/>
          <w:szCs w:val="24"/>
        </w:rPr>
      </w:pPr>
      <w:r w:rsidRPr="000A5107">
        <w:rPr>
          <w:rFonts w:ascii="Arial" w:hAnsi="Arial" w:cs="Arial"/>
          <w:sz w:val="24"/>
          <w:szCs w:val="24"/>
        </w:rPr>
        <w:t>Se refiere a aquellos beneficios que otorga el régimen de zonas francas en el país.</w:t>
      </w:r>
    </w:p>
    <w:p w:rsidR="000A5107" w:rsidRPr="000A5107" w:rsidRDefault="000A5107" w:rsidP="000A5107">
      <w:pPr>
        <w:jc w:val="both"/>
        <w:rPr>
          <w:rFonts w:ascii="Arial" w:hAnsi="Arial" w:cs="Arial"/>
          <w:sz w:val="24"/>
          <w:szCs w:val="24"/>
        </w:rPr>
      </w:pPr>
      <w:r w:rsidRPr="000A5107">
        <w:rPr>
          <w:rFonts w:ascii="Arial" w:hAnsi="Arial" w:cs="Arial"/>
          <w:b/>
          <w:bCs/>
          <w:sz w:val="24"/>
          <w:szCs w:val="24"/>
          <w:lang w:val="es-ES_tradnl"/>
        </w:rPr>
        <w:t>INCENTIVOS TRIBUTARIOS:</w:t>
      </w:r>
    </w:p>
    <w:p w:rsidR="00CA2801" w:rsidRPr="000A5107" w:rsidRDefault="00EF1B5D" w:rsidP="000A5107">
      <w:pPr>
        <w:numPr>
          <w:ilvl w:val="0"/>
          <w:numId w:val="1"/>
        </w:numPr>
        <w:jc w:val="both"/>
        <w:rPr>
          <w:rFonts w:ascii="Arial" w:hAnsi="Arial" w:cs="Arial"/>
          <w:sz w:val="24"/>
          <w:szCs w:val="24"/>
        </w:rPr>
      </w:pPr>
      <w:r w:rsidRPr="000A5107">
        <w:rPr>
          <w:rFonts w:ascii="Arial" w:hAnsi="Arial" w:cs="Arial"/>
          <w:sz w:val="24"/>
          <w:szCs w:val="24"/>
          <w:lang w:val="es-ES_tradnl"/>
        </w:rPr>
        <w:t>Tarifa del 20% sobre el Impuesto de Renta para Usuarios Industriales calificados.</w:t>
      </w:r>
    </w:p>
    <w:p w:rsidR="00CA2801" w:rsidRPr="000A5107" w:rsidRDefault="00EF1B5D" w:rsidP="000A5107">
      <w:pPr>
        <w:numPr>
          <w:ilvl w:val="0"/>
          <w:numId w:val="1"/>
        </w:numPr>
        <w:jc w:val="both"/>
        <w:rPr>
          <w:rFonts w:ascii="Arial" w:hAnsi="Arial" w:cs="Arial"/>
          <w:sz w:val="24"/>
          <w:szCs w:val="24"/>
        </w:rPr>
      </w:pPr>
      <w:r w:rsidRPr="000A5107">
        <w:rPr>
          <w:rFonts w:ascii="Arial" w:hAnsi="Arial" w:cs="Arial"/>
          <w:sz w:val="24"/>
          <w:szCs w:val="24"/>
          <w:lang w:val="es-ES_tradnl"/>
        </w:rPr>
        <w:t>Derecho a exoneración de Parafiscales sobre el pago de salarios inferiores a 10 SMMLV.  </w:t>
      </w:r>
    </w:p>
    <w:p w:rsidR="00CA2801" w:rsidRPr="000A5107" w:rsidRDefault="00EF1B5D" w:rsidP="000A5107">
      <w:pPr>
        <w:numPr>
          <w:ilvl w:val="0"/>
          <w:numId w:val="1"/>
        </w:numPr>
        <w:jc w:val="both"/>
        <w:rPr>
          <w:rFonts w:ascii="Arial" w:hAnsi="Arial" w:cs="Arial"/>
          <w:sz w:val="24"/>
          <w:szCs w:val="24"/>
        </w:rPr>
      </w:pPr>
      <w:r w:rsidRPr="000A5107">
        <w:rPr>
          <w:rFonts w:ascii="Arial" w:hAnsi="Arial" w:cs="Arial"/>
          <w:sz w:val="24"/>
          <w:szCs w:val="24"/>
          <w:lang w:val="es-ES_tradnl"/>
        </w:rPr>
        <w:t xml:space="preserve">Exención de IVA (19%) a las compras de insumos, partes, equipos y demás bienes necesarios para el desarrollo del proceso productivo provenientes del </w:t>
      </w:r>
      <w:r w:rsidRPr="000A5107">
        <w:rPr>
          <w:rFonts w:ascii="Arial" w:hAnsi="Arial" w:cs="Arial"/>
          <w:sz w:val="24"/>
          <w:szCs w:val="24"/>
          <w:lang w:val="es-ES_tradnl"/>
        </w:rPr>
        <w:lastRenderedPageBreak/>
        <w:t>TAN (Territorio Aduanero Nacional) hacia usuarios industriales de la zona franca o entre estos.  </w:t>
      </w:r>
    </w:p>
    <w:p w:rsidR="000A5107" w:rsidRPr="000A5107" w:rsidRDefault="000A5107" w:rsidP="000A5107">
      <w:pPr>
        <w:jc w:val="both"/>
        <w:rPr>
          <w:rFonts w:ascii="Arial" w:hAnsi="Arial" w:cs="Arial"/>
          <w:sz w:val="24"/>
          <w:szCs w:val="24"/>
        </w:rPr>
      </w:pPr>
      <w:r w:rsidRPr="000A5107">
        <w:rPr>
          <w:rFonts w:ascii="Arial" w:hAnsi="Arial" w:cs="Arial"/>
          <w:b/>
          <w:bCs/>
          <w:sz w:val="24"/>
          <w:szCs w:val="24"/>
          <w:lang w:val="es-ES_tradnl"/>
        </w:rPr>
        <w:t>INCENTIVOS ADUANEROS:  </w:t>
      </w:r>
    </w:p>
    <w:p w:rsidR="00CA2801" w:rsidRPr="000A5107" w:rsidRDefault="00EF1B5D" w:rsidP="000A5107">
      <w:pPr>
        <w:numPr>
          <w:ilvl w:val="0"/>
          <w:numId w:val="2"/>
        </w:numPr>
        <w:jc w:val="both"/>
        <w:rPr>
          <w:rFonts w:ascii="Arial" w:hAnsi="Arial" w:cs="Arial"/>
          <w:sz w:val="24"/>
          <w:szCs w:val="24"/>
        </w:rPr>
      </w:pPr>
      <w:r w:rsidRPr="000A5107">
        <w:rPr>
          <w:rFonts w:ascii="Arial" w:hAnsi="Arial" w:cs="Arial"/>
          <w:sz w:val="24"/>
          <w:szCs w:val="24"/>
          <w:lang w:val="es-ES_tradnl"/>
        </w:rPr>
        <w:t>No pago de tributos aduaneros para los bienes de capital, equipos, repuestos e insumos provenientes del exterior.</w:t>
      </w:r>
    </w:p>
    <w:p w:rsidR="00CA2801" w:rsidRPr="000A5107" w:rsidRDefault="00EF1B5D" w:rsidP="000A5107">
      <w:pPr>
        <w:numPr>
          <w:ilvl w:val="0"/>
          <w:numId w:val="2"/>
        </w:numPr>
        <w:jc w:val="both"/>
        <w:rPr>
          <w:rFonts w:ascii="Arial" w:hAnsi="Arial" w:cs="Arial"/>
          <w:sz w:val="24"/>
          <w:szCs w:val="24"/>
        </w:rPr>
      </w:pPr>
      <w:r w:rsidRPr="000A5107">
        <w:rPr>
          <w:rFonts w:ascii="Arial" w:hAnsi="Arial" w:cs="Arial"/>
          <w:sz w:val="24"/>
          <w:szCs w:val="24"/>
          <w:lang w:val="es-ES_tradnl"/>
        </w:rPr>
        <w:t>Procesamiento parcial de mercancías en el TAN (Territorio Aduanero Nacional), sin necesidad de pago de tributos aduaneros.</w:t>
      </w:r>
    </w:p>
    <w:p w:rsidR="00CA2801" w:rsidRPr="000A5107" w:rsidRDefault="00EF1B5D" w:rsidP="000A5107">
      <w:pPr>
        <w:numPr>
          <w:ilvl w:val="0"/>
          <w:numId w:val="2"/>
        </w:numPr>
        <w:jc w:val="both"/>
        <w:rPr>
          <w:rFonts w:ascii="Arial" w:hAnsi="Arial" w:cs="Arial"/>
          <w:sz w:val="24"/>
          <w:szCs w:val="24"/>
        </w:rPr>
      </w:pPr>
      <w:r w:rsidRPr="000A5107">
        <w:rPr>
          <w:rFonts w:ascii="Arial" w:hAnsi="Arial" w:cs="Arial"/>
          <w:sz w:val="24"/>
          <w:szCs w:val="24"/>
          <w:lang w:val="es-ES_tradnl"/>
        </w:rPr>
        <w:t>Nacionalización parcial de las mercancías. </w:t>
      </w:r>
    </w:p>
    <w:p w:rsidR="00CA2801" w:rsidRPr="000A5107" w:rsidRDefault="00EF1B5D" w:rsidP="000A5107">
      <w:pPr>
        <w:numPr>
          <w:ilvl w:val="0"/>
          <w:numId w:val="2"/>
        </w:numPr>
        <w:jc w:val="both"/>
        <w:rPr>
          <w:rFonts w:ascii="Arial" w:hAnsi="Arial" w:cs="Arial"/>
          <w:sz w:val="24"/>
          <w:szCs w:val="24"/>
        </w:rPr>
      </w:pPr>
      <w:r w:rsidRPr="000A5107">
        <w:rPr>
          <w:rFonts w:ascii="Arial" w:hAnsi="Arial" w:cs="Arial"/>
          <w:sz w:val="24"/>
          <w:szCs w:val="24"/>
          <w:lang w:val="es-ES_tradnl"/>
        </w:rPr>
        <w:t>Almacenamiento ilimitado de mercancías sin pago de tributos aduaneros. </w:t>
      </w:r>
    </w:p>
    <w:p w:rsidR="00CA2801" w:rsidRPr="000A5107" w:rsidRDefault="00EF1B5D" w:rsidP="000A5107">
      <w:pPr>
        <w:numPr>
          <w:ilvl w:val="0"/>
          <w:numId w:val="2"/>
        </w:numPr>
        <w:jc w:val="both"/>
        <w:rPr>
          <w:rFonts w:ascii="Arial" w:hAnsi="Arial" w:cs="Arial"/>
          <w:sz w:val="24"/>
          <w:szCs w:val="24"/>
        </w:rPr>
      </w:pPr>
      <w:r w:rsidRPr="000A5107">
        <w:rPr>
          <w:rFonts w:ascii="Arial" w:hAnsi="Arial" w:cs="Arial"/>
          <w:sz w:val="24"/>
          <w:szCs w:val="24"/>
          <w:lang w:val="es-ES_tradnl"/>
        </w:rPr>
        <w:t>Generación de encadenamientos productivos permitiendo operaciones entre Usuarios de una misma zona franca y entre otras zonas francas. </w:t>
      </w:r>
    </w:p>
    <w:p w:rsidR="000A5107" w:rsidRDefault="000A5107" w:rsidP="000A5107">
      <w:pPr>
        <w:jc w:val="both"/>
        <w:rPr>
          <w:rFonts w:ascii="Arial" w:hAnsi="Arial" w:cs="Arial"/>
          <w:sz w:val="24"/>
          <w:szCs w:val="24"/>
        </w:rPr>
      </w:pPr>
    </w:p>
    <w:p w:rsidR="000A5107" w:rsidRPr="000A5107" w:rsidRDefault="000A5107" w:rsidP="000A5107">
      <w:pPr>
        <w:jc w:val="center"/>
        <w:rPr>
          <w:rFonts w:ascii="Arial" w:hAnsi="Arial" w:cs="Arial"/>
          <w:sz w:val="24"/>
          <w:szCs w:val="24"/>
        </w:rPr>
      </w:pPr>
      <w:r w:rsidRPr="000A5107">
        <w:rPr>
          <w:rFonts w:ascii="Arial" w:hAnsi="Arial" w:cs="Arial"/>
          <w:b/>
          <w:bCs/>
          <w:sz w:val="24"/>
          <w:szCs w:val="24"/>
        </w:rPr>
        <w:t>CAPITAL HUMANO</w:t>
      </w:r>
    </w:p>
    <w:p w:rsidR="00CA2801" w:rsidRPr="000A5107" w:rsidRDefault="00EF1B5D" w:rsidP="000A5107">
      <w:pPr>
        <w:jc w:val="both"/>
        <w:rPr>
          <w:rFonts w:ascii="Arial" w:hAnsi="Arial" w:cs="Arial"/>
          <w:sz w:val="24"/>
          <w:szCs w:val="24"/>
        </w:rPr>
      </w:pPr>
      <w:r w:rsidRPr="000A5107">
        <w:rPr>
          <w:rFonts w:ascii="Arial" w:hAnsi="Arial" w:cs="Arial"/>
          <w:sz w:val="24"/>
          <w:szCs w:val="24"/>
        </w:rPr>
        <w:t>Zona Franca Internacional de Pereira cuenta con personal capacitado para acompañar todo tipo de actividades que las empresas usuarias requieran para sus operaciones. Adicionalmente, cuenta con una amplia población en los municipios aledaños que permite encontrar fuente de empleo en un radio muy cercano a la zona franca.</w:t>
      </w:r>
    </w:p>
    <w:p w:rsidR="000A5107" w:rsidRDefault="000A5107" w:rsidP="000A5107">
      <w:pPr>
        <w:jc w:val="center"/>
        <w:rPr>
          <w:rFonts w:ascii="Arial" w:hAnsi="Arial" w:cs="Arial"/>
          <w:sz w:val="24"/>
          <w:szCs w:val="24"/>
        </w:rPr>
      </w:pPr>
    </w:p>
    <w:p w:rsidR="000A5107" w:rsidRPr="000A5107" w:rsidRDefault="000A5107" w:rsidP="000A5107">
      <w:pPr>
        <w:jc w:val="center"/>
        <w:rPr>
          <w:rFonts w:ascii="Arial" w:hAnsi="Arial" w:cs="Arial"/>
          <w:sz w:val="24"/>
          <w:szCs w:val="24"/>
        </w:rPr>
      </w:pPr>
      <w:r w:rsidRPr="000A5107">
        <w:rPr>
          <w:rFonts w:ascii="Arial" w:hAnsi="Arial" w:cs="Arial"/>
          <w:b/>
          <w:bCs/>
          <w:sz w:val="24"/>
          <w:szCs w:val="24"/>
        </w:rPr>
        <w:t>ACOMPAÑAMIENTO INTEGRAL</w:t>
      </w:r>
    </w:p>
    <w:p w:rsidR="000A5107" w:rsidRDefault="000A5107" w:rsidP="000A5107">
      <w:pPr>
        <w:jc w:val="both"/>
        <w:rPr>
          <w:rFonts w:ascii="Arial" w:hAnsi="Arial" w:cs="Arial"/>
          <w:sz w:val="24"/>
          <w:szCs w:val="24"/>
        </w:rPr>
      </w:pPr>
      <w:r w:rsidRPr="000A5107">
        <w:rPr>
          <w:rFonts w:ascii="Arial" w:hAnsi="Arial" w:cs="Arial"/>
          <w:sz w:val="24"/>
          <w:szCs w:val="24"/>
        </w:rPr>
        <w:t>Zona Franca Internacional de Pereira brinda un acompañamiento integral a sus usuarios que les permita desarrollar de manera correcta todas las actividades enmarcadas dentro del régimen franco, operaciones o trámites aduaneros,  capacitaciones ajustadas a la medida de cada usuario, sistemas de control de inventarios y demás trámites ante entidades gubernamentales locales.</w:t>
      </w:r>
    </w:p>
    <w:p w:rsidR="000A5107" w:rsidRDefault="000A5107" w:rsidP="000A5107">
      <w:pPr>
        <w:jc w:val="both"/>
        <w:rPr>
          <w:rFonts w:ascii="Arial" w:hAnsi="Arial" w:cs="Arial"/>
          <w:sz w:val="24"/>
          <w:szCs w:val="24"/>
        </w:rPr>
      </w:pPr>
    </w:p>
    <w:p w:rsidR="000A5107" w:rsidRPr="000A5107" w:rsidRDefault="000A5107" w:rsidP="000A5107">
      <w:pPr>
        <w:jc w:val="center"/>
        <w:rPr>
          <w:rFonts w:ascii="Arial" w:hAnsi="Arial" w:cs="Arial"/>
          <w:sz w:val="24"/>
          <w:szCs w:val="24"/>
        </w:rPr>
      </w:pPr>
      <w:r w:rsidRPr="000A5107">
        <w:rPr>
          <w:rFonts w:ascii="Arial" w:hAnsi="Arial" w:cs="Arial"/>
          <w:b/>
          <w:bCs/>
          <w:sz w:val="24"/>
          <w:szCs w:val="24"/>
        </w:rPr>
        <w:t>INFRAESTRUCTURA</w:t>
      </w:r>
    </w:p>
    <w:p w:rsidR="000A5107" w:rsidRPr="000A5107" w:rsidRDefault="000A5107" w:rsidP="000A5107">
      <w:pPr>
        <w:jc w:val="both"/>
        <w:rPr>
          <w:rFonts w:ascii="Arial" w:hAnsi="Arial" w:cs="Arial"/>
          <w:sz w:val="24"/>
          <w:szCs w:val="24"/>
        </w:rPr>
      </w:pPr>
      <w:r w:rsidRPr="000A5107">
        <w:rPr>
          <w:rFonts w:ascii="Arial" w:hAnsi="Arial" w:cs="Arial"/>
          <w:sz w:val="24"/>
          <w:szCs w:val="24"/>
        </w:rPr>
        <w:t xml:space="preserve">Zona Franca Internacional de Pereira es un moderno parque industrial, que cuenta con la prestación de todos los servicios públicos necesarios para el funcionamiento </w:t>
      </w:r>
      <w:r w:rsidRPr="000A5107">
        <w:rPr>
          <w:rFonts w:ascii="Arial" w:hAnsi="Arial" w:cs="Arial"/>
          <w:sz w:val="24"/>
          <w:szCs w:val="24"/>
        </w:rPr>
        <w:lastRenderedPageBreak/>
        <w:t>de las empresas (Gas natural, acueducto, telecomunicaciones, energía, red contra incendios, planta de tratamiento de aguas domésticas), además de contar con amplios espacios para la construcción de bodegas y oficinas.</w:t>
      </w:r>
    </w:p>
    <w:p w:rsidR="000A5107" w:rsidRDefault="000A5107" w:rsidP="000A5107">
      <w:pPr>
        <w:jc w:val="both"/>
        <w:rPr>
          <w:rFonts w:ascii="Arial" w:hAnsi="Arial" w:cs="Arial"/>
          <w:sz w:val="24"/>
          <w:szCs w:val="24"/>
        </w:rPr>
      </w:pPr>
    </w:p>
    <w:p w:rsidR="000A5107" w:rsidRPr="000A5107" w:rsidRDefault="000A5107" w:rsidP="000A5107">
      <w:pPr>
        <w:jc w:val="center"/>
        <w:rPr>
          <w:rFonts w:ascii="Arial" w:hAnsi="Arial" w:cs="Arial"/>
          <w:sz w:val="24"/>
          <w:szCs w:val="24"/>
        </w:rPr>
      </w:pPr>
      <w:r w:rsidRPr="000A5107">
        <w:rPr>
          <w:rFonts w:ascii="Arial" w:hAnsi="Arial" w:cs="Arial"/>
          <w:b/>
          <w:bCs/>
          <w:sz w:val="24"/>
          <w:szCs w:val="24"/>
        </w:rPr>
        <w:t>ALIANZAS ESTRÁTEGICAS</w:t>
      </w:r>
    </w:p>
    <w:p w:rsidR="000A5107" w:rsidRDefault="000A5107" w:rsidP="000A5107">
      <w:pPr>
        <w:jc w:val="both"/>
        <w:rPr>
          <w:rFonts w:ascii="Arial" w:hAnsi="Arial" w:cs="Arial"/>
          <w:sz w:val="24"/>
          <w:szCs w:val="24"/>
        </w:rPr>
      </w:pPr>
      <w:r w:rsidRPr="000A5107">
        <w:rPr>
          <w:rFonts w:ascii="Arial" w:hAnsi="Arial" w:cs="Arial"/>
          <w:sz w:val="24"/>
          <w:szCs w:val="24"/>
        </w:rPr>
        <w:t>Zona Franca Internacional de Pereira posee alianzas estratégicas con las diferentes agremiaciones locales y nacionales, que aportan al crecimiento personal y profesional de todos los colaboradores y trabajan de manera conjunta para la facilitación de las actividades de las empresas en su entorno productivo y comercial. Además dichas alianzas, permiten dar a conocer la empresa nacional e internacionalmente.</w:t>
      </w:r>
    </w:p>
    <w:p w:rsidR="000A5107" w:rsidRDefault="000A5107" w:rsidP="000A5107">
      <w:pPr>
        <w:jc w:val="both"/>
        <w:rPr>
          <w:rFonts w:ascii="Arial" w:hAnsi="Arial" w:cs="Arial"/>
          <w:sz w:val="24"/>
          <w:szCs w:val="24"/>
        </w:rPr>
      </w:pPr>
    </w:p>
    <w:tbl>
      <w:tblPr>
        <w:tblpPr w:leftFromText="141" w:rightFromText="141" w:vertAnchor="text" w:horzAnchor="page" w:tblpX="1482" w:tblpY="274"/>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3119"/>
        <w:gridCol w:w="3152"/>
      </w:tblGrid>
      <w:tr w:rsidR="000A5107" w:rsidRPr="00E37844" w:rsidTr="00B82732">
        <w:trPr>
          <w:trHeight w:val="274"/>
        </w:trPr>
        <w:tc>
          <w:tcPr>
            <w:tcW w:w="2943" w:type="dxa"/>
            <w:vAlign w:val="center"/>
          </w:tcPr>
          <w:p w:rsidR="000A5107" w:rsidRPr="00E37844" w:rsidRDefault="000A5107" w:rsidP="00B82732">
            <w:pPr>
              <w:ind w:right="-92"/>
              <w:rPr>
                <w:rFonts w:ascii="Arial" w:hAnsi="Arial" w:cs="Arial"/>
                <w:sz w:val="24"/>
                <w:szCs w:val="24"/>
              </w:rPr>
            </w:pPr>
            <w:r w:rsidRPr="00E37844">
              <w:rPr>
                <w:rFonts w:ascii="Arial" w:hAnsi="Arial" w:cs="Arial"/>
                <w:sz w:val="24"/>
                <w:szCs w:val="24"/>
              </w:rPr>
              <w:t>ELABORADO POR:</w:t>
            </w:r>
          </w:p>
        </w:tc>
        <w:tc>
          <w:tcPr>
            <w:tcW w:w="3119" w:type="dxa"/>
            <w:vAlign w:val="center"/>
          </w:tcPr>
          <w:p w:rsidR="000A5107" w:rsidRPr="00E37844" w:rsidRDefault="000A5107" w:rsidP="00B82732">
            <w:pPr>
              <w:ind w:right="-92"/>
              <w:rPr>
                <w:rFonts w:ascii="Arial" w:hAnsi="Arial" w:cs="Arial"/>
                <w:sz w:val="24"/>
                <w:szCs w:val="24"/>
              </w:rPr>
            </w:pPr>
            <w:r w:rsidRPr="00E37844">
              <w:rPr>
                <w:rFonts w:ascii="Arial" w:hAnsi="Arial" w:cs="Arial"/>
                <w:sz w:val="24"/>
                <w:szCs w:val="24"/>
              </w:rPr>
              <w:t>REVISADO POR:</w:t>
            </w:r>
          </w:p>
        </w:tc>
        <w:tc>
          <w:tcPr>
            <w:tcW w:w="3152" w:type="dxa"/>
            <w:vAlign w:val="center"/>
          </w:tcPr>
          <w:p w:rsidR="000A5107" w:rsidRPr="00E37844" w:rsidRDefault="000A5107" w:rsidP="00B82732">
            <w:pPr>
              <w:ind w:right="-92"/>
              <w:rPr>
                <w:rFonts w:ascii="Arial" w:hAnsi="Arial" w:cs="Arial"/>
                <w:sz w:val="24"/>
                <w:szCs w:val="24"/>
              </w:rPr>
            </w:pPr>
            <w:r w:rsidRPr="00E37844">
              <w:rPr>
                <w:rFonts w:ascii="Arial" w:hAnsi="Arial" w:cs="Arial"/>
                <w:sz w:val="24"/>
                <w:szCs w:val="24"/>
              </w:rPr>
              <w:t xml:space="preserve">APROBADO POR: </w:t>
            </w:r>
          </w:p>
        </w:tc>
      </w:tr>
      <w:tr w:rsidR="000A5107" w:rsidRPr="00E37844" w:rsidTr="00B82732">
        <w:trPr>
          <w:trHeight w:val="477"/>
        </w:trPr>
        <w:tc>
          <w:tcPr>
            <w:tcW w:w="2943" w:type="dxa"/>
            <w:vAlign w:val="center"/>
          </w:tcPr>
          <w:p w:rsidR="000A5107" w:rsidRPr="00E37844" w:rsidRDefault="000A5107" w:rsidP="000A5107">
            <w:pPr>
              <w:ind w:right="-92"/>
              <w:rPr>
                <w:rFonts w:ascii="Arial" w:hAnsi="Arial" w:cs="Arial"/>
                <w:color w:val="FF0000"/>
                <w:sz w:val="24"/>
                <w:szCs w:val="24"/>
              </w:rPr>
            </w:pPr>
            <w:r w:rsidRPr="00E37844">
              <w:rPr>
                <w:rFonts w:ascii="Arial" w:hAnsi="Arial" w:cs="Arial"/>
                <w:sz w:val="24"/>
                <w:szCs w:val="24"/>
              </w:rPr>
              <w:t xml:space="preserve">Nombre:  </w:t>
            </w:r>
            <w:r>
              <w:rPr>
                <w:rFonts w:ascii="Arial" w:hAnsi="Arial" w:cs="Arial"/>
                <w:sz w:val="24"/>
                <w:szCs w:val="24"/>
              </w:rPr>
              <w:t>Juliana García</w:t>
            </w:r>
          </w:p>
        </w:tc>
        <w:tc>
          <w:tcPr>
            <w:tcW w:w="3119" w:type="dxa"/>
            <w:vAlign w:val="center"/>
          </w:tcPr>
          <w:p w:rsidR="000A5107" w:rsidRPr="00E37844" w:rsidRDefault="000A5107" w:rsidP="00D905A2">
            <w:pPr>
              <w:ind w:right="-92"/>
              <w:rPr>
                <w:rFonts w:ascii="Arial" w:hAnsi="Arial" w:cs="Arial"/>
                <w:sz w:val="24"/>
                <w:szCs w:val="24"/>
              </w:rPr>
            </w:pPr>
            <w:r w:rsidRPr="00E37844">
              <w:rPr>
                <w:rFonts w:ascii="Arial" w:hAnsi="Arial" w:cs="Arial"/>
                <w:sz w:val="24"/>
                <w:szCs w:val="24"/>
              </w:rPr>
              <w:t xml:space="preserve">Nombre:  </w:t>
            </w:r>
            <w:r w:rsidR="00D905A2">
              <w:rPr>
                <w:rFonts w:ascii="Arial" w:hAnsi="Arial" w:cs="Arial"/>
                <w:sz w:val="24"/>
                <w:szCs w:val="24"/>
              </w:rPr>
              <w:t>Claudia Marcela Suárez</w:t>
            </w:r>
          </w:p>
        </w:tc>
        <w:tc>
          <w:tcPr>
            <w:tcW w:w="3152" w:type="dxa"/>
            <w:vAlign w:val="center"/>
          </w:tcPr>
          <w:p w:rsidR="000A5107" w:rsidRPr="00E37844" w:rsidRDefault="000A5107" w:rsidP="00D905A2">
            <w:pPr>
              <w:ind w:right="-92"/>
              <w:rPr>
                <w:rFonts w:ascii="Arial" w:hAnsi="Arial" w:cs="Arial"/>
                <w:color w:val="FF0000"/>
                <w:sz w:val="24"/>
                <w:szCs w:val="24"/>
              </w:rPr>
            </w:pPr>
            <w:r w:rsidRPr="00E37844">
              <w:rPr>
                <w:rFonts w:ascii="Arial" w:hAnsi="Arial" w:cs="Arial"/>
                <w:sz w:val="24"/>
                <w:szCs w:val="24"/>
              </w:rPr>
              <w:t xml:space="preserve">Nombre:   </w:t>
            </w:r>
            <w:r w:rsidR="00D905A2">
              <w:rPr>
                <w:rFonts w:ascii="Arial" w:hAnsi="Arial" w:cs="Arial"/>
                <w:sz w:val="24"/>
                <w:szCs w:val="24"/>
              </w:rPr>
              <w:t>Juliana García</w:t>
            </w:r>
          </w:p>
        </w:tc>
      </w:tr>
      <w:tr w:rsidR="000A5107" w:rsidRPr="00E37844" w:rsidTr="00B82732">
        <w:trPr>
          <w:trHeight w:val="612"/>
        </w:trPr>
        <w:tc>
          <w:tcPr>
            <w:tcW w:w="2943" w:type="dxa"/>
            <w:vAlign w:val="center"/>
          </w:tcPr>
          <w:p w:rsidR="000A5107" w:rsidRPr="00E37844" w:rsidRDefault="000A5107" w:rsidP="000A5107">
            <w:pPr>
              <w:ind w:right="-92"/>
              <w:rPr>
                <w:rFonts w:ascii="Arial" w:hAnsi="Arial" w:cs="Arial"/>
                <w:sz w:val="24"/>
                <w:szCs w:val="24"/>
              </w:rPr>
            </w:pPr>
            <w:r>
              <w:rPr>
                <w:rFonts w:ascii="Arial" w:hAnsi="Arial" w:cs="Arial"/>
                <w:sz w:val="24"/>
                <w:szCs w:val="24"/>
              </w:rPr>
              <w:t xml:space="preserve">Fecha: </w:t>
            </w:r>
            <w:r w:rsidRPr="00E37844">
              <w:rPr>
                <w:rFonts w:ascii="Arial" w:hAnsi="Arial" w:cs="Arial"/>
                <w:sz w:val="24"/>
                <w:szCs w:val="24"/>
              </w:rPr>
              <w:t xml:space="preserve"> </w:t>
            </w:r>
            <w:r>
              <w:rPr>
                <w:rFonts w:ascii="Arial" w:hAnsi="Arial" w:cs="Arial"/>
                <w:sz w:val="24"/>
                <w:szCs w:val="24"/>
              </w:rPr>
              <w:t xml:space="preserve">20 </w:t>
            </w:r>
            <w:r w:rsidRPr="00E37844">
              <w:rPr>
                <w:rFonts w:ascii="Arial" w:hAnsi="Arial" w:cs="Arial"/>
                <w:sz w:val="24"/>
                <w:szCs w:val="24"/>
              </w:rPr>
              <w:t xml:space="preserve">de  </w:t>
            </w:r>
            <w:r>
              <w:rPr>
                <w:rFonts w:ascii="Arial" w:hAnsi="Arial" w:cs="Arial"/>
                <w:sz w:val="24"/>
                <w:szCs w:val="24"/>
              </w:rPr>
              <w:t>Mayo</w:t>
            </w:r>
            <w:r w:rsidRPr="00E37844">
              <w:rPr>
                <w:rFonts w:ascii="Arial" w:hAnsi="Arial" w:cs="Arial"/>
                <w:sz w:val="24"/>
                <w:szCs w:val="24"/>
              </w:rPr>
              <w:t xml:space="preserve">                               de 2020</w:t>
            </w:r>
          </w:p>
        </w:tc>
        <w:tc>
          <w:tcPr>
            <w:tcW w:w="3119" w:type="dxa"/>
            <w:vAlign w:val="center"/>
          </w:tcPr>
          <w:p w:rsidR="000A5107" w:rsidRPr="00E37844" w:rsidRDefault="000A5107" w:rsidP="00D905A2">
            <w:pPr>
              <w:ind w:right="-92"/>
              <w:rPr>
                <w:rFonts w:ascii="Arial" w:hAnsi="Arial" w:cs="Arial"/>
                <w:sz w:val="24"/>
                <w:szCs w:val="24"/>
              </w:rPr>
            </w:pPr>
            <w:r w:rsidRPr="00E37844">
              <w:rPr>
                <w:rFonts w:ascii="Arial" w:hAnsi="Arial" w:cs="Arial"/>
                <w:sz w:val="24"/>
                <w:szCs w:val="24"/>
              </w:rPr>
              <w:t xml:space="preserve">Fecha:  </w:t>
            </w:r>
            <w:r w:rsidR="00D905A2">
              <w:rPr>
                <w:rFonts w:ascii="Arial" w:hAnsi="Arial" w:cs="Arial"/>
                <w:sz w:val="24"/>
                <w:szCs w:val="24"/>
              </w:rPr>
              <w:t xml:space="preserve">21 </w:t>
            </w:r>
            <w:r w:rsidRPr="00E37844">
              <w:rPr>
                <w:rFonts w:ascii="Arial" w:hAnsi="Arial" w:cs="Arial"/>
                <w:sz w:val="24"/>
                <w:szCs w:val="24"/>
              </w:rPr>
              <w:t xml:space="preserve">de  </w:t>
            </w:r>
            <w:r w:rsidR="00D905A2">
              <w:rPr>
                <w:rFonts w:ascii="Arial" w:hAnsi="Arial" w:cs="Arial"/>
                <w:sz w:val="24"/>
                <w:szCs w:val="24"/>
              </w:rPr>
              <w:t>Mayo</w:t>
            </w:r>
            <w:r w:rsidRPr="00E37844">
              <w:rPr>
                <w:rFonts w:ascii="Arial" w:hAnsi="Arial" w:cs="Arial"/>
                <w:sz w:val="24"/>
                <w:szCs w:val="24"/>
              </w:rPr>
              <w:t xml:space="preserve">                               de 2020</w:t>
            </w:r>
          </w:p>
        </w:tc>
        <w:tc>
          <w:tcPr>
            <w:tcW w:w="3152" w:type="dxa"/>
            <w:vAlign w:val="center"/>
          </w:tcPr>
          <w:p w:rsidR="000A5107" w:rsidRPr="00E37844" w:rsidRDefault="000A5107" w:rsidP="00B82732">
            <w:pPr>
              <w:ind w:right="-92"/>
              <w:rPr>
                <w:rFonts w:ascii="Arial" w:hAnsi="Arial" w:cs="Arial"/>
                <w:sz w:val="24"/>
                <w:szCs w:val="24"/>
              </w:rPr>
            </w:pPr>
            <w:r w:rsidRPr="00E37844">
              <w:rPr>
                <w:rFonts w:ascii="Arial" w:hAnsi="Arial" w:cs="Arial"/>
                <w:sz w:val="24"/>
                <w:szCs w:val="24"/>
              </w:rPr>
              <w:t xml:space="preserve">Fecha:  </w:t>
            </w:r>
            <w:r w:rsidR="00D905A2">
              <w:rPr>
                <w:rFonts w:ascii="Arial" w:hAnsi="Arial" w:cs="Arial"/>
                <w:sz w:val="24"/>
                <w:szCs w:val="24"/>
              </w:rPr>
              <w:t>19</w:t>
            </w:r>
            <w:r>
              <w:rPr>
                <w:rFonts w:ascii="Arial" w:hAnsi="Arial" w:cs="Arial"/>
                <w:sz w:val="24"/>
                <w:szCs w:val="24"/>
              </w:rPr>
              <w:t xml:space="preserve"> </w:t>
            </w:r>
            <w:r w:rsidRPr="00E37844">
              <w:rPr>
                <w:rFonts w:ascii="Arial" w:hAnsi="Arial" w:cs="Arial"/>
                <w:sz w:val="24"/>
                <w:szCs w:val="24"/>
              </w:rPr>
              <w:t xml:space="preserve">de  </w:t>
            </w:r>
            <w:r>
              <w:rPr>
                <w:rFonts w:ascii="Arial" w:hAnsi="Arial" w:cs="Arial"/>
                <w:sz w:val="24"/>
                <w:szCs w:val="24"/>
              </w:rPr>
              <w:t>Octubre</w:t>
            </w:r>
            <w:r w:rsidRPr="00E37844">
              <w:rPr>
                <w:rFonts w:ascii="Arial" w:hAnsi="Arial" w:cs="Arial"/>
                <w:sz w:val="24"/>
                <w:szCs w:val="24"/>
              </w:rPr>
              <w:t xml:space="preserve">                               de 2020</w:t>
            </w:r>
          </w:p>
        </w:tc>
      </w:tr>
    </w:tbl>
    <w:p w:rsidR="000A5107" w:rsidRPr="000A5107" w:rsidRDefault="000A5107" w:rsidP="000A5107">
      <w:pPr>
        <w:jc w:val="both"/>
        <w:rPr>
          <w:rFonts w:ascii="Arial" w:hAnsi="Arial" w:cs="Arial"/>
          <w:sz w:val="24"/>
          <w:szCs w:val="24"/>
        </w:rPr>
      </w:pPr>
    </w:p>
    <w:p w:rsidR="000A5107" w:rsidRPr="000A5107" w:rsidRDefault="000A5107" w:rsidP="000A5107">
      <w:pPr>
        <w:jc w:val="both"/>
        <w:rPr>
          <w:rFonts w:ascii="Arial" w:hAnsi="Arial" w:cs="Arial"/>
          <w:sz w:val="24"/>
          <w:szCs w:val="24"/>
        </w:rPr>
      </w:pPr>
    </w:p>
    <w:sectPr w:rsidR="000A5107" w:rsidRPr="000A5107">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2452" w:rsidRDefault="00952452" w:rsidP="000A5107">
      <w:pPr>
        <w:spacing w:after="0" w:line="240" w:lineRule="auto"/>
      </w:pPr>
      <w:r>
        <w:separator/>
      </w:r>
    </w:p>
  </w:endnote>
  <w:endnote w:type="continuationSeparator" w:id="0">
    <w:p w:rsidR="00952452" w:rsidRDefault="00952452" w:rsidP="000A5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2452" w:rsidRDefault="00952452" w:rsidP="000A5107">
      <w:pPr>
        <w:spacing w:after="0" w:line="240" w:lineRule="auto"/>
      </w:pPr>
      <w:r>
        <w:separator/>
      </w:r>
    </w:p>
  </w:footnote>
  <w:footnote w:type="continuationSeparator" w:id="0">
    <w:p w:rsidR="00952452" w:rsidRDefault="00952452" w:rsidP="000A51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CellMar>
        <w:left w:w="70" w:type="dxa"/>
        <w:right w:w="70" w:type="dxa"/>
      </w:tblCellMar>
      <w:tblLook w:val="04A0" w:firstRow="1" w:lastRow="0" w:firstColumn="1" w:lastColumn="0" w:noHBand="0" w:noVBand="1"/>
    </w:tblPr>
    <w:tblGrid>
      <w:gridCol w:w="1471"/>
      <w:gridCol w:w="2145"/>
      <w:gridCol w:w="1949"/>
      <w:gridCol w:w="1671"/>
      <w:gridCol w:w="1975"/>
    </w:tblGrid>
    <w:tr w:rsidR="000A5107" w:rsidRPr="009F3017" w:rsidTr="00B82732">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0A5107" w:rsidRPr="009F3017" w:rsidRDefault="000A5107" w:rsidP="000A5107">
          <w:pPr>
            <w:jc w:val="center"/>
            <w:rPr>
              <w:rFonts w:ascii="Arial" w:hAnsi="Arial"/>
              <w:b/>
              <w:bCs/>
              <w:color w:val="000000"/>
              <w:lang w:val="es-ES_tradnl"/>
            </w:rPr>
          </w:pPr>
          <w:r>
            <w:rPr>
              <w:noProof/>
              <w:lang w:eastAsia="es-CO"/>
            </w:rPr>
            <w:drawing>
              <wp:anchor distT="0" distB="0" distL="114300" distR="114300" simplePos="0" relativeHeight="251659264" behindDoc="0" locked="0" layoutInCell="1" allowOverlap="1">
                <wp:simplePos x="0" y="0"/>
                <wp:positionH relativeFrom="column">
                  <wp:posOffset>12065</wp:posOffset>
                </wp:positionH>
                <wp:positionV relativeFrom="paragraph">
                  <wp:posOffset>8255</wp:posOffset>
                </wp:positionV>
                <wp:extent cx="1257300" cy="571500"/>
                <wp:effectExtent l="0" t="0" r="0" b="0"/>
                <wp:wrapSquare wrapText="bothSides"/>
                <wp:docPr id="2" name="Imagen 2"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571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5107" w:rsidRPr="009F3017" w:rsidRDefault="000A5107" w:rsidP="000A5107">
          <w:pPr>
            <w:rPr>
              <w:rFonts w:ascii="Arial" w:hAnsi="Arial"/>
              <w:b/>
              <w:bCs/>
              <w:color w:val="000000"/>
              <w:lang w:val="es-ES_tradnl"/>
            </w:rPr>
          </w:pPr>
          <w:r>
            <w:rPr>
              <w:rFonts w:ascii="Arial" w:hAnsi="Arial"/>
              <w:b/>
              <w:bCs/>
              <w:color w:val="000000"/>
              <w:sz w:val="24"/>
              <w:lang w:val="es-ES_tradnl"/>
            </w:rPr>
            <w:t xml:space="preserve">                         OFERTA DE VALOR ZFIP</w:t>
          </w:r>
        </w:p>
      </w:tc>
    </w:tr>
    <w:tr w:rsidR="000A5107" w:rsidRPr="009F3017" w:rsidTr="00B82732">
      <w:trPr>
        <w:trHeight w:val="641"/>
      </w:trPr>
      <w:tc>
        <w:tcPr>
          <w:tcW w:w="1542" w:type="dxa"/>
          <w:tcBorders>
            <w:top w:val="nil"/>
            <w:left w:val="single" w:sz="8" w:space="0" w:color="auto"/>
            <w:bottom w:val="single" w:sz="4" w:space="0" w:color="auto"/>
            <w:right w:val="single" w:sz="4" w:space="0" w:color="auto"/>
          </w:tcBorders>
          <w:shd w:val="clear" w:color="auto" w:fill="auto"/>
          <w:vAlign w:val="center"/>
          <w:hideMark/>
        </w:tcPr>
        <w:p w:rsidR="000A5107" w:rsidRPr="009F3017" w:rsidRDefault="000A5107" w:rsidP="000A5107">
          <w:pPr>
            <w:jc w:val="center"/>
            <w:rPr>
              <w:rFonts w:ascii="Arial" w:hAnsi="Arial"/>
              <w:b/>
              <w:bCs/>
              <w:color w:val="000000"/>
              <w:lang w:val="es-ES_tradnl"/>
            </w:rPr>
          </w:pPr>
          <w:r w:rsidRPr="009F3017">
            <w:rPr>
              <w:rFonts w:ascii="Arial" w:hAnsi="Arial"/>
              <w:b/>
              <w:bCs/>
              <w:color w:val="000000"/>
              <w:lang w:val="es-ES_tradnl"/>
            </w:rPr>
            <w:t>CÓDIGO</w:t>
          </w:r>
        </w:p>
      </w:tc>
      <w:tc>
        <w:tcPr>
          <w:tcW w:w="2145" w:type="dxa"/>
          <w:tcBorders>
            <w:top w:val="nil"/>
            <w:left w:val="nil"/>
            <w:bottom w:val="single" w:sz="4" w:space="0" w:color="auto"/>
            <w:right w:val="single" w:sz="4" w:space="0" w:color="auto"/>
          </w:tcBorders>
          <w:shd w:val="clear" w:color="auto" w:fill="auto"/>
          <w:vAlign w:val="center"/>
          <w:hideMark/>
        </w:tcPr>
        <w:p w:rsidR="000A5107" w:rsidRPr="009F3017" w:rsidRDefault="000A5107" w:rsidP="000A5107">
          <w:pPr>
            <w:jc w:val="center"/>
            <w:rPr>
              <w:rFonts w:ascii="Arial" w:hAnsi="Arial"/>
              <w:b/>
              <w:bCs/>
              <w:color w:val="000000"/>
              <w:lang w:val="es-ES_tradnl"/>
            </w:rPr>
          </w:pPr>
          <w:r w:rsidRPr="009F3017">
            <w:rPr>
              <w:rFonts w:ascii="Arial" w:hAnsi="Arial"/>
              <w:b/>
              <w:bCs/>
              <w:color w:val="000000"/>
              <w:lang w:val="es-ES_tradnl"/>
            </w:rPr>
            <w:t>FECHA DE IMPLEMENTACIÓN</w:t>
          </w:r>
        </w:p>
      </w:tc>
      <w:tc>
        <w:tcPr>
          <w:tcW w:w="1628" w:type="dxa"/>
          <w:tcBorders>
            <w:top w:val="nil"/>
            <w:left w:val="nil"/>
            <w:bottom w:val="single" w:sz="4" w:space="0" w:color="auto"/>
            <w:right w:val="single" w:sz="4" w:space="0" w:color="auto"/>
          </w:tcBorders>
          <w:shd w:val="clear" w:color="auto" w:fill="auto"/>
          <w:vAlign w:val="center"/>
          <w:hideMark/>
        </w:tcPr>
        <w:p w:rsidR="000A5107" w:rsidRPr="009F3017" w:rsidRDefault="000A5107" w:rsidP="000A5107">
          <w:pPr>
            <w:jc w:val="center"/>
            <w:rPr>
              <w:rFonts w:ascii="Arial" w:hAnsi="Arial"/>
              <w:b/>
              <w:bCs/>
              <w:color w:val="000000"/>
              <w:lang w:val="es-ES_tradnl"/>
            </w:rPr>
          </w:pPr>
          <w:r w:rsidRPr="009F3017">
            <w:rPr>
              <w:rFonts w:ascii="Arial" w:hAnsi="Arial"/>
              <w:b/>
              <w:bCs/>
              <w:color w:val="000000"/>
              <w:lang w:val="es-ES_tradnl"/>
            </w:rPr>
            <w:t>FECHA DE ACTUALIZACIÓN</w:t>
          </w:r>
        </w:p>
      </w:tc>
      <w:tc>
        <w:tcPr>
          <w:tcW w:w="1760" w:type="dxa"/>
          <w:tcBorders>
            <w:top w:val="nil"/>
            <w:left w:val="nil"/>
            <w:bottom w:val="single" w:sz="4" w:space="0" w:color="auto"/>
            <w:right w:val="single" w:sz="8" w:space="0" w:color="auto"/>
          </w:tcBorders>
          <w:shd w:val="clear" w:color="auto" w:fill="auto"/>
          <w:vAlign w:val="center"/>
          <w:hideMark/>
        </w:tcPr>
        <w:p w:rsidR="000A5107" w:rsidRPr="009F3017" w:rsidRDefault="000A5107" w:rsidP="000A5107">
          <w:pPr>
            <w:jc w:val="center"/>
            <w:rPr>
              <w:rFonts w:ascii="Arial" w:hAnsi="Arial"/>
              <w:b/>
              <w:bCs/>
              <w:color w:val="000000"/>
              <w:lang w:val="es-ES_tradnl"/>
            </w:rPr>
          </w:pPr>
          <w:r w:rsidRPr="009F3017">
            <w:rPr>
              <w:rFonts w:ascii="Arial" w:hAnsi="Arial"/>
              <w:b/>
              <w:bCs/>
              <w:color w:val="000000"/>
              <w:lang w:val="es-ES_tradnl"/>
            </w:rPr>
            <w:t>VERSIÓN</w:t>
          </w:r>
        </w:p>
      </w:tc>
      <w:tc>
        <w:tcPr>
          <w:tcW w:w="2136" w:type="dxa"/>
          <w:tcBorders>
            <w:top w:val="nil"/>
            <w:left w:val="nil"/>
            <w:bottom w:val="single" w:sz="4" w:space="0" w:color="auto"/>
            <w:right w:val="single" w:sz="8" w:space="0" w:color="auto"/>
          </w:tcBorders>
          <w:vAlign w:val="center"/>
        </w:tcPr>
        <w:p w:rsidR="000A5107" w:rsidRPr="009F3017" w:rsidRDefault="000A5107" w:rsidP="000A5107">
          <w:pPr>
            <w:jc w:val="center"/>
            <w:rPr>
              <w:rFonts w:ascii="Arial" w:hAnsi="Arial"/>
              <w:b/>
              <w:bCs/>
              <w:color w:val="000000"/>
              <w:lang w:val="es-ES_tradnl"/>
            </w:rPr>
          </w:pPr>
          <w:r w:rsidRPr="009F3017">
            <w:rPr>
              <w:rFonts w:ascii="Arial" w:hAnsi="Arial"/>
              <w:b/>
              <w:bCs/>
              <w:color w:val="000000"/>
              <w:lang w:val="es-ES_tradnl"/>
            </w:rPr>
            <w:t>PÁGINA</w:t>
          </w:r>
        </w:p>
      </w:tc>
    </w:tr>
    <w:tr w:rsidR="000A5107" w:rsidRPr="009F3017" w:rsidTr="00B82732">
      <w:trPr>
        <w:trHeight w:val="540"/>
      </w:trPr>
      <w:tc>
        <w:tcPr>
          <w:tcW w:w="1542" w:type="dxa"/>
          <w:tcBorders>
            <w:top w:val="nil"/>
            <w:left w:val="single" w:sz="8" w:space="0" w:color="auto"/>
            <w:bottom w:val="single" w:sz="8" w:space="0" w:color="auto"/>
            <w:right w:val="single" w:sz="4" w:space="0" w:color="auto"/>
          </w:tcBorders>
          <w:shd w:val="clear" w:color="auto" w:fill="auto"/>
          <w:vAlign w:val="center"/>
          <w:hideMark/>
        </w:tcPr>
        <w:p w:rsidR="000A5107" w:rsidRPr="009F3017" w:rsidRDefault="000A5107" w:rsidP="00724451">
          <w:pPr>
            <w:jc w:val="center"/>
            <w:rPr>
              <w:rFonts w:ascii="Arial" w:hAnsi="Arial"/>
              <w:bCs/>
              <w:color w:val="000000"/>
              <w:lang w:val="es-ES_tradnl"/>
            </w:rPr>
          </w:pPr>
          <w:r>
            <w:rPr>
              <w:rFonts w:ascii="Arial" w:hAnsi="Arial"/>
              <w:bCs/>
              <w:color w:val="000000"/>
              <w:lang w:val="es-ES_tradnl"/>
            </w:rPr>
            <w:t>PE-</w:t>
          </w:r>
          <w:r w:rsidR="00724451">
            <w:rPr>
              <w:rFonts w:ascii="Arial" w:hAnsi="Arial"/>
              <w:bCs/>
              <w:color w:val="000000"/>
              <w:lang w:val="es-ES_tradnl"/>
            </w:rPr>
            <w:t>GG</w:t>
          </w:r>
          <w:r>
            <w:rPr>
              <w:rFonts w:ascii="Arial" w:hAnsi="Arial"/>
              <w:bCs/>
              <w:color w:val="000000"/>
              <w:lang w:val="es-ES_tradnl"/>
            </w:rPr>
            <w:t>-01</w:t>
          </w:r>
        </w:p>
      </w:tc>
      <w:tc>
        <w:tcPr>
          <w:tcW w:w="2145" w:type="dxa"/>
          <w:tcBorders>
            <w:top w:val="nil"/>
            <w:left w:val="nil"/>
            <w:bottom w:val="single" w:sz="8" w:space="0" w:color="auto"/>
            <w:right w:val="single" w:sz="4" w:space="0" w:color="auto"/>
          </w:tcBorders>
          <w:shd w:val="clear" w:color="auto" w:fill="auto"/>
          <w:vAlign w:val="center"/>
          <w:hideMark/>
        </w:tcPr>
        <w:p w:rsidR="000A5107" w:rsidRPr="009F3017" w:rsidRDefault="000A5107" w:rsidP="000A5107">
          <w:pPr>
            <w:jc w:val="center"/>
            <w:rPr>
              <w:rFonts w:ascii="Arial" w:hAnsi="Arial"/>
              <w:bCs/>
              <w:color w:val="000000"/>
              <w:lang w:val="es-ES_tradnl"/>
            </w:rPr>
          </w:pPr>
          <w:r>
            <w:rPr>
              <w:rFonts w:ascii="Arial" w:hAnsi="Arial"/>
              <w:bCs/>
              <w:color w:val="000000"/>
              <w:lang w:val="es-ES_tradnl"/>
            </w:rPr>
            <w:t>19/10/2020</w:t>
          </w:r>
        </w:p>
      </w:tc>
      <w:tc>
        <w:tcPr>
          <w:tcW w:w="1628" w:type="dxa"/>
          <w:tcBorders>
            <w:top w:val="nil"/>
            <w:left w:val="nil"/>
            <w:bottom w:val="single" w:sz="8" w:space="0" w:color="auto"/>
            <w:right w:val="single" w:sz="4" w:space="0" w:color="auto"/>
          </w:tcBorders>
          <w:shd w:val="clear" w:color="auto" w:fill="auto"/>
          <w:vAlign w:val="center"/>
          <w:hideMark/>
        </w:tcPr>
        <w:p w:rsidR="000A5107" w:rsidRPr="009F3017" w:rsidRDefault="000A5107" w:rsidP="000A5107">
          <w:pPr>
            <w:jc w:val="center"/>
            <w:rPr>
              <w:rFonts w:ascii="Arial" w:hAnsi="Arial" w:cs="Arial"/>
              <w:color w:val="000000"/>
              <w:szCs w:val="24"/>
              <w:lang w:val="es-ES_tradnl"/>
            </w:rPr>
          </w:pPr>
          <w:r>
            <w:rPr>
              <w:rFonts w:ascii="Arial" w:hAnsi="Arial" w:cs="Arial"/>
              <w:color w:val="000000"/>
              <w:szCs w:val="24"/>
              <w:lang w:val="es-ES_tradnl"/>
            </w:rPr>
            <w:t>19/10/2020</w:t>
          </w:r>
        </w:p>
      </w:tc>
      <w:tc>
        <w:tcPr>
          <w:tcW w:w="1760" w:type="dxa"/>
          <w:tcBorders>
            <w:top w:val="nil"/>
            <w:left w:val="nil"/>
            <w:bottom w:val="single" w:sz="8" w:space="0" w:color="auto"/>
            <w:right w:val="single" w:sz="8" w:space="0" w:color="auto"/>
          </w:tcBorders>
          <w:shd w:val="clear" w:color="auto" w:fill="auto"/>
          <w:vAlign w:val="center"/>
          <w:hideMark/>
        </w:tcPr>
        <w:p w:rsidR="000A5107" w:rsidRPr="009F3017" w:rsidRDefault="000A5107" w:rsidP="000A5107">
          <w:pPr>
            <w:jc w:val="center"/>
            <w:rPr>
              <w:rFonts w:ascii="Arial" w:hAnsi="Arial" w:cs="Arial"/>
              <w:color w:val="000000"/>
              <w:szCs w:val="24"/>
              <w:lang w:val="es-ES_tradnl"/>
            </w:rPr>
          </w:pPr>
          <w:r>
            <w:rPr>
              <w:rFonts w:ascii="Arial" w:hAnsi="Arial" w:cs="Arial"/>
              <w:color w:val="000000"/>
              <w:szCs w:val="24"/>
              <w:lang w:val="es-ES_tradnl"/>
            </w:rPr>
            <w:t>1</w:t>
          </w:r>
        </w:p>
      </w:tc>
      <w:tc>
        <w:tcPr>
          <w:tcW w:w="2136" w:type="dxa"/>
          <w:tcBorders>
            <w:top w:val="nil"/>
            <w:left w:val="nil"/>
            <w:bottom w:val="single" w:sz="8" w:space="0" w:color="auto"/>
            <w:right w:val="single" w:sz="8" w:space="0" w:color="auto"/>
          </w:tcBorders>
          <w:vAlign w:val="center"/>
        </w:tcPr>
        <w:p w:rsidR="000A5107" w:rsidRPr="009F3017" w:rsidRDefault="000A5107" w:rsidP="000A5107">
          <w:pPr>
            <w:jc w:val="center"/>
            <w:rPr>
              <w:rFonts w:ascii="Arial" w:hAnsi="Arial" w:cs="Arial"/>
              <w:color w:val="000000"/>
              <w:lang w:val="es-ES_tradnl"/>
            </w:rPr>
          </w:pPr>
          <w:r w:rsidRPr="009F3017">
            <w:rPr>
              <w:rFonts w:ascii="Arial" w:hAnsi="Arial" w:cs="Arial"/>
              <w:color w:val="000000"/>
              <w:lang w:val="es-ES_tradnl"/>
            </w:rPr>
            <w:fldChar w:fldCharType="begin"/>
          </w:r>
          <w:r w:rsidRPr="009F3017">
            <w:rPr>
              <w:rFonts w:ascii="Arial" w:hAnsi="Arial" w:cs="Arial"/>
              <w:color w:val="000000"/>
              <w:lang w:val="es-ES_tradnl"/>
            </w:rPr>
            <w:instrText>PAGE   \* MERGEFORMAT</w:instrText>
          </w:r>
          <w:r w:rsidRPr="009F3017">
            <w:rPr>
              <w:rFonts w:ascii="Arial" w:hAnsi="Arial" w:cs="Arial"/>
              <w:color w:val="000000"/>
              <w:lang w:val="es-ES_tradnl"/>
            </w:rPr>
            <w:fldChar w:fldCharType="separate"/>
          </w:r>
          <w:r w:rsidR="00724451" w:rsidRPr="00724451">
            <w:rPr>
              <w:rFonts w:ascii="Arial" w:hAnsi="Arial" w:cs="Arial"/>
              <w:noProof/>
              <w:color w:val="000000"/>
              <w:lang w:val="es-ES"/>
            </w:rPr>
            <w:t>1</w:t>
          </w:r>
          <w:r w:rsidRPr="009F3017">
            <w:rPr>
              <w:rFonts w:ascii="Arial" w:hAnsi="Arial" w:cs="Arial"/>
              <w:color w:val="000000"/>
              <w:lang w:val="es-ES_tradnl"/>
            </w:rPr>
            <w:fldChar w:fldCharType="end"/>
          </w:r>
          <w:r>
            <w:rPr>
              <w:rFonts w:ascii="Arial" w:hAnsi="Arial" w:cs="Arial"/>
              <w:color w:val="000000"/>
              <w:lang w:val="es-ES_tradnl"/>
            </w:rPr>
            <w:t xml:space="preserve"> de </w:t>
          </w:r>
          <w:r w:rsidR="00CD3342">
            <w:rPr>
              <w:rFonts w:ascii="Arial" w:hAnsi="Arial" w:cs="Arial"/>
              <w:color w:val="000000"/>
              <w:lang w:val="es-ES_tradnl"/>
            </w:rPr>
            <w:t>3</w:t>
          </w:r>
        </w:p>
      </w:tc>
    </w:tr>
  </w:tbl>
  <w:p w:rsidR="000A5107" w:rsidRDefault="000A510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1E21B1"/>
    <w:multiLevelType w:val="hybridMultilevel"/>
    <w:tmpl w:val="908255BC"/>
    <w:lvl w:ilvl="0" w:tplc="66DC9EBA">
      <w:start w:val="1"/>
      <w:numFmt w:val="bullet"/>
      <w:lvlText w:val="•"/>
      <w:lvlJc w:val="left"/>
      <w:pPr>
        <w:tabs>
          <w:tab w:val="num" w:pos="720"/>
        </w:tabs>
        <w:ind w:left="720" w:hanging="360"/>
      </w:pPr>
      <w:rPr>
        <w:rFonts w:ascii="Arial" w:hAnsi="Arial" w:hint="default"/>
      </w:rPr>
    </w:lvl>
    <w:lvl w:ilvl="1" w:tplc="E3360C5C" w:tentative="1">
      <w:start w:val="1"/>
      <w:numFmt w:val="bullet"/>
      <w:lvlText w:val="•"/>
      <w:lvlJc w:val="left"/>
      <w:pPr>
        <w:tabs>
          <w:tab w:val="num" w:pos="1440"/>
        </w:tabs>
        <w:ind w:left="1440" w:hanging="360"/>
      </w:pPr>
      <w:rPr>
        <w:rFonts w:ascii="Arial" w:hAnsi="Arial" w:hint="default"/>
      </w:rPr>
    </w:lvl>
    <w:lvl w:ilvl="2" w:tplc="79148628" w:tentative="1">
      <w:start w:val="1"/>
      <w:numFmt w:val="bullet"/>
      <w:lvlText w:val="•"/>
      <w:lvlJc w:val="left"/>
      <w:pPr>
        <w:tabs>
          <w:tab w:val="num" w:pos="2160"/>
        </w:tabs>
        <w:ind w:left="2160" w:hanging="360"/>
      </w:pPr>
      <w:rPr>
        <w:rFonts w:ascii="Arial" w:hAnsi="Arial" w:hint="default"/>
      </w:rPr>
    </w:lvl>
    <w:lvl w:ilvl="3" w:tplc="114044C6" w:tentative="1">
      <w:start w:val="1"/>
      <w:numFmt w:val="bullet"/>
      <w:lvlText w:val="•"/>
      <w:lvlJc w:val="left"/>
      <w:pPr>
        <w:tabs>
          <w:tab w:val="num" w:pos="2880"/>
        </w:tabs>
        <w:ind w:left="2880" w:hanging="360"/>
      </w:pPr>
      <w:rPr>
        <w:rFonts w:ascii="Arial" w:hAnsi="Arial" w:hint="default"/>
      </w:rPr>
    </w:lvl>
    <w:lvl w:ilvl="4" w:tplc="F022FB74" w:tentative="1">
      <w:start w:val="1"/>
      <w:numFmt w:val="bullet"/>
      <w:lvlText w:val="•"/>
      <w:lvlJc w:val="left"/>
      <w:pPr>
        <w:tabs>
          <w:tab w:val="num" w:pos="3600"/>
        </w:tabs>
        <w:ind w:left="3600" w:hanging="360"/>
      </w:pPr>
      <w:rPr>
        <w:rFonts w:ascii="Arial" w:hAnsi="Arial" w:hint="default"/>
      </w:rPr>
    </w:lvl>
    <w:lvl w:ilvl="5" w:tplc="58C2905A" w:tentative="1">
      <w:start w:val="1"/>
      <w:numFmt w:val="bullet"/>
      <w:lvlText w:val="•"/>
      <w:lvlJc w:val="left"/>
      <w:pPr>
        <w:tabs>
          <w:tab w:val="num" w:pos="4320"/>
        </w:tabs>
        <w:ind w:left="4320" w:hanging="360"/>
      </w:pPr>
      <w:rPr>
        <w:rFonts w:ascii="Arial" w:hAnsi="Arial" w:hint="default"/>
      </w:rPr>
    </w:lvl>
    <w:lvl w:ilvl="6" w:tplc="4A20267A" w:tentative="1">
      <w:start w:val="1"/>
      <w:numFmt w:val="bullet"/>
      <w:lvlText w:val="•"/>
      <w:lvlJc w:val="left"/>
      <w:pPr>
        <w:tabs>
          <w:tab w:val="num" w:pos="5040"/>
        </w:tabs>
        <w:ind w:left="5040" w:hanging="360"/>
      </w:pPr>
      <w:rPr>
        <w:rFonts w:ascii="Arial" w:hAnsi="Arial" w:hint="default"/>
      </w:rPr>
    </w:lvl>
    <w:lvl w:ilvl="7" w:tplc="6B088318" w:tentative="1">
      <w:start w:val="1"/>
      <w:numFmt w:val="bullet"/>
      <w:lvlText w:val="•"/>
      <w:lvlJc w:val="left"/>
      <w:pPr>
        <w:tabs>
          <w:tab w:val="num" w:pos="5760"/>
        </w:tabs>
        <w:ind w:left="5760" w:hanging="360"/>
      </w:pPr>
      <w:rPr>
        <w:rFonts w:ascii="Arial" w:hAnsi="Arial" w:hint="default"/>
      </w:rPr>
    </w:lvl>
    <w:lvl w:ilvl="8" w:tplc="C290A9F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0C7727D"/>
    <w:multiLevelType w:val="hybridMultilevel"/>
    <w:tmpl w:val="032AE4B6"/>
    <w:lvl w:ilvl="0" w:tplc="A2E255D8">
      <w:start w:val="1"/>
      <w:numFmt w:val="bullet"/>
      <w:lvlText w:val="•"/>
      <w:lvlJc w:val="left"/>
      <w:pPr>
        <w:tabs>
          <w:tab w:val="num" w:pos="720"/>
        </w:tabs>
        <w:ind w:left="720" w:hanging="360"/>
      </w:pPr>
      <w:rPr>
        <w:rFonts w:ascii="Arial" w:hAnsi="Arial" w:hint="default"/>
      </w:rPr>
    </w:lvl>
    <w:lvl w:ilvl="1" w:tplc="BE10FC4A" w:tentative="1">
      <w:start w:val="1"/>
      <w:numFmt w:val="bullet"/>
      <w:lvlText w:val="•"/>
      <w:lvlJc w:val="left"/>
      <w:pPr>
        <w:tabs>
          <w:tab w:val="num" w:pos="1440"/>
        </w:tabs>
        <w:ind w:left="1440" w:hanging="360"/>
      </w:pPr>
      <w:rPr>
        <w:rFonts w:ascii="Arial" w:hAnsi="Arial" w:hint="default"/>
      </w:rPr>
    </w:lvl>
    <w:lvl w:ilvl="2" w:tplc="6E228CDC" w:tentative="1">
      <w:start w:val="1"/>
      <w:numFmt w:val="bullet"/>
      <w:lvlText w:val="•"/>
      <w:lvlJc w:val="left"/>
      <w:pPr>
        <w:tabs>
          <w:tab w:val="num" w:pos="2160"/>
        </w:tabs>
        <w:ind w:left="2160" w:hanging="360"/>
      </w:pPr>
      <w:rPr>
        <w:rFonts w:ascii="Arial" w:hAnsi="Arial" w:hint="default"/>
      </w:rPr>
    </w:lvl>
    <w:lvl w:ilvl="3" w:tplc="3A96E8A0" w:tentative="1">
      <w:start w:val="1"/>
      <w:numFmt w:val="bullet"/>
      <w:lvlText w:val="•"/>
      <w:lvlJc w:val="left"/>
      <w:pPr>
        <w:tabs>
          <w:tab w:val="num" w:pos="2880"/>
        </w:tabs>
        <w:ind w:left="2880" w:hanging="360"/>
      </w:pPr>
      <w:rPr>
        <w:rFonts w:ascii="Arial" w:hAnsi="Arial" w:hint="default"/>
      </w:rPr>
    </w:lvl>
    <w:lvl w:ilvl="4" w:tplc="CC42758A" w:tentative="1">
      <w:start w:val="1"/>
      <w:numFmt w:val="bullet"/>
      <w:lvlText w:val="•"/>
      <w:lvlJc w:val="left"/>
      <w:pPr>
        <w:tabs>
          <w:tab w:val="num" w:pos="3600"/>
        </w:tabs>
        <w:ind w:left="3600" w:hanging="360"/>
      </w:pPr>
      <w:rPr>
        <w:rFonts w:ascii="Arial" w:hAnsi="Arial" w:hint="default"/>
      </w:rPr>
    </w:lvl>
    <w:lvl w:ilvl="5" w:tplc="C57A6A8C" w:tentative="1">
      <w:start w:val="1"/>
      <w:numFmt w:val="bullet"/>
      <w:lvlText w:val="•"/>
      <w:lvlJc w:val="left"/>
      <w:pPr>
        <w:tabs>
          <w:tab w:val="num" w:pos="4320"/>
        </w:tabs>
        <w:ind w:left="4320" w:hanging="360"/>
      </w:pPr>
      <w:rPr>
        <w:rFonts w:ascii="Arial" w:hAnsi="Arial" w:hint="default"/>
      </w:rPr>
    </w:lvl>
    <w:lvl w:ilvl="6" w:tplc="E4F2AC4C" w:tentative="1">
      <w:start w:val="1"/>
      <w:numFmt w:val="bullet"/>
      <w:lvlText w:val="•"/>
      <w:lvlJc w:val="left"/>
      <w:pPr>
        <w:tabs>
          <w:tab w:val="num" w:pos="5040"/>
        </w:tabs>
        <w:ind w:left="5040" w:hanging="360"/>
      </w:pPr>
      <w:rPr>
        <w:rFonts w:ascii="Arial" w:hAnsi="Arial" w:hint="default"/>
      </w:rPr>
    </w:lvl>
    <w:lvl w:ilvl="7" w:tplc="5E80E3E8" w:tentative="1">
      <w:start w:val="1"/>
      <w:numFmt w:val="bullet"/>
      <w:lvlText w:val="•"/>
      <w:lvlJc w:val="left"/>
      <w:pPr>
        <w:tabs>
          <w:tab w:val="num" w:pos="5760"/>
        </w:tabs>
        <w:ind w:left="5760" w:hanging="360"/>
      </w:pPr>
      <w:rPr>
        <w:rFonts w:ascii="Arial" w:hAnsi="Arial" w:hint="default"/>
      </w:rPr>
    </w:lvl>
    <w:lvl w:ilvl="8" w:tplc="E4DED7D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7B71E9E"/>
    <w:multiLevelType w:val="hybridMultilevel"/>
    <w:tmpl w:val="81400754"/>
    <w:lvl w:ilvl="0" w:tplc="5E86C804">
      <w:start w:val="1"/>
      <w:numFmt w:val="bullet"/>
      <w:lvlText w:val="•"/>
      <w:lvlJc w:val="left"/>
      <w:pPr>
        <w:tabs>
          <w:tab w:val="num" w:pos="720"/>
        </w:tabs>
        <w:ind w:left="720" w:hanging="360"/>
      </w:pPr>
      <w:rPr>
        <w:rFonts w:ascii="Arial" w:hAnsi="Arial" w:hint="default"/>
      </w:rPr>
    </w:lvl>
    <w:lvl w:ilvl="1" w:tplc="D71AA998" w:tentative="1">
      <w:start w:val="1"/>
      <w:numFmt w:val="bullet"/>
      <w:lvlText w:val="•"/>
      <w:lvlJc w:val="left"/>
      <w:pPr>
        <w:tabs>
          <w:tab w:val="num" w:pos="1440"/>
        </w:tabs>
        <w:ind w:left="1440" w:hanging="360"/>
      </w:pPr>
      <w:rPr>
        <w:rFonts w:ascii="Arial" w:hAnsi="Arial" w:hint="default"/>
      </w:rPr>
    </w:lvl>
    <w:lvl w:ilvl="2" w:tplc="C07290E6" w:tentative="1">
      <w:start w:val="1"/>
      <w:numFmt w:val="bullet"/>
      <w:lvlText w:val="•"/>
      <w:lvlJc w:val="left"/>
      <w:pPr>
        <w:tabs>
          <w:tab w:val="num" w:pos="2160"/>
        </w:tabs>
        <w:ind w:left="2160" w:hanging="360"/>
      </w:pPr>
      <w:rPr>
        <w:rFonts w:ascii="Arial" w:hAnsi="Arial" w:hint="default"/>
      </w:rPr>
    </w:lvl>
    <w:lvl w:ilvl="3" w:tplc="29703704" w:tentative="1">
      <w:start w:val="1"/>
      <w:numFmt w:val="bullet"/>
      <w:lvlText w:val="•"/>
      <w:lvlJc w:val="left"/>
      <w:pPr>
        <w:tabs>
          <w:tab w:val="num" w:pos="2880"/>
        </w:tabs>
        <w:ind w:left="2880" w:hanging="360"/>
      </w:pPr>
      <w:rPr>
        <w:rFonts w:ascii="Arial" w:hAnsi="Arial" w:hint="default"/>
      </w:rPr>
    </w:lvl>
    <w:lvl w:ilvl="4" w:tplc="05142488" w:tentative="1">
      <w:start w:val="1"/>
      <w:numFmt w:val="bullet"/>
      <w:lvlText w:val="•"/>
      <w:lvlJc w:val="left"/>
      <w:pPr>
        <w:tabs>
          <w:tab w:val="num" w:pos="3600"/>
        </w:tabs>
        <w:ind w:left="3600" w:hanging="360"/>
      </w:pPr>
      <w:rPr>
        <w:rFonts w:ascii="Arial" w:hAnsi="Arial" w:hint="default"/>
      </w:rPr>
    </w:lvl>
    <w:lvl w:ilvl="5" w:tplc="E54C20A0" w:tentative="1">
      <w:start w:val="1"/>
      <w:numFmt w:val="bullet"/>
      <w:lvlText w:val="•"/>
      <w:lvlJc w:val="left"/>
      <w:pPr>
        <w:tabs>
          <w:tab w:val="num" w:pos="4320"/>
        </w:tabs>
        <w:ind w:left="4320" w:hanging="360"/>
      </w:pPr>
      <w:rPr>
        <w:rFonts w:ascii="Arial" w:hAnsi="Arial" w:hint="default"/>
      </w:rPr>
    </w:lvl>
    <w:lvl w:ilvl="6" w:tplc="FCEC733C" w:tentative="1">
      <w:start w:val="1"/>
      <w:numFmt w:val="bullet"/>
      <w:lvlText w:val="•"/>
      <w:lvlJc w:val="left"/>
      <w:pPr>
        <w:tabs>
          <w:tab w:val="num" w:pos="5040"/>
        </w:tabs>
        <w:ind w:left="5040" w:hanging="360"/>
      </w:pPr>
      <w:rPr>
        <w:rFonts w:ascii="Arial" w:hAnsi="Arial" w:hint="default"/>
      </w:rPr>
    </w:lvl>
    <w:lvl w:ilvl="7" w:tplc="4CCA6F5E" w:tentative="1">
      <w:start w:val="1"/>
      <w:numFmt w:val="bullet"/>
      <w:lvlText w:val="•"/>
      <w:lvlJc w:val="left"/>
      <w:pPr>
        <w:tabs>
          <w:tab w:val="num" w:pos="5760"/>
        </w:tabs>
        <w:ind w:left="5760" w:hanging="360"/>
      </w:pPr>
      <w:rPr>
        <w:rFonts w:ascii="Arial" w:hAnsi="Arial" w:hint="default"/>
      </w:rPr>
    </w:lvl>
    <w:lvl w:ilvl="8" w:tplc="FF5C30C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107"/>
    <w:rsid w:val="000A5107"/>
    <w:rsid w:val="0055633F"/>
    <w:rsid w:val="00724451"/>
    <w:rsid w:val="00952452"/>
    <w:rsid w:val="00CA2801"/>
    <w:rsid w:val="00CD3342"/>
    <w:rsid w:val="00D905A2"/>
    <w:rsid w:val="00EF1B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A05CC1-CE1E-4B42-B5EF-F3C60D450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A510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5107"/>
  </w:style>
  <w:style w:type="paragraph" w:styleId="Piedepgina">
    <w:name w:val="footer"/>
    <w:basedOn w:val="Normal"/>
    <w:link w:val="PiedepginaCar"/>
    <w:uiPriority w:val="99"/>
    <w:unhideWhenUsed/>
    <w:rsid w:val="000A510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51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524820">
      <w:bodyDiv w:val="1"/>
      <w:marLeft w:val="0"/>
      <w:marRight w:val="0"/>
      <w:marTop w:val="0"/>
      <w:marBottom w:val="0"/>
      <w:divBdr>
        <w:top w:val="none" w:sz="0" w:space="0" w:color="auto"/>
        <w:left w:val="none" w:sz="0" w:space="0" w:color="auto"/>
        <w:bottom w:val="none" w:sz="0" w:space="0" w:color="auto"/>
        <w:right w:val="none" w:sz="0" w:space="0" w:color="auto"/>
      </w:divBdr>
    </w:div>
    <w:div w:id="535315788">
      <w:bodyDiv w:val="1"/>
      <w:marLeft w:val="0"/>
      <w:marRight w:val="0"/>
      <w:marTop w:val="0"/>
      <w:marBottom w:val="0"/>
      <w:divBdr>
        <w:top w:val="none" w:sz="0" w:space="0" w:color="auto"/>
        <w:left w:val="none" w:sz="0" w:space="0" w:color="auto"/>
        <w:bottom w:val="none" w:sz="0" w:space="0" w:color="auto"/>
        <w:right w:val="none" w:sz="0" w:space="0" w:color="auto"/>
      </w:divBdr>
    </w:div>
    <w:div w:id="595330790">
      <w:bodyDiv w:val="1"/>
      <w:marLeft w:val="0"/>
      <w:marRight w:val="0"/>
      <w:marTop w:val="0"/>
      <w:marBottom w:val="0"/>
      <w:divBdr>
        <w:top w:val="none" w:sz="0" w:space="0" w:color="auto"/>
        <w:left w:val="none" w:sz="0" w:space="0" w:color="auto"/>
        <w:bottom w:val="none" w:sz="0" w:space="0" w:color="auto"/>
        <w:right w:val="none" w:sz="0" w:space="0" w:color="auto"/>
      </w:divBdr>
    </w:div>
    <w:div w:id="1038510778">
      <w:bodyDiv w:val="1"/>
      <w:marLeft w:val="0"/>
      <w:marRight w:val="0"/>
      <w:marTop w:val="0"/>
      <w:marBottom w:val="0"/>
      <w:divBdr>
        <w:top w:val="none" w:sz="0" w:space="0" w:color="auto"/>
        <w:left w:val="none" w:sz="0" w:space="0" w:color="auto"/>
        <w:bottom w:val="none" w:sz="0" w:space="0" w:color="auto"/>
        <w:right w:val="none" w:sz="0" w:space="0" w:color="auto"/>
      </w:divBdr>
    </w:div>
    <w:div w:id="1202666314">
      <w:bodyDiv w:val="1"/>
      <w:marLeft w:val="0"/>
      <w:marRight w:val="0"/>
      <w:marTop w:val="0"/>
      <w:marBottom w:val="0"/>
      <w:divBdr>
        <w:top w:val="none" w:sz="0" w:space="0" w:color="auto"/>
        <w:left w:val="none" w:sz="0" w:space="0" w:color="auto"/>
        <w:bottom w:val="none" w:sz="0" w:space="0" w:color="auto"/>
        <w:right w:val="none" w:sz="0" w:space="0" w:color="auto"/>
      </w:divBdr>
      <w:divsChild>
        <w:div w:id="756830062">
          <w:marLeft w:val="360"/>
          <w:marRight w:val="0"/>
          <w:marTop w:val="200"/>
          <w:marBottom w:val="0"/>
          <w:divBdr>
            <w:top w:val="none" w:sz="0" w:space="0" w:color="auto"/>
            <w:left w:val="none" w:sz="0" w:space="0" w:color="auto"/>
            <w:bottom w:val="none" w:sz="0" w:space="0" w:color="auto"/>
            <w:right w:val="none" w:sz="0" w:space="0" w:color="auto"/>
          </w:divBdr>
        </w:div>
        <w:div w:id="1824613813">
          <w:marLeft w:val="360"/>
          <w:marRight w:val="0"/>
          <w:marTop w:val="200"/>
          <w:marBottom w:val="0"/>
          <w:divBdr>
            <w:top w:val="none" w:sz="0" w:space="0" w:color="auto"/>
            <w:left w:val="none" w:sz="0" w:space="0" w:color="auto"/>
            <w:bottom w:val="none" w:sz="0" w:space="0" w:color="auto"/>
            <w:right w:val="none" w:sz="0" w:space="0" w:color="auto"/>
          </w:divBdr>
        </w:div>
        <w:div w:id="1815835061">
          <w:marLeft w:val="360"/>
          <w:marRight w:val="0"/>
          <w:marTop w:val="200"/>
          <w:marBottom w:val="0"/>
          <w:divBdr>
            <w:top w:val="none" w:sz="0" w:space="0" w:color="auto"/>
            <w:left w:val="none" w:sz="0" w:space="0" w:color="auto"/>
            <w:bottom w:val="none" w:sz="0" w:space="0" w:color="auto"/>
            <w:right w:val="none" w:sz="0" w:space="0" w:color="auto"/>
          </w:divBdr>
        </w:div>
        <w:div w:id="151338745">
          <w:marLeft w:val="360"/>
          <w:marRight w:val="0"/>
          <w:marTop w:val="200"/>
          <w:marBottom w:val="0"/>
          <w:divBdr>
            <w:top w:val="none" w:sz="0" w:space="0" w:color="auto"/>
            <w:left w:val="none" w:sz="0" w:space="0" w:color="auto"/>
            <w:bottom w:val="none" w:sz="0" w:space="0" w:color="auto"/>
            <w:right w:val="none" w:sz="0" w:space="0" w:color="auto"/>
          </w:divBdr>
        </w:div>
        <w:div w:id="581793859">
          <w:marLeft w:val="360"/>
          <w:marRight w:val="0"/>
          <w:marTop w:val="200"/>
          <w:marBottom w:val="0"/>
          <w:divBdr>
            <w:top w:val="none" w:sz="0" w:space="0" w:color="auto"/>
            <w:left w:val="none" w:sz="0" w:space="0" w:color="auto"/>
            <w:bottom w:val="none" w:sz="0" w:space="0" w:color="auto"/>
            <w:right w:val="none" w:sz="0" w:space="0" w:color="auto"/>
          </w:divBdr>
        </w:div>
        <w:div w:id="286473641">
          <w:marLeft w:val="360"/>
          <w:marRight w:val="0"/>
          <w:marTop w:val="200"/>
          <w:marBottom w:val="0"/>
          <w:divBdr>
            <w:top w:val="none" w:sz="0" w:space="0" w:color="auto"/>
            <w:left w:val="none" w:sz="0" w:space="0" w:color="auto"/>
            <w:bottom w:val="none" w:sz="0" w:space="0" w:color="auto"/>
            <w:right w:val="none" w:sz="0" w:space="0" w:color="auto"/>
          </w:divBdr>
        </w:div>
        <w:div w:id="228656842">
          <w:marLeft w:val="360"/>
          <w:marRight w:val="0"/>
          <w:marTop w:val="200"/>
          <w:marBottom w:val="0"/>
          <w:divBdr>
            <w:top w:val="none" w:sz="0" w:space="0" w:color="auto"/>
            <w:left w:val="none" w:sz="0" w:space="0" w:color="auto"/>
            <w:bottom w:val="none" w:sz="0" w:space="0" w:color="auto"/>
            <w:right w:val="none" w:sz="0" w:space="0" w:color="auto"/>
          </w:divBdr>
        </w:div>
        <w:div w:id="1742874552">
          <w:marLeft w:val="360"/>
          <w:marRight w:val="0"/>
          <w:marTop w:val="200"/>
          <w:marBottom w:val="0"/>
          <w:divBdr>
            <w:top w:val="none" w:sz="0" w:space="0" w:color="auto"/>
            <w:left w:val="none" w:sz="0" w:space="0" w:color="auto"/>
            <w:bottom w:val="none" w:sz="0" w:space="0" w:color="auto"/>
            <w:right w:val="none" w:sz="0" w:space="0" w:color="auto"/>
          </w:divBdr>
        </w:div>
      </w:divsChild>
    </w:div>
    <w:div w:id="1548835063">
      <w:bodyDiv w:val="1"/>
      <w:marLeft w:val="0"/>
      <w:marRight w:val="0"/>
      <w:marTop w:val="0"/>
      <w:marBottom w:val="0"/>
      <w:divBdr>
        <w:top w:val="none" w:sz="0" w:space="0" w:color="auto"/>
        <w:left w:val="none" w:sz="0" w:space="0" w:color="auto"/>
        <w:bottom w:val="none" w:sz="0" w:space="0" w:color="auto"/>
        <w:right w:val="none" w:sz="0" w:space="0" w:color="auto"/>
      </w:divBdr>
      <w:divsChild>
        <w:div w:id="1129130059">
          <w:marLeft w:val="360"/>
          <w:marRight w:val="0"/>
          <w:marTop w:val="200"/>
          <w:marBottom w:val="0"/>
          <w:divBdr>
            <w:top w:val="none" w:sz="0" w:space="0" w:color="auto"/>
            <w:left w:val="none" w:sz="0" w:space="0" w:color="auto"/>
            <w:bottom w:val="none" w:sz="0" w:space="0" w:color="auto"/>
            <w:right w:val="none" w:sz="0" w:space="0" w:color="auto"/>
          </w:divBdr>
        </w:div>
      </w:divsChild>
    </w:div>
    <w:div w:id="1584609921">
      <w:bodyDiv w:val="1"/>
      <w:marLeft w:val="0"/>
      <w:marRight w:val="0"/>
      <w:marTop w:val="0"/>
      <w:marBottom w:val="0"/>
      <w:divBdr>
        <w:top w:val="none" w:sz="0" w:space="0" w:color="auto"/>
        <w:left w:val="none" w:sz="0" w:space="0" w:color="auto"/>
        <w:bottom w:val="none" w:sz="0" w:space="0" w:color="auto"/>
        <w:right w:val="none" w:sz="0" w:space="0" w:color="auto"/>
      </w:divBdr>
    </w:div>
    <w:div w:id="1772434625">
      <w:bodyDiv w:val="1"/>
      <w:marLeft w:val="0"/>
      <w:marRight w:val="0"/>
      <w:marTop w:val="0"/>
      <w:marBottom w:val="0"/>
      <w:divBdr>
        <w:top w:val="none" w:sz="0" w:space="0" w:color="auto"/>
        <w:left w:val="none" w:sz="0" w:space="0" w:color="auto"/>
        <w:bottom w:val="none" w:sz="0" w:space="0" w:color="auto"/>
        <w:right w:val="none" w:sz="0" w:space="0" w:color="auto"/>
      </w:divBdr>
    </w:div>
    <w:div w:id="1816604264">
      <w:bodyDiv w:val="1"/>
      <w:marLeft w:val="0"/>
      <w:marRight w:val="0"/>
      <w:marTop w:val="0"/>
      <w:marBottom w:val="0"/>
      <w:divBdr>
        <w:top w:val="none" w:sz="0" w:space="0" w:color="auto"/>
        <w:left w:val="none" w:sz="0" w:space="0" w:color="auto"/>
        <w:bottom w:val="none" w:sz="0" w:space="0" w:color="auto"/>
        <w:right w:val="none" w:sz="0" w:space="0" w:color="auto"/>
      </w:divBdr>
    </w:div>
    <w:div w:id="2007662324">
      <w:bodyDiv w:val="1"/>
      <w:marLeft w:val="0"/>
      <w:marRight w:val="0"/>
      <w:marTop w:val="0"/>
      <w:marBottom w:val="0"/>
      <w:divBdr>
        <w:top w:val="none" w:sz="0" w:space="0" w:color="auto"/>
        <w:left w:val="none" w:sz="0" w:space="0" w:color="auto"/>
        <w:bottom w:val="none" w:sz="0" w:space="0" w:color="auto"/>
        <w:right w:val="none" w:sz="0" w:space="0" w:color="auto"/>
      </w:divBdr>
    </w:div>
    <w:div w:id="2038460859">
      <w:bodyDiv w:val="1"/>
      <w:marLeft w:val="0"/>
      <w:marRight w:val="0"/>
      <w:marTop w:val="0"/>
      <w:marBottom w:val="0"/>
      <w:divBdr>
        <w:top w:val="none" w:sz="0" w:space="0" w:color="auto"/>
        <w:left w:val="none" w:sz="0" w:space="0" w:color="auto"/>
        <w:bottom w:val="none" w:sz="0" w:space="0" w:color="auto"/>
        <w:right w:val="none" w:sz="0" w:space="0" w:color="auto"/>
      </w:divBdr>
    </w:div>
    <w:div w:id="212777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4387E9-6DE3-46FB-AEAC-2E9EFC69046F}" type="doc">
      <dgm:prSet loTypeId="urn:microsoft.com/office/officeart/2005/8/layout/cycle2" loCatId="cycle" qsTypeId="urn:microsoft.com/office/officeart/2005/8/quickstyle/simple1" qsCatId="simple" csTypeId="urn:microsoft.com/office/officeart/2005/8/colors/colorful5" csCatId="colorful" phldr="1"/>
      <dgm:spPr>
        <a:scene3d>
          <a:camera prst="orthographicFront">
            <a:rot lat="0" lon="0" rev="0"/>
          </a:camera>
          <a:lightRig rig="balanced" dir="t">
            <a:rot lat="0" lon="0" rev="8700000"/>
          </a:lightRig>
        </a:scene3d>
      </dgm:spPr>
      <dgm:t>
        <a:bodyPr/>
        <a:lstStyle/>
        <a:p>
          <a:endParaRPr lang="es-CO"/>
        </a:p>
      </dgm:t>
    </dgm:pt>
    <dgm:pt modelId="{A4021752-C06F-4086-84B9-B256B3020A46}">
      <dgm:prSet phldrT="[Texto]"/>
      <dgm:spPr>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dgm:spPr>
      <dgm:t>
        <a:bodyPr/>
        <a:lstStyle/>
        <a:p>
          <a:r>
            <a:rPr lang="es-CO" b="1" dirty="0" smtClean="0">
              <a:effectLst/>
              <a:latin typeface="Arial Rounded MT Bold" panose="020F0704030504030204" pitchFamily="34" charset="0"/>
            </a:rPr>
            <a:t>INCENTIVOS</a:t>
          </a:r>
          <a:endParaRPr lang="es-CO" b="1" dirty="0">
            <a:effectLst/>
            <a:latin typeface="Arial Rounded MT Bold" panose="020F0704030504030204" pitchFamily="34" charset="0"/>
          </a:endParaRPr>
        </a:p>
      </dgm:t>
    </dgm:pt>
    <dgm:pt modelId="{873698BB-341B-4449-AFCC-CE763C06F80E}" type="parTrans" cxnId="{D78301F9-A777-4369-9BF0-B5CA14EAD729}">
      <dgm:prSet/>
      <dgm:spPr/>
      <dgm:t>
        <a:bodyPr/>
        <a:lstStyle/>
        <a:p>
          <a:endParaRPr lang="es-CO"/>
        </a:p>
      </dgm:t>
    </dgm:pt>
    <dgm:pt modelId="{ACEEF934-FCA9-4141-99C9-455D6798DF22}" type="sibTrans" cxnId="{D78301F9-A777-4369-9BF0-B5CA14EAD729}">
      <dgm:prSet/>
      <dgm:spPr>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dgm:spPr>
      <dgm:t>
        <a:bodyPr/>
        <a:lstStyle/>
        <a:p>
          <a:endParaRPr lang="es-CO"/>
        </a:p>
      </dgm:t>
    </dgm:pt>
    <dgm:pt modelId="{8C4DDCD0-7236-4CB8-A7D0-AED4DABEE85B}">
      <dgm:prSet phldrT="[Texto]"/>
      <dgm:spPr>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dgm:spPr>
      <dgm:t>
        <a:bodyPr/>
        <a:lstStyle/>
        <a:p>
          <a:r>
            <a:rPr lang="es-CO" b="1" dirty="0" smtClean="0">
              <a:effectLst/>
              <a:latin typeface="Arial Rounded MT Bold" panose="020F0704030504030204" pitchFamily="34" charset="0"/>
            </a:rPr>
            <a:t>CAPITAL HUMANO</a:t>
          </a:r>
          <a:endParaRPr lang="es-CO" b="1" dirty="0">
            <a:effectLst/>
            <a:latin typeface="Arial Rounded MT Bold" panose="020F0704030504030204" pitchFamily="34" charset="0"/>
          </a:endParaRPr>
        </a:p>
      </dgm:t>
    </dgm:pt>
    <dgm:pt modelId="{2A2EB1FD-405A-4685-A81E-F75FF3012297}" type="parTrans" cxnId="{83E44F87-DDCE-4927-BAED-8ED36739FA04}">
      <dgm:prSet/>
      <dgm:spPr/>
      <dgm:t>
        <a:bodyPr/>
        <a:lstStyle/>
        <a:p>
          <a:endParaRPr lang="es-CO"/>
        </a:p>
      </dgm:t>
    </dgm:pt>
    <dgm:pt modelId="{A6D9D2EF-A663-40AB-B216-3ED090B01754}" type="sibTrans" cxnId="{83E44F87-DDCE-4927-BAED-8ED36739FA04}">
      <dgm:prSet/>
      <dgm:spPr>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dgm:spPr>
      <dgm:t>
        <a:bodyPr/>
        <a:lstStyle/>
        <a:p>
          <a:endParaRPr lang="es-CO"/>
        </a:p>
      </dgm:t>
    </dgm:pt>
    <dgm:pt modelId="{DCA65E4F-1A63-474C-89C1-468D9A4E1E98}">
      <dgm:prSet phldrT="[Texto]"/>
      <dgm:spPr>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dgm:spPr>
      <dgm:t>
        <a:bodyPr/>
        <a:lstStyle/>
        <a:p>
          <a:r>
            <a:rPr lang="es-CO" b="1" dirty="0" smtClean="0">
              <a:effectLst/>
              <a:latin typeface="Arial Rounded MT Bold" panose="020F0704030504030204" pitchFamily="34" charset="0"/>
            </a:rPr>
            <a:t>INFRAESTRUCTURA</a:t>
          </a:r>
          <a:endParaRPr lang="es-CO" b="1" dirty="0">
            <a:effectLst/>
            <a:latin typeface="Arial Rounded MT Bold" panose="020F0704030504030204" pitchFamily="34" charset="0"/>
          </a:endParaRPr>
        </a:p>
      </dgm:t>
    </dgm:pt>
    <dgm:pt modelId="{C0797194-1328-4EBD-94D1-124F2442A2D9}" type="parTrans" cxnId="{8C9CE8D8-7C29-4BDB-991A-DCB66E9A9DCB}">
      <dgm:prSet/>
      <dgm:spPr/>
      <dgm:t>
        <a:bodyPr/>
        <a:lstStyle/>
        <a:p>
          <a:endParaRPr lang="es-CO"/>
        </a:p>
      </dgm:t>
    </dgm:pt>
    <dgm:pt modelId="{1AD992D4-E6D7-47D6-A7C5-D753E2D40CC4}" type="sibTrans" cxnId="{8C9CE8D8-7C29-4BDB-991A-DCB66E9A9DCB}">
      <dgm:prSet/>
      <dgm:spPr>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dgm:spPr>
      <dgm:t>
        <a:bodyPr/>
        <a:lstStyle/>
        <a:p>
          <a:endParaRPr lang="es-CO"/>
        </a:p>
      </dgm:t>
    </dgm:pt>
    <dgm:pt modelId="{9F6218A2-69D2-4F55-B254-21A644938510}">
      <dgm:prSet phldrT="[Texto]"/>
      <dgm:spPr>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dgm:spPr>
      <dgm:t>
        <a:bodyPr/>
        <a:lstStyle/>
        <a:p>
          <a:r>
            <a:rPr lang="es-CO" b="1" dirty="0" smtClean="0">
              <a:effectLst/>
              <a:latin typeface="Arial Rounded MT Bold" panose="020F0704030504030204" pitchFamily="34" charset="0"/>
            </a:rPr>
            <a:t>ALIANZAS ESTRÁTEGICAS</a:t>
          </a:r>
          <a:endParaRPr lang="es-CO" dirty="0">
            <a:effectLst/>
          </a:endParaRPr>
        </a:p>
      </dgm:t>
    </dgm:pt>
    <dgm:pt modelId="{E976DDFF-1ED9-43B9-8B86-566D8854780F}" type="parTrans" cxnId="{29A4635C-7433-4CED-8EF2-C7177D0804B3}">
      <dgm:prSet/>
      <dgm:spPr/>
      <dgm:t>
        <a:bodyPr/>
        <a:lstStyle/>
        <a:p>
          <a:endParaRPr lang="es-CO"/>
        </a:p>
      </dgm:t>
    </dgm:pt>
    <dgm:pt modelId="{A8E37970-029B-40C3-9B3C-BE3156723BD3}" type="sibTrans" cxnId="{29A4635C-7433-4CED-8EF2-C7177D0804B3}">
      <dgm:prSet/>
      <dgm:spPr>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dgm:spPr>
      <dgm:t>
        <a:bodyPr/>
        <a:lstStyle/>
        <a:p>
          <a:endParaRPr lang="es-CO"/>
        </a:p>
      </dgm:t>
    </dgm:pt>
    <dgm:pt modelId="{3E7AC767-3F57-4CA2-9A96-A143D27A5521}">
      <dgm:prSet phldrT="[Texto]"/>
      <dgm:spPr>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dgm:spPr>
      <dgm:t>
        <a:bodyPr/>
        <a:lstStyle/>
        <a:p>
          <a:r>
            <a:rPr lang="es-CO" b="1" dirty="0" smtClean="0">
              <a:effectLst/>
              <a:latin typeface="Arial Rounded MT Bold" panose="020F0704030504030204" pitchFamily="34" charset="0"/>
            </a:rPr>
            <a:t>ACOMPAÑAMIENTO INTEGRAL</a:t>
          </a:r>
          <a:endParaRPr lang="es-CO" b="1" dirty="0">
            <a:effectLst/>
            <a:latin typeface="Arial Rounded MT Bold" panose="020F0704030504030204" pitchFamily="34" charset="0"/>
          </a:endParaRPr>
        </a:p>
      </dgm:t>
    </dgm:pt>
    <dgm:pt modelId="{607BA48E-BC29-42AE-A110-5E847861DC53}" type="parTrans" cxnId="{E467C325-F1EE-4E40-8B49-2D3016DF5F47}">
      <dgm:prSet/>
      <dgm:spPr/>
      <dgm:t>
        <a:bodyPr/>
        <a:lstStyle/>
        <a:p>
          <a:endParaRPr lang="es-CO"/>
        </a:p>
      </dgm:t>
    </dgm:pt>
    <dgm:pt modelId="{859DE7A1-BAB0-4235-A6D5-B7773D2293DF}" type="sibTrans" cxnId="{E467C325-F1EE-4E40-8B49-2D3016DF5F47}">
      <dgm:prSet/>
      <dgm:spPr/>
      <dgm:t>
        <a:bodyPr/>
        <a:lstStyle/>
        <a:p>
          <a:endParaRPr lang="es-CO"/>
        </a:p>
      </dgm:t>
    </dgm:pt>
    <dgm:pt modelId="{FBBBD1FA-54D3-4E6E-8911-47ABA1DA383F}" type="pres">
      <dgm:prSet presAssocID="{814387E9-6DE3-46FB-AEAC-2E9EFC69046F}" presName="cycle" presStyleCnt="0">
        <dgm:presLayoutVars>
          <dgm:dir/>
          <dgm:resizeHandles val="exact"/>
        </dgm:presLayoutVars>
      </dgm:prSet>
      <dgm:spPr/>
      <dgm:t>
        <a:bodyPr/>
        <a:lstStyle/>
        <a:p>
          <a:endParaRPr lang="es-ES"/>
        </a:p>
      </dgm:t>
    </dgm:pt>
    <dgm:pt modelId="{7DC84F3B-E4EF-4ACD-BBA8-0A915458EF85}" type="pres">
      <dgm:prSet presAssocID="{A4021752-C06F-4086-84B9-B256B3020A46}" presName="node" presStyleLbl="node1" presStyleIdx="0" presStyleCnt="5" custRadScaleRad="100082">
        <dgm:presLayoutVars>
          <dgm:bulletEnabled val="1"/>
        </dgm:presLayoutVars>
      </dgm:prSet>
      <dgm:spPr/>
      <dgm:t>
        <a:bodyPr/>
        <a:lstStyle/>
        <a:p>
          <a:endParaRPr lang="es-CO"/>
        </a:p>
      </dgm:t>
    </dgm:pt>
    <dgm:pt modelId="{CA92EE10-6D1B-4E43-9A06-35ADFD102FF6}" type="pres">
      <dgm:prSet presAssocID="{ACEEF934-FCA9-4141-99C9-455D6798DF22}" presName="sibTrans" presStyleLbl="sibTrans2D1" presStyleIdx="0" presStyleCnt="5"/>
      <dgm:spPr/>
      <dgm:t>
        <a:bodyPr/>
        <a:lstStyle/>
        <a:p>
          <a:endParaRPr lang="es-ES"/>
        </a:p>
      </dgm:t>
    </dgm:pt>
    <dgm:pt modelId="{3AC994CF-7FD2-4405-A7CE-F7F47E590A9E}" type="pres">
      <dgm:prSet presAssocID="{ACEEF934-FCA9-4141-99C9-455D6798DF22}" presName="connectorText" presStyleLbl="sibTrans2D1" presStyleIdx="0" presStyleCnt="5"/>
      <dgm:spPr/>
      <dgm:t>
        <a:bodyPr/>
        <a:lstStyle/>
        <a:p>
          <a:endParaRPr lang="es-ES"/>
        </a:p>
      </dgm:t>
    </dgm:pt>
    <dgm:pt modelId="{83CBFBCE-B76E-40AA-BDF3-D1854FF720D5}" type="pres">
      <dgm:prSet presAssocID="{8C4DDCD0-7236-4CB8-A7D0-AED4DABEE85B}" presName="node" presStyleLbl="node1" presStyleIdx="1" presStyleCnt="5">
        <dgm:presLayoutVars>
          <dgm:bulletEnabled val="1"/>
        </dgm:presLayoutVars>
      </dgm:prSet>
      <dgm:spPr/>
      <dgm:t>
        <a:bodyPr/>
        <a:lstStyle/>
        <a:p>
          <a:endParaRPr lang="es-CO"/>
        </a:p>
      </dgm:t>
    </dgm:pt>
    <dgm:pt modelId="{443CC244-96E0-448D-8A51-9EC37761500A}" type="pres">
      <dgm:prSet presAssocID="{A6D9D2EF-A663-40AB-B216-3ED090B01754}" presName="sibTrans" presStyleLbl="sibTrans2D1" presStyleIdx="1" presStyleCnt="5"/>
      <dgm:spPr/>
      <dgm:t>
        <a:bodyPr/>
        <a:lstStyle/>
        <a:p>
          <a:endParaRPr lang="es-ES"/>
        </a:p>
      </dgm:t>
    </dgm:pt>
    <dgm:pt modelId="{7BEE0681-E437-4CEF-BEB5-7875EA2A6E6E}" type="pres">
      <dgm:prSet presAssocID="{A6D9D2EF-A663-40AB-B216-3ED090B01754}" presName="connectorText" presStyleLbl="sibTrans2D1" presStyleIdx="1" presStyleCnt="5"/>
      <dgm:spPr/>
      <dgm:t>
        <a:bodyPr/>
        <a:lstStyle/>
        <a:p>
          <a:endParaRPr lang="es-ES"/>
        </a:p>
      </dgm:t>
    </dgm:pt>
    <dgm:pt modelId="{A69C2EFA-7D42-4154-A037-F59AEE877567}" type="pres">
      <dgm:prSet presAssocID="{3E7AC767-3F57-4CA2-9A96-A143D27A5521}" presName="node" presStyleLbl="node1" presStyleIdx="2" presStyleCnt="5">
        <dgm:presLayoutVars>
          <dgm:bulletEnabled val="1"/>
        </dgm:presLayoutVars>
      </dgm:prSet>
      <dgm:spPr/>
      <dgm:t>
        <a:bodyPr/>
        <a:lstStyle/>
        <a:p>
          <a:endParaRPr lang="es-CO"/>
        </a:p>
      </dgm:t>
    </dgm:pt>
    <dgm:pt modelId="{76E79D74-6CBD-459F-9D75-C53169FCAC73}" type="pres">
      <dgm:prSet presAssocID="{859DE7A1-BAB0-4235-A6D5-B7773D2293DF}" presName="sibTrans" presStyleLbl="sibTrans2D1" presStyleIdx="2" presStyleCnt="5"/>
      <dgm:spPr/>
      <dgm:t>
        <a:bodyPr/>
        <a:lstStyle/>
        <a:p>
          <a:endParaRPr lang="es-ES"/>
        </a:p>
      </dgm:t>
    </dgm:pt>
    <dgm:pt modelId="{EE80A894-2776-4E5D-A578-839CE2B8BE88}" type="pres">
      <dgm:prSet presAssocID="{859DE7A1-BAB0-4235-A6D5-B7773D2293DF}" presName="connectorText" presStyleLbl="sibTrans2D1" presStyleIdx="2" presStyleCnt="5"/>
      <dgm:spPr/>
      <dgm:t>
        <a:bodyPr/>
        <a:lstStyle/>
        <a:p>
          <a:endParaRPr lang="es-ES"/>
        </a:p>
      </dgm:t>
    </dgm:pt>
    <dgm:pt modelId="{AEA48E80-A59B-49D1-BA32-E2CAC435DF97}" type="pres">
      <dgm:prSet presAssocID="{DCA65E4F-1A63-474C-89C1-468D9A4E1E98}" presName="node" presStyleLbl="node1" presStyleIdx="3" presStyleCnt="5">
        <dgm:presLayoutVars>
          <dgm:bulletEnabled val="1"/>
        </dgm:presLayoutVars>
      </dgm:prSet>
      <dgm:spPr/>
      <dgm:t>
        <a:bodyPr/>
        <a:lstStyle/>
        <a:p>
          <a:endParaRPr lang="es-ES"/>
        </a:p>
      </dgm:t>
    </dgm:pt>
    <dgm:pt modelId="{5A22ABFB-99B7-4B10-8BFD-0743959D0736}" type="pres">
      <dgm:prSet presAssocID="{1AD992D4-E6D7-47D6-A7C5-D753E2D40CC4}" presName="sibTrans" presStyleLbl="sibTrans2D1" presStyleIdx="3" presStyleCnt="5"/>
      <dgm:spPr/>
      <dgm:t>
        <a:bodyPr/>
        <a:lstStyle/>
        <a:p>
          <a:endParaRPr lang="es-ES"/>
        </a:p>
      </dgm:t>
    </dgm:pt>
    <dgm:pt modelId="{7447ECF2-554D-4E61-9150-488E5C87BA90}" type="pres">
      <dgm:prSet presAssocID="{1AD992D4-E6D7-47D6-A7C5-D753E2D40CC4}" presName="connectorText" presStyleLbl="sibTrans2D1" presStyleIdx="3" presStyleCnt="5"/>
      <dgm:spPr/>
      <dgm:t>
        <a:bodyPr/>
        <a:lstStyle/>
        <a:p>
          <a:endParaRPr lang="es-ES"/>
        </a:p>
      </dgm:t>
    </dgm:pt>
    <dgm:pt modelId="{0512B01F-3AA4-452B-8515-1C7CA7AABE3E}" type="pres">
      <dgm:prSet presAssocID="{9F6218A2-69D2-4F55-B254-21A644938510}" presName="node" presStyleLbl="node1" presStyleIdx="4" presStyleCnt="5" custRadScaleRad="99556" custRadScaleInc="1871">
        <dgm:presLayoutVars>
          <dgm:bulletEnabled val="1"/>
        </dgm:presLayoutVars>
      </dgm:prSet>
      <dgm:spPr/>
      <dgm:t>
        <a:bodyPr/>
        <a:lstStyle/>
        <a:p>
          <a:endParaRPr lang="es-CO"/>
        </a:p>
      </dgm:t>
    </dgm:pt>
    <dgm:pt modelId="{F43E077D-BA3E-4332-B168-7F67BA7B933C}" type="pres">
      <dgm:prSet presAssocID="{A8E37970-029B-40C3-9B3C-BE3156723BD3}" presName="sibTrans" presStyleLbl="sibTrans2D1" presStyleIdx="4" presStyleCnt="5"/>
      <dgm:spPr/>
      <dgm:t>
        <a:bodyPr/>
        <a:lstStyle/>
        <a:p>
          <a:endParaRPr lang="es-ES"/>
        </a:p>
      </dgm:t>
    </dgm:pt>
    <dgm:pt modelId="{22897763-418C-4AF2-BA54-0EC2092D450E}" type="pres">
      <dgm:prSet presAssocID="{A8E37970-029B-40C3-9B3C-BE3156723BD3}" presName="connectorText" presStyleLbl="sibTrans2D1" presStyleIdx="4" presStyleCnt="5"/>
      <dgm:spPr/>
      <dgm:t>
        <a:bodyPr/>
        <a:lstStyle/>
        <a:p>
          <a:endParaRPr lang="es-ES"/>
        </a:p>
      </dgm:t>
    </dgm:pt>
  </dgm:ptLst>
  <dgm:cxnLst>
    <dgm:cxn modelId="{14EFABC0-985B-450C-A154-A2F97E5261DD}" type="presOf" srcId="{8C4DDCD0-7236-4CB8-A7D0-AED4DABEE85B}" destId="{83CBFBCE-B76E-40AA-BDF3-D1854FF720D5}" srcOrd="0" destOrd="0" presId="urn:microsoft.com/office/officeart/2005/8/layout/cycle2"/>
    <dgm:cxn modelId="{C83B27F2-7EE7-4201-9233-25AF0E9AE329}" type="presOf" srcId="{A4021752-C06F-4086-84B9-B256B3020A46}" destId="{7DC84F3B-E4EF-4ACD-BBA8-0A915458EF85}" srcOrd="0" destOrd="0" presId="urn:microsoft.com/office/officeart/2005/8/layout/cycle2"/>
    <dgm:cxn modelId="{0ACCA7A1-6FD1-44A3-BF04-D43DADCD334D}" type="presOf" srcId="{ACEEF934-FCA9-4141-99C9-455D6798DF22}" destId="{3AC994CF-7FD2-4405-A7CE-F7F47E590A9E}" srcOrd="1" destOrd="0" presId="urn:microsoft.com/office/officeart/2005/8/layout/cycle2"/>
    <dgm:cxn modelId="{CDB8830A-CBC9-4DC7-B3E2-D242B3AAFB2E}" type="presOf" srcId="{859DE7A1-BAB0-4235-A6D5-B7773D2293DF}" destId="{76E79D74-6CBD-459F-9D75-C53169FCAC73}" srcOrd="0" destOrd="0" presId="urn:microsoft.com/office/officeart/2005/8/layout/cycle2"/>
    <dgm:cxn modelId="{29A4635C-7433-4CED-8EF2-C7177D0804B3}" srcId="{814387E9-6DE3-46FB-AEAC-2E9EFC69046F}" destId="{9F6218A2-69D2-4F55-B254-21A644938510}" srcOrd="4" destOrd="0" parTransId="{E976DDFF-1ED9-43B9-8B86-566D8854780F}" sibTransId="{A8E37970-029B-40C3-9B3C-BE3156723BD3}"/>
    <dgm:cxn modelId="{83E44F87-DDCE-4927-BAED-8ED36739FA04}" srcId="{814387E9-6DE3-46FB-AEAC-2E9EFC69046F}" destId="{8C4DDCD0-7236-4CB8-A7D0-AED4DABEE85B}" srcOrd="1" destOrd="0" parTransId="{2A2EB1FD-405A-4685-A81E-F75FF3012297}" sibTransId="{A6D9D2EF-A663-40AB-B216-3ED090B01754}"/>
    <dgm:cxn modelId="{58D44A41-EED4-4403-A36E-2A2AD2748312}" type="presOf" srcId="{814387E9-6DE3-46FB-AEAC-2E9EFC69046F}" destId="{FBBBD1FA-54D3-4E6E-8911-47ABA1DA383F}" srcOrd="0" destOrd="0" presId="urn:microsoft.com/office/officeart/2005/8/layout/cycle2"/>
    <dgm:cxn modelId="{F0FDF429-70D1-466D-B37E-291191831355}" type="presOf" srcId="{3E7AC767-3F57-4CA2-9A96-A143D27A5521}" destId="{A69C2EFA-7D42-4154-A037-F59AEE877567}" srcOrd="0" destOrd="0" presId="urn:microsoft.com/office/officeart/2005/8/layout/cycle2"/>
    <dgm:cxn modelId="{2A09029E-14B6-4150-A4C8-B6F7AD1C83DC}" type="presOf" srcId="{DCA65E4F-1A63-474C-89C1-468D9A4E1E98}" destId="{AEA48E80-A59B-49D1-BA32-E2CAC435DF97}" srcOrd="0" destOrd="0" presId="urn:microsoft.com/office/officeart/2005/8/layout/cycle2"/>
    <dgm:cxn modelId="{3F7784BE-B5F6-4D8E-A42B-6543BCE2A758}" type="presOf" srcId="{A8E37970-029B-40C3-9B3C-BE3156723BD3}" destId="{22897763-418C-4AF2-BA54-0EC2092D450E}" srcOrd="1" destOrd="0" presId="urn:microsoft.com/office/officeart/2005/8/layout/cycle2"/>
    <dgm:cxn modelId="{8C9CE8D8-7C29-4BDB-991A-DCB66E9A9DCB}" srcId="{814387E9-6DE3-46FB-AEAC-2E9EFC69046F}" destId="{DCA65E4F-1A63-474C-89C1-468D9A4E1E98}" srcOrd="3" destOrd="0" parTransId="{C0797194-1328-4EBD-94D1-124F2442A2D9}" sibTransId="{1AD992D4-E6D7-47D6-A7C5-D753E2D40CC4}"/>
    <dgm:cxn modelId="{DD52D4DC-C351-4C2A-8834-D3E6550C7AEE}" type="presOf" srcId="{A6D9D2EF-A663-40AB-B216-3ED090B01754}" destId="{443CC244-96E0-448D-8A51-9EC37761500A}" srcOrd="0" destOrd="0" presId="urn:microsoft.com/office/officeart/2005/8/layout/cycle2"/>
    <dgm:cxn modelId="{D47CE2DF-1BA5-4955-B884-31406364A5F6}" type="presOf" srcId="{859DE7A1-BAB0-4235-A6D5-B7773D2293DF}" destId="{EE80A894-2776-4E5D-A578-839CE2B8BE88}" srcOrd="1" destOrd="0" presId="urn:microsoft.com/office/officeart/2005/8/layout/cycle2"/>
    <dgm:cxn modelId="{1CDF5AC1-C046-48EE-8CF2-6E2F9C89D9A4}" type="presOf" srcId="{1AD992D4-E6D7-47D6-A7C5-D753E2D40CC4}" destId="{5A22ABFB-99B7-4B10-8BFD-0743959D0736}" srcOrd="0" destOrd="0" presId="urn:microsoft.com/office/officeart/2005/8/layout/cycle2"/>
    <dgm:cxn modelId="{187560A9-6001-4F09-AFF2-633D4BC53EC4}" type="presOf" srcId="{A6D9D2EF-A663-40AB-B216-3ED090B01754}" destId="{7BEE0681-E437-4CEF-BEB5-7875EA2A6E6E}" srcOrd="1" destOrd="0" presId="urn:microsoft.com/office/officeart/2005/8/layout/cycle2"/>
    <dgm:cxn modelId="{A59E2F03-CD7E-4890-94AF-1CBCBC9B1588}" type="presOf" srcId="{9F6218A2-69D2-4F55-B254-21A644938510}" destId="{0512B01F-3AA4-452B-8515-1C7CA7AABE3E}" srcOrd="0" destOrd="0" presId="urn:microsoft.com/office/officeart/2005/8/layout/cycle2"/>
    <dgm:cxn modelId="{26ECDE90-80AD-4A8C-99E9-15D369A9E28D}" type="presOf" srcId="{1AD992D4-E6D7-47D6-A7C5-D753E2D40CC4}" destId="{7447ECF2-554D-4E61-9150-488E5C87BA90}" srcOrd="1" destOrd="0" presId="urn:microsoft.com/office/officeart/2005/8/layout/cycle2"/>
    <dgm:cxn modelId="{D78301F9-A777-4369-9BF0-B5CA14EAD729}" srcId="{814387E9-6DE3-46FB-AEAC-2E9EFC69046F}" destId="{A4021752-C06F-4086-84B9-B256B3020A46}" srcOrd="0" destOrd="0" parTransId="{873698BB-341B-4449-AFCC-CE763C06F80E}" sibTransId="{ACEEF934-FCA9-4141-99C9-455D6798DF22}"/>
    <dgm:cxn modelId="{E467C325-F1EE-4E40-8B49-2D3016DF5F47}" srcId="{814387E9-6DE3-46FB-AEAC-2E9EFC69046F}" destId="{3E7AC767-3F57-4CA2-9A96-A143D27A5521}" srcOrd="2" destOrd="0" parTransId="{607BA48E-BC29-42AE-A110-5E847861DC53}" sibTransId="{859DE7A1-BAB0-4235-A6D5-B7773D2293DF}"/>
    <dgm:cxn modelId="{0C36A983-E4BD-412A-98DA-0780F8AAED48}" type="presOf" srcId="{ACEEF934-FCA9-4141-99C9-455D6798DF22}" destId="{CA92EE10-6D1B-4E43-9A06-35ADFD102FF6}" srcOrd="0" destOrd="0" presId="urn:microsoft.com/office/officeart/2005/8/layout/cycle2"/>
    <dgm:cxn modelId="{0A7E79CC-A1DA-4279-A970-4FAD9E7E58FE}" type="presOf" srcId="{A8E37970-029B-40C3-9B3C-BE3156723BD3}" destId="{F43E077D-BA3E-4332-B168-7F67BA7B933C}" srcOrd="0" destOrd="0" presId="urn:microsoft.com/office/officeart/2005/8/layout/cycle2"/>
    <dgm:cxn modelId="{DDF106C4-4503-445B-B765-15DDE9C65600}" type="presParOf" srcId="{FBBBD1FA-54D3-4E6E-8911-47ABA1DA383F}" destId="{7DC84F3B-E4EF-4ACD-BBA8-0A915458EF85}" srcOrd="0" destOrd="0" presId="urn:microsoft.com/office/officeart/2005/8/layout/cycle2"/>
    <dgm:cxn modelId="{7173F0FB-8E7E-40EE-9530-B4FE4C8BD145}" type="presParOf" srcId="{FBBBD1FA-54D3-4E6E-8911-47ABA1DA383F}" destId="{CA92EE10-6D1B-4E43-9A06-35ADFD102FF6}" srcOrd="1" destOrd="0" presId="urn:microsoft.com/office/officeart/2005/8/layout/cycle2"/>
    <dgm:cxn modelId="{A690BDB8-064F-4EAF-82F1-53D9012FF092}" type="presParOf" srcId="{CA92EE10-6D1B-4E43-9A06-35ADFD102FF6}" destId="{3AC994CF-7FD2-4405-A7CE-F7F47E590A9E}" srcOrd="0" destOrd="0" presId="urn:microsoft.com/office/officeart/2005/8/layout/cycle2"/>
    <dgm:cxn modelId="{4E8E2AF8-691C-4397-ADDD-F80220E6BB30}" type="presParOf" srcId="{FBBBD1FA-54D3-4E6E-8911-47ABA1DA383F}" destId="{83CBFBCE-B76E-40AA-BDF3-D1854FF720D5}" srcOrd="2" destOrd="0" presId="urn:microsoft.com/office/officeart/2005/8/layout/cycle2"/>
    <dgm:cxn modelId="{C60A8D35-F39E-4AAE-95FC-33600D80E2B8}" type="presParOf" srcId="{FBBBD1FA-54D3-4E6E-8911-47ABA1DA383F}" destId="{443CC244-96E0-448D-8A51-9EC37761500A}" srcOrd="3" destOrd="0" presId="urn:microsoft.com/office/officeart/2005/8/layout/cycle2"/>
    <dgm:cxn modelId="{CFE97F35-3786-4F79-B90D-8AB95ED1BFA5}" type="presParOf" srcId="{443CC244-96E0-448D-8A51-9EC37761500A}" destId="{7BEE0681-E437-4CEF-BEB5-7875EA2A6E6E}" srcOrd="0" destOrd="0" presId="urn:microsoft.com/office/officeart/2005/8/layout/cycle2"/>
    <dgm:cxn modelId="{46939B32-E4EB-4163-B595-E2AB963563EC}" type="presParOf" srcId="{FBBBD1FA-54D3-4E6E-8911-47ABA1DA383F}" destId="{A69C2EFA-7D42-4154-A037-F59AEE877567}" srcOrd="4" destOrd="0" presId="urn:microsoft.com/office/officeart/2005/8/layout/cycle2"/>
    <dgm:cxn modelId="{469F235F-1327-4103-AC1A-30C423F30F71}" type="presParOf" srcId="{FBBBD1FA-54D3-4E6E-8911-47ABA1DA383F}" destId="{76E79D74-6CBD-459F-9D75-C53169FCAC73}" srcOrd="5" destOrd="0" presId="urn:microsoft.com/office/officeart/2005/8/layout/cycle2"/>
    <dgm:cxn modelId="{1868BE48-FBBE-4B49-A4FA-B090FF2D725D}" type="presParOf" srcId="{76E79D74-6CBD-459F-9D75-C53169FCAC73}" destId="{EE80A894-2776-4E5D-A578-839CE2B8BE88}" srcOrd="0" destOrd="0" presId="urn:microsoft.com/office/officeart/2005/8/layout/cycle2"/>
    <dgm:cxn modelId="{6D2D482E-161D-4629-B099-3527CC863597}" type="presParOf" srcId="{FBBBD1FA-54D3-4E6E-8911-47ABA1DA383F}" destId="{AEA48E80-A59B-49D1-BA32-E2CAC435DF97}" srcOrd="6" destOrd="0" presId="urn:microsoft.com/office/officeart/2005/8/layout/cycle2"/>
    <dgm:cxn modelId="{38171C7A-534B-41FE-9F2C-61F7D1D2F93D}" type="presParOf" srcId="{FBBBD1FA-54D3-4E6E-8911-47ABA1DA383F}" destId="{5A22ABFB-99B7-4B10-8BFD-0743959D0736}" srcOrd="7" destOrd="0" presId="urn:microsoft.com/office/officeart/2005/8/layout/cycle2"/>
    <dgm:cxn modelId="{F77718D0-952F-4A97-9B30-083F63C9B260}" type="presParOf" srcId="{5A22ABFB-99B7-4B10-8BFD-0743959D0736}" destId="{7447ECF2-554D-4E61-9150-488E5C87BA90}" srcOrd="0" destOrd="0" presId="urn:microsoft.com/office/officeart/2005/8/layout/cycle2"/>
    <dgm:cxn modelId="{A68ECC2B-DD7E-475C-A193-530283CECDAC}" type="presParOf" srcId="{FBBBD1FA-54D3-4E6E-8911-47ABA1DA383F}" destId="{0512B01F-3AA4-452B-8515-1C7CA7AABE3E}" srcOrd="8" destOrd="0" presId="urn:microsoft.com/office/officeart/2005/8/layout/cycle2"/>
    <dgm:cxn modelId="{BAD3B1EC-A6EA-4AE0-82CF-8254A4062409}" type="presParOf" srcId="{FBBBD1FA-54D3-4E6E-8911-47ABA1DA383F}" destId="{F43E077D-BA3E-4332-B168-7F67BA7B933C}" srcOrd="9" destOrd="0" presId="urn:microsoft.com/office/officeart/2005/8/layout/cycle2"/>
    <dgm:cxn modelId="{B6495567-C38B-49B5-8E45-CE7B22F0ECD6}" type="presParOf" srcId="{F43E077D-BA3E-4332-B168-7F67BA7B933C}" destId="{22897763-418C-4AF2-BA54-0EC2092D450E}" srcOrd="0" destOrd="0" presId="urn:microsoft.com/office/officeart/2005/8/layout/cycle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C84F3B-E4EF-4ACD-BBA8-0A915458EF85}">
      <dsp:nvSpPr>
        <dsp:cNvPr id="0" name=""/>
        <dsp:cNvSpPr/>
      </dsp:nvSpPr>
      <dsp:spPr>
        <a:xfrm>
          <a:off x="2156614" y="0"/>
          <a:ext cx="1298901" cy="1298901"/>
        </a:xfrm>
        <a:prstGeom prst="ellipse">
          <a:avLst/>
        </a:prstGeom>
        <a:solidFill>
          <a:schemeClr val="accent5">
            <a:hueOff val="0"/>
            <a:satOff val="0"/>
            <a:lumOff val="0"/>
            <a:alphaOff val="0"/>
          </a:schemeClr>
        </a:solidFill>
        <a:ln w="12700" cap="flat" cmpd="sng" algn="ctr">
          <a:noFill/>
          <a:prstDash val="solid"/>
          <a:miter lim="800000"/>
        </a:ln>
        <a:effectLst>
          <a:outerShdw blurRad="44450" dist="27940" dir="5400000" algn="ctr" rotWithShape="0">
            <a:srgbClr val="000000">
              <a:alpha val="32000"/>
            </a:srgbClr>
          </a:outerShdw>
        </a:effectLst>
        <a:scene3d>
          <a:camera prst="orthographicFront">
            <a:rot lat="0" lon="0" rev="0"/>
          </a:camera>
          <a:lightRig rig="balanced" dir="t">
            <a:rot lat="0" lon="0" rev="8700000"/>
          </a:lightRig>
        </a:scene3d>
        <a:sp3d>
          <a:bevelT w="190500" h="38100"/>
        </a:sp3d>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CO" sz="700" b="1" kern="1200" dirty="0" smtClean="0">
              <a:effectLst/>
              <a:latin typeface="Arial Rounded MT Bold" panose="020F0704030504030204" pitchFamily="34" charset="0"/>
            </a:rPr>
            <a:t>INCENTIVOS</a:t>
          </a:r>
          <a:endParaRPr lang="es-CO" sz="700" b="1" kern="1200" dirty="0">
            <a:effectLst/>
            <a:latin typeface="Arial Rounded MT Bold" panose="020F0704030504030204" pitchFamily="34" charset="0"/>
          </a:endParaRPr>
        </a:p>
      </dsp:txBody>
      <dsp:txXfrm>
        <a:off x="2346834" y="190220"/>
        <a:ext cx="918461" cy="918461"/>
      </dsp:txXfrm>
    </dsp:sp>
    <dsp:sp modelId="{CA92EE10-6D1B-4E43-9A06-35ADFD102FF6}">
      <dsp:nvSpPr>
        <dsp:cNvPr id="0" name=""/>
        <dsp:cNvSpPr/>
      </dsp:nvSpPr>
      <dsp:spPr>
        <a:xfrm rot="2161926">
          <a:off x="3414388" y="998705"/>
          <a:ext cx="346302" cy="438379"/>
        </a:xfrm>
        <a:prstGeom prst="rightArrow">
          <a:avLst>
            <a:gd name="adj1" fmla="val 60000"/>
            <a:gd name="adj2" fmla="val 50000"/>
          </a:avLst>
        </a:prstGeom>
        <a:solidFill>
          <a:schemeClr val="accent5">
            <a:hueOff val="0"/>
            <a:satOff val="0"/>
            <a:lumOff val="0"/>
            <a:alphaOff val="0"/>
          </a:schemeClr>
        </a:solidFill>
        <a:ln>
          <a:noFill/>
        </a:ln>
        <a:effectLst>
          <a:outerShdw blurRad="44450" dist="27940" dir="5400000" algn="ctr" rotWithShape="0">
            <a:srgbClr val="000000">
              <a:alpha val="32000"/>
            </a:srgbClr>
          </a:outerShdw>
        </a:effectLst>
        <a:scene3d>
          <a:camera prst="orthographicFront">
            <a:rot lat="0" lon="0" rev="0"/>
          </a:camera>
          <a:lightRig rig="balanced" dir="t">
            <a:rot lat="0" lon="0" rev="8700000"/>
          </a:lightRig>
        </a:scene3d>
        <a:sp3d>
          <a:bevelT w="190500" h="381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CO" sz="600" kern="1200"/>
        </a:p>
      </dsp:txBody>
      <dsp:txXfrm>
        <a:off x="3424326" y="1055825"/>
        <a:ext cx="242411" cy="263027"/>
      </dsp:txXfrm>
    </dsp:sp>
    <dsp:sp modelId="{83CBFBCE-B76E-40AA-BDF3-D1854FF720D5}">
      <dsp:nvSpPr>
        <dsp:cNvPr id="0" name=""/>
        <dsp:cNvSpPr/>
      </dsp:nvSpPr>
      <dsp:spPr>
        <a:xfrm>
          <a:off x="3735416" y="1148418"/>
          <a:ext cx="1298901" cy="1298901"/>
        </a:xfrm>
        <a:prstGeom prst="ellipse">
          <a:avLst/>
        </a:prstGeom>
        <a:solidFill>
          <a:schemeClr val="accent5">
            <a:hueOff val="-1838336"/>
            <a:satOff val="-2557"/>
            <a:lumOff val="-981"/>
            <a:alphaOff val="0"/>
          </a:schemeClr>
        </a:solidFill>
        <a:ln w="12700" cap="flat" cmpd="sng" algn="ctr">
          <a:noFill/>
          <a:prstDash val="solid"/>
          <a:miter lim="800000"/>
        </a:ln>
        <a:effectLst>
          <a:outerShdw blurRad="44450" dist="27940" dir="5400000" algn="ctr" rotWithShape="0">
            <a:srgbClr val="000000">
              <a:alpha val="32000"/>
            </a:srgbClr>
          </a:outerShdw>
        </a:effectLst>
        <a:scene3d>
          <a:camera prst="orthographicFront">
            <a:rot lat="0" lon="0" rev="0"/>
          </a:camera>
          <a:lightRig rig="balanced" dir="t">
            <a:rot lat="0" lon="0" rev="8700000"/>
          </a:lightRig>
        </a:scene3d>
        <a:sp3d>
          <a:bevelT w="190500" h="38100"/>
        </a:sp3d>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CO" sz="700" b="1" kern="1200" dirty="0" smtClean="0">
              <a:effectLst/>
              <a:latin typeface="Arial Rounded MT Bold" panose="020F0704030504030204" pitchFamily="34" charset="0"/>
            </a:rPr>
            <a:t>CAPITAL HUMANO</a:t>
          </a:r>
          <a:endParaRPr lang="es-CO" sz="700" b="1" kern="1200" dirty="0">
            <a:effectLst/>
            <a:latin typeface="Arial Rounded MT Bold" panose="020F0704030504030204" pitchFamily="34" charset="0"/>
          </a:endParaRPr>
        </a:p>
      </dsp:txBody>
      <dsp:txXfrm>
        <a:off x="3925636" y="1338638"/>
        <a:ext cx="918461" cy="918461"/>
      </dsp:txXfrm>
    </dsp:sp>
    <dsp:sp modelId="{443CC244-96E0-448D-8A51-9EC37761500A}">
      <dsp:nvSpPr>
        <dsp:cNvPr id="0" name=""/>
        <dsp:cNvSpPr/>
      </dsp:nvSpPr>
      <dsp:spPr>
        <a:xfrm rot="6480000">
          <a:off x="3913427" y="2497366"/>
          <a:ext cx="345880" cy="438379"/>
        </a:xfrm>
        <a:prstGeom prst="rightArrow">
          <a:avLst>
            <a:gd name="adj1" fmla="val 60000"/>
            <a:gd name="adj2" fmla="val 50000"/>
          </a:avLst>
        </a:prstGeom>
        <a:solidFill>
          <a:schemeClr val="accent5">
            <a:hueOff val="-1838336"/>
            <a:satOff val="-2557"/>
            <a:lumOff val="-981"/>
            <a:alphaOff val="0"/>
          </a:schemeClr>
        </a:solidFill>
        <a:ln>
          <a:noFill/>
        </a:ln>
        <a:effectLst>
          <a:outerShdw blurRad="44450" dist="27940" dir="5400000" algn="ctr" rotWithShape="0">
            <a:srgbClr val="000000">
              <a:alpha val="32000"/>
            </a:srgbClr>
          </a:outerShdw>
        </a:effectLst>
        <a:scene3d>
          <a:camera prst="orthographicFront">
            <a:rot lat="0" lon="0" rev="0"/>
          </a:camera>
          <a:lightRig rig="balanced" dir="t">
            <a:rot lat="0" lon="0" rev="8700000"/>
          </a:lightRig>
        </a:scene3d>
        <a:sp3d>
          <a:bevelT w="190500" h="381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CO" sz="600" kern="1200"/>
        </a:p>
      </dsp:txBody>
      <dsp:txXfrm rot="10800000">
        <a:off x="3981341" y="2535699"/>
        <a:ext cx="242116" cy="263027"/>
      </dsp:txXfrm>
    </dsp:sp>
    <dsp:sp modelId="{A69C2EFA-7D42-4154-A037-F59AEE877567}">
      <dsp:nvSpPr>
        <dsp:cNvPr id="0" name=""/>
        <dsp:cNvSpPr/>
      </dsp:nvSpPr>
      <dsp:spPr>
        <a:xfrm>
          <a:off x="3132367" y="3004411"/>
          <a:ext cx="1298901" cy="1298901"/>
        </a:xfrm>
        <a:prstGeom prst="ellipse">
          <a:avLst/>
        </a:prstGeom>
        <a:solidFill>
          <a:schemeClr val="accent5">
            <a:hueOff val="-3676672"/>
            <a:satOff val="-5114"/>
            <a:lumOff val="-1961"/>
            <a:alphaOff val="0"/>
          </a:schemeClr>
        </a:solidFill>
        <a:ln w="12700" cap="flat" cmpd="sng" algn="ctr">
          <a:noFill/>
          <a:prstDash val="solid"/>
          <a:miter lim="800000"/>
        </a:ln>
        <a:effectLst>
          <a:outerShdw blurRad="44450" dist="27940" dir="5400000" algn="ctr" rotWithShape="0">
            <a:srgbClr val="000000">
              <a:alpha val="32000"/>
            </a:srgbClr>
          </a:outerShdw>
        </a:effectLst>
        <a:scene3d>
          <a:camera prst="orthographicFront">
            <a:rot lat="0" lon="0" rev="0"/>
          </a:camera>
          <a:lightRig rig="balanced" dir="t">
            <a:rot lat="0" lon="0" rev="8700000"/>
          </a:lightRig>
        </a:scene3d>
        <a:sp3d>
          <a:bevelT w="190500" h="38100"/>
        </a:sp3d>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CO" sz="700" b="1" kern="1200" dirty="0" smtClean="0">
              <a:effectLst/>
              <a:latin typeface="Arial Rounded MT Bold" panose="020F0704030504030204" pitchFamily="34" charset="0"/>
            </a:rPr>
            <a:t>ACOMPAÑAMIENTO INTEGRAL</a:t>
          </a:r>
          <a:endParaRPr lang="es-CO" sz="700" b="1" kern="1200" dirty="0">
            <a:effectLst/>
            <a:latin typeface="Arial Rounded MT Bold" panose="020F0704030504030204" pitchFamily="34" charset="0"/>
          </a:endParaRPr>
        </a:p>
      </dsp:txBody>
      <dsp:txXfrm>
        <a:off x="3322587" y="3194631"/>
        <a:ext cx="918461" cy="918461"/>
      </dsp:txXfrm>
    </dsp:sp>
    <dsp:sp modelId="{76E79D74-6CBD-459F-9D75-C53169FCAC73}">
      <dsp:nvSpPr>
        <dsp:cNvPr id="0" name=""/>
        <dsp:cNvSpPr/>
      </dsp:nvSpPr>
      <dsp:spPr>
        <a:xfrm rot="10800000">
          <a:off x="2642913" y="3434672"/>
          <a:ext cx="345880" cy="438379"/>
        </a:xfrm>
        <a:prstGeom prst="rightArrow">
          <a:avLst>
            <a:gd name="adj1" fmla="val 60000"/>
            <a:gd name="adj2" fmla="val 50000"/>
          </a:avLst>
        </a:prstGeom>
        <a:solidFill>
          <a:schemeClr val="accent5">
            <a:hueOff val="-3676672"/>
            <a:satOff val="-5114"/>
            <a:lumOff val="-1961"/>
            <a:alphaOff val="0"/>
          </a:schemeClr>
        </a:solidFill>
        <a:ln>
          <a:noFill/>
        </a:ln>
        <a:effectLst/>
        <a:scene3d>
          <a:camera prst="orthographicFront">
            <a:rot lat="0" lon="0" rev="0"/>
          </a:camera>
          <a:lightRig rig="balanced" dir="t">
            <a:rot lat="0" lon="0" rev="8700000"/>
          </a:lightRig>
        </a:scene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CO" sz="600" kern="1200"/>
        </a:p>
      </dsp:txBody>
      <dsp:txXfrm rot="10800000">
        <a:off x="2746677" y="3522348"/>
        <a:ext cx="242116" cy="263027"/>
      </dsp:txXfrm>
    </dsp:sp>
    <dsp:sp modelId="{AEA48E80-A59B-49D1-BA32-E2CAC435DF97}">
      <dsp:nvSpPr>
        <dsp:cNvPr id="0" name=""/>
        <dsp:cNvSpPr/>
      </dsp:nvSpPr>
      <dsp:spPr>
        <a:xfrm>
          <a:off x="1180861" y="3004411"/>
          <a:ext cx="1298901" cy="1298901"/>
        </a:xfrm>
        <a:prstGeom prst="ellipse">
          <a:avLst/>
        </a:prstGeom>
        <a:solidFill>
          <a:schemeClr val="accent5">
            <a:hueOff val="-5515009"/>
            <a:satOff val="-7671"/>
            <a:lumOff val="-2942"/>
            <a:alphaOff val="0"/>
          </a:schemeClr>
        </a:solidFill>
        <a:ln w="12700" cap="flat" cmpd="sng" algn="ctr">
          <a:noFill/>
          <a:prstDash val="solid"/>
          <a:miter lim="800000"/>
        </a:ln>
        <a:effectLst>
          <a:outerShdw blurRad="44450" dist="27940" dir="5400000" algn="ctr" rotWithShape="0">
            <a:srgbClr val="000000">
              <a:alpha val="32000"/>
            </a:srgbClr>
          </a:outerShdw>
        </a:effectLst>
        <a:scene3d>
          <a:camera prst="orthographicFront">
            <a:rot lat="0" lon="0" rev="0"/>
          </a:camera>
          <a:lightRig rig="balanced" dir="t">
            <a:rot lat="0" lon="0" rev="8700000"/>
          </a:lightRig>
        </a:scene3d>
        <a:sp3d>
          <a:bevelT w="190500" h="38100"/>
        </a:sp3d>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CO" sz="700" b="1" kern="1200" dirty="0" smtClean="0">
              <a:effectLst/>
              <a:latin typeface="Arial Rounded MT Bold" panose="020F0704030504030204" pitchFamily="34" charset="0"/>
            </a:rPr>
            <a:t>INFRAESTRUCTURA</a:t>
          </a:r>
          <a:endParaRPr lang="es-CO" sz="700" b="1" kern="1200" dirty="0">
            <a:effectLst/>
            <a:latin typeface="Arial Rounded MT Bold" panose="020F0704030504030204" pitchFamily="34" charset="0"/>
          </a:endParaRPr>
        </a:p>
      </dsp:txBody>
      <dsp:txXfrm>
        <a:off x="1371081" y="3194631"/>
        <a:ext cx="918461" cy="918461"/>
      </dsp:txXfrm>
    </dsp:sp>
    <dsp:sp modelId="{5A22ABFB-99B7-4B10-8BFD-0743959D0736}">
      <dsp:nvSpPr>
        <dsp:cNvPr id="0" name=""/>
        <dsp:cNvSpPr/>
      </dsp:nvSpPr>
      <dsp:spPr>
        <a:xfrm rot="15150605">
          <a:off x="1362381" y="2508093"/>
          <a:ext cx="351920" cy="438379"/>
        </a:xfrm>
        <a:prstGeom prst="rightArrow">
          <a:avLst>
            <a:gd name="adj1" fmla="val 60000"/>
            <a:gd name="adj2" fmla="val 50000"/>
          </a:avLst>
        </a:prstGeom>
        <a:solidFill>
          <a:schemeClr val="accent5">
            <a:hueOff val="-5515009"/>
            <a:satOff val="-7671"/>
            <a:lumOff val="-2942"/>
            <a:alphaOff val="0"/>
          </a:schemeClr>
        </a:solidFill>
        <a:ln>
          <a:noFill/>
        </a:ln>
        <a:effectLst>
          <a:outerShdw blurRad="44450" dist="27940" dir="5400000" algn="ctr" rotWithShape="0">
            <a:srgbClr val="000000">
              <a:alpha val="32000"/>
            </a:srgbClr>
          </a:outerShdw>
        </a:effectLst>
        <a:scene3d>
          <a:camera prst="orthographicFront">
            <a:rot lat="0" lon="0" rev="0"/>
          </a:camera>
          <a:lightRig rig="balanced" dir="t">
            <a:rot lat="0" lon="0" rev="8700000"/>
          </a:lightRig>
        </a:scene3d>
        <a:sp3d>
          <a:bevelT w="190500" h="381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CO" sz="600" kern="1200"/>
        </a:p>
      </dsp:txBody>
      <dsp:txXfrm rot="10800000">
        <a:off x="1431034" y="2646117"/>
        <a:ext cx="246344" cy="263027"/>
      </dsp:txXfrm>
    </dsp:sp>
    <dsp:sp modelId="{0512B01F-3AA4-452B-8515-1C7CA7AABE3E}">
      <dsp:nvSpPr>
        <dsp:cNvPr id="0" name=""/>
        <dsp:cNvSpPr/>
      </dsp:nvSpPr>
      <dsp:spPr>
        <a:xfrm>
          <a:off x="590934" y="1132254"/>
          <a:ext cx="1298901" cy="1298901"/>
        </a:xfrm>
        <a:prstGeom prst="ellipse">
          <a:avLst/>
        </a:prstGeom>
        <a:solidFill>
          <a:schemeClr val="accent5">
            <a:hueOff val="-7353344"/>
            <a:satOff val="-10228"/>
            <a:lumOff val="-3922"/>
            <a:alphaOff val="0"/>
          </a:schemeClr>
        </a:solidFill>
        <a:ln w="12700" cap="flat" cmpd="sng" algn="ctr">
          <a:noFill/>
          <a:prstDash val="solid"/>
          <a:miter lim="800000"/>
        </a:ln>
        <a:effectLst>
          <a:outerShdw blurRad="44450" dist="27940" dir="5400000" algn="ctr" rotWithShape="0">
            <a:srgbClr val="000000">
              <a:alpha val="32000"/>
            </a:srgbClr>
          </a:outerShdw>
        </a:effectLst>
        <a:scene3d>
          <a:camera prst="orthographicFront">
            <a:rot lat="0" lon="0" rev="0"/>
          </a:camera>
          <a:lightRig rig="balanced" dir="t">
            <a:rot lat="0" lon="0" rev="8700000"/>
          </a:lightRig>
        </a:scene3d>
        <a:sp3d>
          <a:bevelT w="190500" h="38100"/>
        </a:sp3d>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CO" sz="700" b="1" kern="1200" dirty="0" smtClean="0">
              <a:effectLst/>
              <a:latin typeface="Arial Rounded MT Bold" panose="020F0704030504030204" pitchFamily="34" charset="0"/>
            </a:rPr>
            <a:t>ALIANZAS ESTRÁTEGICAS</a:t>
          </a:r>
          <a:endParaRPr lang="es-CO" sz="700" kern="1200" dirty="0">
            <a:effectLst/>
          </a:endParaRPr>
        </a:p>
      </dsp:txBody>
      <dsp:txXfrm>
        <a:off x="781154" y="1322474"/>
        <a:ext cx="918461" cy="918461"/>
      </dsp:txXfrm>
    </dsp:sp>
    <dsp:sp modelId="{F43E077D-BA3E-4332-B168-7F67BA7B933C}">
      <dsp:nvSpPr>
        <dsp:cNvPr id="0" name=""/>
        <dsp:cNvSpPr/>
      </dsp:nvSpPr>
      <dsp:spPr>
        <a:xfrm rot="19447598">
          <a:off x="1847706" y="1001954"/>
          <a:ext cx="335642" cy="438379"/>
        </a:xfrm>
        <a:prstGeom prst="rightArrow">
          <a:avLst>
            <a:gd name="adj1" fmla="val 60000"/>
            <a:gd name="adj2" fmla="val 50000"/>
          </a:avLst>
        </a:prstGeom>
        <a:solidFill>
          <a:schemeClr val="accent5">
            <a:hueOff val="-7353344"/>
            <a:satOff val="-10228"/>
            <a:lumOff val="-3922"/>
            <a:alphaOff val="0"/>
          </a:schemeClr>
        </a:solidFill>
        <a:ln>
          <a:noFill/>
        </a:ln>
        <a:effectLst>
          <a:outerShdw blurRad="44450" dist="27940" dir="5400000" algn="ctr" rotWithShape="0">
            <a:srgbClr val="000000">
              <a:alpha val="32000"/>
            </a:srgbClr>
          </a:outerShdw>
        </a:effectLst>
        <a:scene3d>
          <a:camera prst="orthographicFront">
            <a:rot lat="0" lon="0" rev="0"/>
          </a:camera>
          <a:lightRig rig="balanced" dir="t">
            <a:rot lat="0" lon="0" rev="8700000"/>
          </a:lightRig>
        </a:scene3d>
        <a:sp3d>
          <a:bevelT w="190500" h="381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CO" sz="600" kern="1200"/>
        </a:p>
      </dsp:txBody>
      <dsp:txXfrm>
        <a:off x="1857256" y="1119133"/>
        <a:ext cx="234949" cy="263027"/>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451</Words>
  <Characters>2481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ZFIP004</dc:creator>
  <cp:keywords/>
  <dc:description/>
  <cp:lastModifiedBy>ZFIP004</cp:lastModifiedBy>
  <cp:revision>3</cp:revision>
  <dcterms:created xsi:type="dcterms:W3CDTF">2020-10-19T16:00:00Z</dcterms:created>
  <dcterms:modified xsi:type="dcterms:W3CDTF">2022-06-16T16:52:00Z</dcterms:modified>
</cp:coreProperties>
</file>