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D21E" w14:textId="21DB5AC0" w:rsidR="0046253B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Dad</w:t>
      </w:r>
      <w:r w:rsidR="00F26330">
        <w:rPr>
          <w:rFonts w:ascii="Arial" w:hAnsi="Arial" w:cs="Arial"/>
          <w:sz w:val="24"/>
          <w:szCs w:val="24"/>
        </w:rPr>
        <w:t>a</w:t>
      </w:r>
      <w:r w:rsidRPr="00D37EA2">
        <w:rPr>
          <w:rFonts w:ascii="Arial" w:hAnsi="Arial" w:cs="Arial"/>
          <w:sz w:val="24"/>
          <w:szCs w:val="24"/>
        </w:rPr>
        <w:t xml:space="preserve"> la naturaleza de la información que se maneja en la </w:t>
      </w:r>
      <w:r w:rsidR="00684DD7" w:rsidRPr="00D37EA2">
        <w:rPr>
          <w:rFonts w:ascii="Arial" w:hAnsi="Arial" w:cs="Arial"/>
          <w:sz w:val="24"/>
          <w:szCs w:val="24"/>
        </w:rPr>
        <w:t>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Pr="00D37EA2">
        <w:rPr>
          <w:rFonts w:ascii="Arial" w:hAnsi="Arial" w:cs="Arial"/>
          <w:sz w:val="24"/>
          <w:szCs w:val="24"/>
        </w:rPr>
        <w:t>, se debe considerar la sensibilidad de los datos que residen en los sistemas de información par</w:t>
      </w:r>
      <w:r w:rsidR="0046253B">
        <w:rPr>
          <w:rFonts w:ascii="Arial" w:hAnsi="Arial" w:cs="Arial"/>
          <w:sz w:val="24"/>
          <w:szCs w:val="24"/>
        </w:rPr>
        <w:t xml:space="preserve">a el debido control y acceso; </w:t>
      </w:r>
      <w:r w:rsidR="00D33027">
        <w:rPr>
          <w:rFonts w:ascii="Arial" w:hAnsi="Arial" w:cs="Arial"/>
          <w:sz w:val="24"/>
          <w:szCs w:val="24"/>
        </w:rPr>
        <w:t>la</w:t>
      </w:r>
      <w:r w:rsidR="0046253B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érdida o mal uso de esta información puede resultar en </w:t>
      </w:r>
      <w:r w:rsidR="00D33027">
        <w:rPr>
          <w:rFonts w:ascii="Arial" w:hAnsi="Arial" w:cs="Arial"/>
          <w:sz w:val="24"/>
          <w:szCs w:val="24"/>
        </w:rPr>
        <w:t xml:space="preserve">vulnerabilidad </w:t>
      </w:r>
      <w:r w:rsidRPr="00D37EA2">
        <w:rPr>
          <w:rFonts w:ascii="Arial" w:hAnsi="Arial" w:cs="Arial"/>
          <w:sz w:val="24"/>
          <w:szCs w:val="24"/>
        </w:rPr>
        <w:t xml:space="preserve">de </w:t>
      </w:r>
      <w:r w:rsidR="00D33027">
        <w:rPr>
          <w:rFonts w:ascii="Arial" w:hAnsi="Arial" w:cs="Arial"/>
          <w:sz w:val="24"/>
          <w:szCs w:val="24"/>
        </w:rPr>
        <w:t xml:space="preserve">la </w:t>
      </w:r>
      <w:r w:rsidRPr="00D37EA2">
        <w:rPr>
          <w:rFonts w:ascii="Arial" w:hAnsi="Arial" w:cs="Arial"/>
          <w:sz w:val="24"/>
          <w:szCs w:val="24"/>
        </w:rPr>
        <w:t>confidencialidad</w:t>
      </w:r>
      <w:r w:rsidR="004F2683">
        <w:rPr>
          <w:rFonts w:ascii="Arial" w:hAnsi="Arial" w:cs="Arial"/>
          <w:sz w:val="24"/>
          <w:szCs w:val="24"/>
        </w:rPr>
        <w:t xml:space="preserve">. </w:t>
      </w:r>
    </w:p>
    <w:p w14:paraId="742D8FA1" w14:textId="77777777" w:rsidR="0046253B" w:rsidRDefault="0046253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2EBFF50" w14:textId="46063CFE" w:rsidR="00DA7B25" w:rsidRDefault="004F268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84DD7" w:rsidRPr="00D37EA2">
        <w:rPr>
          <w:rFonts w:ascii="Arial" w:hAnsi="Arial" w:cs="Arial"/>
          <w:sz w:val="24"/>
          <w:szCs w:val="24"/>
        </w:rPr>
        <w:t xml:space="preserve">s responsabilidad de todo usuario evitar la fuga de información </w:t>
      </w:r>
      <w:r w:rsidR="001936FC" w:rsidRPr="00D37EA2">
        <w:rPr>
          <w:rFonts w:ascii="Arial" w:hAnsi="Arial" w:cs="Arial"/>
          <w:sz w:val="24"/>
          <w:szCs w:val="24"/>
        </w:rPr>
        <w:t xml:space="preserve">que se encuentre almacenada en los equipos tecnológicos </w:t>
      </w:r>
      <w:r w:rsidR="00684DD7" w:rsidRPr="00D37EA2">
        <w:rPr>
          <w:rFonts w:ascii="Arial" w:hAnsi="Arial" w:cs="Arial"/>
          <w:sz w:val="24"/>
          <w:szCs w:val="24"/>
        </w:rPr>
        <w:t>de la 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="00F26330">
        <w:rPr>
          <w:rFonts w:ascii="Arial" w:hAnsi="Arial" w:cs="Arial"/>
          <w:sz w:val="24"/>
          <w:szCs w:val="24"/>
        </w:rPr>
        <w:t>,</w:t>
      </w:r>
      <w:r w:rsidR="001936FC">
        <w:rPr>
          <w:rFonts w:ascii="Arial" w:hAnsi="Arial" w:cs="Arial"/>
          <w:sz w:val="24"/>
          <w:szCs w:val="24"/>
        </w:rPr>
        <w:t xml:space="preserve"> según se establece en el </w:t>
      </w:r>
      <w:r w:rsidR="00684DD7" w:rsidRPr="00D37EA2">
        <w:rPr>
          <w:rFonts w:ascii="Arial" w:hAnsi="Arial" w:cs="Arial"/>
          <w:sz w:val="24"/>
          <w:szCs w:val="24"/>
        </w:rPr>
        <w:t>acuerdo de confidencialidad</w:t>
      </w:r>
      <w:r w:rsidR="001936FC">
        <w:rPr>
          <w:rFonts w:ascii="Arial" w:hAnsi="Arial" w:cs="Arial"/>
          <w:sz w:val="24"/>
          <w:szCs w:val="24"/>
        </w:rPr>
        <w:t>, firmado por cada colaborador para tal fin</w:t>
      </w:r>
      <w:r w:rsidR="00565336">
        <w:rPr>
          <w:rFonts w:ascii="Arial" w:hAnsi="Arial" w:cs="Arial"/>
          <w:sz w:val="24"/>
          <w:szCs w:val="24"/>
        </w:rPr>
        <w:t>. L</w:t>
      </w:r>
      <w:r w:rsidR="00B31EA9" w:rsidRPr="00D37EA2">
        <w:rPr>
          <w:rFonts w:ascii="Arial" w:hAnsi="Arial" w:cs="Arial"/>
          <w:sz w:val="24"/>
          <w:szCs w:val="24"/>
        </w:rPr>
        <w:t xml:space="preserve">os usuarios deberán utilizar los mecanismos corporativos para proteger la información  que  </w:t>
      </w:r>
      <w:r w:rsidR="0046253B">
        <w:rPr>
          <w:rFonts w:ascii="Arial" w:hAnsi="Arial" w:cs="Arial"/>
          <w:sz w:val="24"/>
          <w:szCs w:val="24"/>
        </w:rPr>
        <w:t xml:space="preserve">reside en </w:t>
      </w:r>
      <w:r w:rsidR="003C6810">
        <w:rPr>
          <w:rFonts w:ascii="Arial" w:hAnsi="Arial" w:cs="Arial"/>
          <w:sz w:val="24"/>
          <w:szCs w:val="24"/>
        </w:rPr>
        <w:t>los sistemas de información</w:t>
      </w:r>
      <w:r w:rsidR="00B31EA9" w:rsidRPr="00D37EA2">
        <w:rPr>
          <w:rFonts w:ascii="Arial" w:hAnsi="Arial" w:cs="Arial"/>
          <w:sz w:val="24"/>
          <w:szCs w:val="24"/>
        </w:rPr>
        <w:t>, dando uso a la infraestructura tecnológica</w:t>
      </w:r>
      <w:r w:rsidR="00565336">
        <w:rPr>
          <w:rFonts w:ascii="Arial" w:hAnsi="Arial" w:cs="Arial"/>
          <w:sz w:val="24"/>
          <w:szCs w:val="24"/>
        </w:rPr>
        <w:t xml:space="preserve"> </w:t>
      </w:r>
      <w:r w:rsidR="00B31EA9" w:rsidRPr="00D37EA2">
        <w:rPr>
          <w:rFonts w:ascii="Arial" w:hAnsi="Arial" w:cs="Arial"/>
          <w:sz w:val="24"/>
          <w:szCs w:val="24"/>
        </w:rPr>
        <w:t>de la Zona Franca Internacional de Pereira S.A.S Us</w:t>
      </w:r>
      <w:r>
        <w:rPr>
          <w:rFonts w:ascii="Arial" w:hAnsi="Arial" w:cs="Arial"/>
          <w:sz w:val="24"/>
          <w:szCs w:val="24"/>
        </w:rPr>
        <w:t>uario Operador de Zonas Francas;</w:t>
      </w:r>
      <w:r w:rsidR="003C6810">
        <w:rPr>
          <w:rFonts w:ascii="Arial" w:hAnsi="Arial" w:cs="Arial"/>
          <w:sz w:val="24"/>
          <w:szCs w:val="24"/>
        </w:rPr>
        <w:t xml:space="preserve"> d</w:t>
      </w:r>
      <w:r w:rsidR="00B31EA9" w:rsidRPr="00D37EA2">
        <w:rPr>
          <w:rFonts w:ascii="Arial" w:hAnsi="Arial" w:cs="Arial"/>
          <w:sz w:val="24"/>
          <w:szCs w:val="24"/>
        </w:rPr>
        <w:t>e igual forma, deberán proteger la información reservad</w:t>
      </w:r>
      <w:r>
        <w:rPr>
          <w:rFonts w:ascii="Arial" w:hAnsi="Arial" w:cs="Arial"/>
          <w:sz w:val="24"/>
          <w:szCs w:val="24"/>
        </w:rPr>
        <w:t>a  o</w:t>
      </w:r>
      <w:r w:rsidR="00B31EA9" w:rsidRPr="00D37EA2">
        <w:rPr>
          <w:rFonts w:ascii="Arial" w:hAnsi="Arial" w:cs="Arial"/>
          <w:sz w:val="24"/>
          <w:szCs w:val="24"/>
        </w:rPr>
        <w:t xml:space="preserve">  confidencial  que  por   necesidades  corporativas  deba  ser almacenada </w:t>
      </w:r>
      <w:r>
        <w:rPr>
          <w:rFonts w:ascii="Arial" w:hAnsi="Arial" w:cs="Arial"/>
          <w:sz w:val="24"/>
          <w:szCs w:val="24"/>
        </w:rPr>
        <w:t>o</w:t>
      </w:r>
      <w:r w:rsidR="00B31EA9" w:rsidRPr="00D37EA2">
        <w:rPr>
          <w:rFonts w:ascii="Arial" w:hAnsi="Arial" w:cs="Arial"/>
          <w:sz w:val="24"/>
          <w:szCs w:val="24"/>
        </w:rPr>
        <w:t xml:space="preserve"> transmitida, ya sea dentro de la red interna de Zona Franca Internacional de Pereira S.A.S</w:t>
      </w:r>
      <w:r w:rsidR="00F867E9">
        <w:rPr>
          <w:rFonts w:ascii="Arial" w:hAnsi="Arial" w:cs="Arial"/>
          <w:sz w:val="24"/>
          <w:szCs w:val="24"/>
        </w:rPr>
        <w:t>.</w:t>
      </w:r>
      <w:r w:rsidR="00B31EA9" w:rsidRPr="00D37EA2">
        <w:rPr>
          <w:rFonts w:ascii="Arial" w:hAnsi="Arial" w:cs="Arial"/>
          <w:sz w:val="24"/>
          <w:szCs w:val="24"/>
        </w:rPr>
        <w:t xml:space="preserve"> Usu</w:t>
      </w:r>
      <w:r w:rsidR="003C6810">
        <w:rPr>
          <w:rFonts w:ascii="Arial" w:hAnsi="Arial" w:cs="Arial"/>
          <w:sz w:val="24"/>
          <w:szCs w:val="24"/>
        </w:rPr>
        <w:t>ario Operador de Zonas Francas o</w:t>
      </w:r>
      <w:r w:rsidR="00B31EA9" w:rsidRPr="00D37EA2">
        <w:rPr>
          <w:rFonts w:ascii="Arial" w:hAnsi="Arial" w:cs="Arial"/>
          <w:sz w:val="24"/>
          <w:szCs w:val="24"/>
        </w:rPr>
        <w:t xml:space="preserve"> hacia redes externas como Internet.</w:t>
      </w:r>
    </w:p>
    <w:p w14:paraId="02AE623A" w14:textId="77777777" w:rsidR="00A36B8D" w:rsidRPr="00A36B8D" w:rsidRDefault="00A36B8D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6FB0D74" w14:textId="77777777" w:rsidR="00E667E6" w:rsidRPr="00D37EA2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Todas las computadoras deben ser aseguradas cuando el área de trabajo está desocupada o desatendida. Gestión de Tecnología en Informática será responsable de aplicar un mecanismo automático </w:t>
      </w:r>
      <w:r w:rsidR="00684DD7" w:rsidRPr="00D37EA2">
        <w:rPr>
          <w:rFonts w:ascii="Arial" w:hAnsi="Arial" w:cs="Arial"/>
          <w:sz w:val="24"/>
          <w:szCs w:val="24"/>
        </w:rPr>
        <w:t>para imponer esta práctica.</w:t>
      </w:r>
    </w:p>
    <w:p w14:paraId="184018CD" w14:textId="7FF60D52" w:rsidR="00E667E6" w:rsidRPr="00D37EA2" w:rsidRDefault="00E667E6" w:rsidP="001E4563">
      <w:pPr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Las contraseñas no pueden ser dejadas en notas en el escritorio</w:t>
      </w:r>
      <w:r w:rsidR="007D0FD4">
        <w:rPr>
          <w:rFonts w:ascii="Arial" w:hAnsi="Arial" w:cs="Arial"/>
          <w:sz w:val="24"/>
          <w:szCs w:val="24"/>
        </w:rPr>
        <w:t xml:space="preserve"> ni en una ubicación accesible, lo anterior incluye claves de acceso de aplicativos externos de manejo institucional, reiterando que las contraseñas son asignadas de manera particular y deben ser de uso personal e intransferible.</w:t>
      </w:r>
    </w:p>
    <w:p w14:paraId="6E042C0A" w14:textId="12932B64" w:rsidR="00E667E6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informes impresos que contienen información sensitiva, restringida o confidencial</w:t>
      </w:r>
      <w:r w:rsidR="00F867E9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deben ser retirados in</w:t>
      </w:r>
      <w:r w:rsidR="00684DD7" w:rsidRPr="00D37EA2">
        <w:rPr>
          <w:rFonts w:ascii="Arial" w:hAnsi="Arial" w:cs="Arial"/>
          <w:sz w:val="24"/>
          <w:szCs w:val="24"/>
        </w:rPr>
        <w:t>mediatamente de las impresoras.</w:t>
      </w:r>
    </w:p>
    <w:p w14:paraId="311A64FC" w14:textId="77777777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CA0DA02" w14:textId="2B5BC4F1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 usuarios serán los responsables de almacenar semanalmente la información sensitiva y crítica que se encuentre en sus  equipos de cómputo</w:t>
      </w:r>
      <w:r w:rsidR="000A27CE">
        <w:rPr>
          <w:rFonts w:ascii="Arial" w:hAnsi="Arial" w:cs="Arial"/>
          <w:sz w:val="24"/>
          <w:szCs w:val="24"/>
        </w:rPr>
        <w:t>;</w:t>
      </w:r>
      <w:r w:rsidRPr="00D37EA2">
        <w:rPr>
          <w:rFonts w:ascii="Arial" w:hAnsi="Arial" w:cs="Arial"/>
          <w:sz w:val="24"/>
          <w:szCs w:val="24"/>
        </w:rPr>
        <w:t xml:space="preserve"> para ello cuentan con una carpeta instalada en el escritorio</w:t>
      </w:r>
      <w:r>
        <w:rPr>
          <w:rFonts w:ascii="Arial" w:hAnsi="Arial" w:cs="Arial"/>
          <w:sz w:val="24"/>
          <w:szCs w:val="24"/>
        </w:rPr>
        <w:t xml:space="preserve"> de sus equipos, en la cual </w:t>
      </w:r>
      <w:r w:rsidRPr="00D37EA2">
        <w:rPr>
          <w:rFonts w:ascii="Arial" w:hAnsi="Arial" w:cs="Arial"/>
          <w:sz w:val="24"/>
          <w:szCs w:val="24"/>
        </w:rPr>
        <w:t>se debe guardar toda la información ligada a sus actividades, ya que lo almacenado en esta carpeta quedar</w:t>
      </w:r>
      <w:r w:rsidR="000A27CE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 guardado en un equipo ubicado en el cuarto de telecomunicaciones de la empresa</w:t>
      </w:r>
      <w:r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así mismo</w:t>
      </w:r>
      <w:r w:rsidR="000A27CE">
        <w:rPr>
          <w:rFonts w:ascii="Arial" w:hAnsi="Arial" w:cs="Arial"/>
          <w:sz w:val="24"/>
          <w:szCs w:val="24"/>
        </w:rPr>
        <w:t>, se debe</w:t>
      </w:r>
      <w:r w:rsidRPr="00D37EA2">
        <w:rPr>
          <w:rFonts w:ascii="Arial" w:hAnsi="Arial" w:cs="Arial"/>
          <w:sz w:val="24"/>
          <w:szCs w:val="24"/>
        </w:rPr>
        <w:t xml:space="preserve"> dejar constancia por escrito en el formato FO-TI-06 Back</w:t>
      </w:r>
      <w:r w:rsidR="000A27CE">
        <w:rPr>
          <w:rFonts w:ascii="Arial" w:hAnsi="Arial" w:cs="Arial"/>
          <w:sz w:val="24"/>
          <w:szCs w:val="24"/>
        </w:rPr>
        <w:t>-U</w:t>
      </w:r>
      <w:r w:rsidRPr="00D37EA2">
        <w:rPr>
          <w:rFonts w:ascii="Arial" w:hAnsi="Arial" w:cs="Arial"/>
          <w:sz w:val="24"/>
          <w:szCs w:val="24"/>
        </w:rPr>
        <w:t xml:space="preserve">p.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será el encargado de verificar el cumplimiento de este numeral.</w:t>
      </w:r>
    </w:p>
    <w:p w14:paraId="21D85CFD" w14:textId="3F94EC6E" w:rsidR="000F4949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lastRenderedPageBreak/>
        <w:t>Semanalmente</w:t>
      </w:r>
      <w:r w:rsidR="00605462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</w:t>
      </w:r>
      <w:r w:rsidR="00605462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 xml:space="preserve">roceso de Gestión </w:t>
      </w:r>
      <w:r w:rsidR="00605462">
        <w:rPr>
          <w:rFonts w:ascii="Arial" w:hAnsi="Arial" w:cs="Arial"/>
          <w:sz w:val="24"/>
          <w:szCs w:val="24"/>
        </w:rPr>
        <w:t>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605462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será el encargado de resguardar las copias de seguridad </w:t>
      </w:r>
      <w:r w:rsidR="00605462">
        <w:rPr>
          <w:rFonts w:ascii="Arial" w:hAnsi="Arial" w:cs="Arial"/>
          <w:sz w:val="24"/>
          <w:szCs w:val="24"/>
        </w:rPr>
        <w:t>en la nube</w:t>
      </w:r>
      <w:r w:rsidR="00605462" w:rsidRPr="00D37EA2">
        <w:rPr>
          <w:rFonts w:ascii="Arial" w:hAnsi="Arial" w:cs="Arial"/>
          <w:sz w:val="24"/>
          <w:szCs w:val="24"/>
        </w:rPr>
        <w:t xml:space="preserve"> </w:t>
      </w:r>
      <w:r w:rsidRPr="00D37EA2">
        <w:rPr>
          <w:rFonts w:ascii="Arial" w:hAnsi="Arial" w:cs="Arial"/>
          <w:sz w:val="24"/>
          <w:szCs w:val="24"/>
        </w:rPr>
        <w:t>de todos los equipos de cómputo</w:t>
      </w:r>
      <w:r w:rsidR="00605462">
        <w:rPr>
          <w:rFonts w:ascii="Arial" w:hAnsi="Arial" w:cs="Arial"/>
          <w:sz w:val="24"/>
          <w:szCs w:val="24"/>
        </w:rPr>
        <w:t>.</w:t>
      </w:r>
      <w:r w:rsidR="001E4563">
        <w:rPr>
          <w:rFonts w:ascii="Arial" w:hAnsi="Arial" w:cs="Arial"/>
          <w:sz w:val="24"/>
          <w:szCs w:val="24"/>
        </w:rPr>
        <w:t xml:space="preserve"> </w:t>
      </w:r>
      <w:r w:rsidR="00605462">
        <w:rPr>
          <w:rFonts w:ascii="Arial" w:hAnsi="Arial" w:cs="Arial"/>
          <w:sz w:val="24"/>
          <w:szCs w:val="24"/>
        </w:rPr>
        <w:t>L</w:t>
      </w:r>
      <w:r w:rsidR="001E4563">
        <w:rPr>
          <w:rFonts w:ascii="Arial" w:hAnsi="Arial" w:cs="Arial"/>
          <w:sz w:val="24"/>
          <w:szCs w:val="24"/>
        </w:rPr>
        <w:t>a Gerencia y l</w:t>
      </w:r>
      <w:r w:rsidR="000F4949">
        <w:rPr>
          <w:rFonts w:ascii="Arial" w:hAnsi="Arial" w:cs="Arial"/>
          <w:sz w:val="24"/>
          <w:szCs w:val="24"/>
        </w:rPr>
        <w:t>a D</w:t>
      </w:r>
      <w:r w:rsidRPr="00D37EA2">
        <w:rPr>
          <w:rFonts w:ascii="Arial" w:hAnsi="Arial" w:cs="Arial"/>
          <w:sz w:val="24"/>
          <w:szCs w:val="24"/>
        </w:rPr>
        <w:t>irectora de Gestión Jurídica y Propiedad Horizontal deberán realizar la copia de seguridad en dos disc</w:t>
      </w:r>
      <w:r w:rsidR="007B5C42">
        <w:rPr>
          <w:rFonts w:ascii="Arial" w:hAnsi="Arial" w:cs="Arial"/>
          <w:sz w:val="24"/>
          <w:szCs w:val="24"/>
        </w:rPr>
        <w:t>os duros previamente asignados</w:t>
      </w:r>
      <w:r w:rsidR="00605462">
        <w:rPr>
          <w:rFonts w:ascii="Arial" w:hAnsi="Arial" w:cs="Arial"/>
          <w:sz w:val="24"/>
          <w:szCs w:val="24"/>
        </w:rPr>
        <w:t>,</w:t>
      </w:r>
      <w:r w:rsidR="007B5C42">
        <w:rPr>
          <w:rFonts w:ascii="Arial" w:hAnsi="Arial" w:cs="Arial"/>
          <w:sz w:val="24"/>
          <w:szCs w:val="24"/>
        </w:rPr>
        <w:t xml:space="preserve"> y </w:t>
      </w:r>
      <w:r w:rsidRPr="00D37EA2">
        <w:rPr>
          <w:rFonts w:ascii="Arial" w:hAnsi="Arial" w:cs="Arial"/>
          <w:sz w:val="24"/>
          <w:szCs w:val="24"/>
        </w:rPr>
        <w:t>semanalment</w:t>
      </w:r>
      <w:r w:rsidR="001E4563">
        <w:rPr>
          <w:rFonts w:ascii="Arial" w:hAnsi="Arial" w:cs="Arial"/>
          <w:sz w:val="24"/>
          <w:szCs w:val="24"/>
        </w:rPr>
        <w:t xml:space="preserve">e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="001E4563">
        <w:rPr>
          <w:rFonts w:ascii="Arial" w:hAnsi="Arial" w:cs="Arial"/>
          <w:sz w:val="24"/>
          <w:szCs w:val="24"/>
        </w:rPr>
        <w:t>solicitará</w:t>
      </w:r>
      <w:r w:rsidRPr="00D37EA2">
        <w:rPr>
          <w:rFonts w:ascii="Arial" w:hAnsi="Arial" w:cs="Arial"/>
          <w:sz w:val="24"/>
          <w:szCs w:val="24"/>
        </w:rPr>
        <w:t xml:space="preserve"> dichos discos para s</w:t>
      </w:r>
      <w:r w:rsidR="000F4949">
        <w:rPr>
          <w:rFonts w:ascii="Arial" w:hAnsi="Arial" w:cs="Arial"/>
          <w:sz w:val="24"/>
          <w:szCs w:val="24"/>
        </w:rPr>
        <w:t>ubir la información a la nube</w:t>
      </w:r>
      <w:r w:rsidR="00262E1B">
        <w:rPr>
          <w:rFonts w:ascii="Arial" w:hAnsi="Arial" w:cs="Arial"/>
          <w:sz w:val="24"/>
          <w:szCs w:val="24"/>
        </w:rPr>
        <w:t xml:space="preserve">, estos dos cargos están exentos de dejar registro en el formato </w:t>
      </w:r>
      <w:r w:rsidR="00262E1B" w:rsidRPr="00D37EA2">
        <w:rPr>
          <w:rFonts w:ascii="Arial" w:hAnsi="Arial" w:cs="Arial"/>
          <w:sz w:val="24"/>
          <w:szCs w:val="24"/>
        </w:rPr>
        <w:t xml:space="preserve">FO-TI-06 Back </w:t>
      </w:r>
      <w:r w:rsidR="006B44BF">
        <w:rPr>
          <w:rFonts w:ascii="Arial" w:hAnsi="Arial" w:cs="Arial"/>
          <w:sz w:val="24"/>
          <w:szCs w:val="24"/>
        </w:rPr>
        <w:t>U</w:t>
      </w:r>
      <w:r w:rsidR="00262E1B" w:rsidRPr="00D37EA2">
        <w:rPr>
          <w:rFonts w:ascii="Arial" w:hAnsi="Arial" w:cs="Arial"/>
          <w:sz w:val="24"/>
          <w:szCs w:val="24"/>
        </w:rPr>
        <w:t>p</w:t>
      </w:r>
      <w:r w:rsidR="00262E1B">
        <w:rPr>
          <w:rFonts w:ascii="Arial" w:hAnsi="Arial" w:cs="Arial"/>
          <w:sz w:val="24"/>
          <w:szCs w:val="24"/>
        </w:rPr>
        <w:t>, debido a sus funciones</w:t>
      </w:r>
      <w:r w:rsidR="000F4949">
        <w:rPr>
          <w:rFonts w:ascii="Arial" w:hAnsi="Arial" w:cs="Arial"/>
          <w:sz w:val="24"/>
          <w:szCs w:val="24"/>
        </w:rPr>
        <w:t>.</w:t>
      </w:r>
    </w:p>
    <w:p w14:paraId="04741CB9" w14:textId="77777777" w:rsidR="000F4949" w:rsidRDefault="000F494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57E8B45" w14:textId="4F3F001E" w:rsidR="00262E1B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Toda solicitud para utilizar un medio de almacenamiento de información compartido deberá ser aprobada por el</w:t>
      </w:r>
      <w:r w:rsidR="006B44BF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roceso de </w:t>
      </w:r>
      <w:r w:rsidR="001E4563">
        <w:rPr>
          <w:rFonts w:ascii="Arial" w:hAnsi="Arial" w:cs="Arial"/>
          <w:sz w:val="24"/>
          <w:szCs w:val="24"/>
        </w:rPr>
        <w:t>Gestión 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1E4563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y se deberá  aplicar las políticas de seguridad. </w:t>
      </w:r>
    </w:p>
    <w:p w14:paraId="12B1BA66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74896EC" w14:textId="6ED4C6FA" w:rsid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En caso de contingencia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único medio autorizado por la compañía para resguardar la información de los procesos son los discos duros USB que est</w:t>
      </w:r>
      <w:r w:rsidR="006B44BF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n a cargo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Style w:val="Refdecomentario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por tal motivo está prohibido hacer copias de la información en discos, memorias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CD-DVD personales o ajenos a la compañía.</w:t>
      </w:r>
    </w:p>
    <w:p w14:paraId="46D2BA98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D4D3169" w14:textId="4BD230F6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Cualquier actividad que requiera el uso de un medio de almacenamiento externo debe ser previamente consultada con el responsable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Fonts w:ascii="Arial" w:hAnsi="Arial" w:cs="Arial"/>
          <w:sz w:val="24"/>
          <w:szCs w:val="24"/>
        </w:rPr>
        <w:t>.</w:t>
      </w:r>
    </w:p>
    <w:p w14:paraId="356D5AF8" w14:textId="77777777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F479D0F" w14:textId="1599FA11" w:rsidR="001E4563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Periódicamente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realizar</w:t>
      </w:r>
      <w:r w:rsidR="007B5C42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 seguimiento al formato FO-TI-06 Back-</w:t>
      </w:r>
      <w:r w:rsidR="006B44BF">
        <w:rPr>
          <w:rFonts w:ascii="Arial" w:hAnsi="Arial" w:cs="Arial"/>
          <w:sz w:val="24"/>
          <w:szCs w:val="24"/>
        </w:rPr>
        <w:t>U</w:t>
      </w:r>
      <w:r w:rsidRPr="00D37EA2">
        <w:rPr>
          <w:rFonts w:ascii="Arial" w:hAnsi="Arial" w:cs="Arial"/>
          <w:sz w:val="24"/>
          <w:szCs w:val="24"/>
        </w:rPr>
        <w:t xml:space="preserve">p, con el fin de llevar el </w:t>
      </w:r>
      <w:r w:rsidR="00851739" w:rsidRPr="00D37EA2">
        <w:rPr>
          <w:rFonts w:ascii="Arial" w:hAnsi="Arial" w:cs="Arial"/>
          <w:sz w:val="24"/>
          <w:szCs w:val="24"/>
        </w:rPr>
        <w:t>control de</w:t>
      </w:r>
      <w:r w:rsidRPr="00D37EA2">
        <w:rPr>
          <w:rFonts w:ascii="Arial" w:hAnsi="Arial" w:cs="Arial"/>
          <w:sz w:val="24"/>
          <w:szCs w:val="24"/>
        </w:rPr>
        <w:t xml:space="preserve"> cumplimiento y generar informes al </w:t>
      </w:r>
      <w:r w:rsidR="006B44BF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>roceso de Gestión Admini</w:t>
      </w:r>
      <w:r w:rsidR="007B5C42">
        <w:rPr>
          <w:rFonts w:ascii="Arial" w:hAnsi="Arial" w:cs="Arial"/>
          <w:sz w:val="24"/>
          <w:szCs w:val="24"/>
        </w:rPr>
        <w:t>strativa</w:t>
      </w:r>
      <w:r w:rsidR="006B44BF">
        <w:rPr>
          <w:rFonts w:ascii="Arial" w:hAnsi="Arial" w:cs="Arial"/>
          <w:sz w:val="24"/>
          <w:szCs w:val="24"/>
        </w:rPr>
        <w:t>,</w:t>
      </w:r>
      <w:r w:rsidR="007B5C42">
        <w:rPr>
          <w:rFonts w:ascii="Arial" w:hAnsi="Arial" w:cs="Arial"/>
          <w:sz w:val="24"/>
          <w:szCs w:val="24"/>
        </w:rPr>
        <w:t xml:space="preserve"> los cuales se realizará</w:t>
      </w:r>
      <w:r w:rsidRPr="00D37EA2">
        <w:rPr>
          <w:rFonts w:ascii="Arial" w:hAnsi="Arial" w:cs="Arial"/>
          <w:sz w:val="24"/>
          <w:szCs w:val="24"/>
        </w:rPr>
        <w:t>n y serán enviados cuando sean solicitados para fines pertinentes.</w:t>
      </w:r>
    </w:p>
    <w:p w14:paraId="522B08E9" w14:textId="77777777" w:rsidR="00851739" w:rsidRDefault="0085173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801ACA2" w14:textId="35ABB536" w:rsidR="00851739" w:rsidRDefault="0085173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05429">
        <w:rPr>
          <w:rFonts w:ascii="Arial" w:hAnsi="Arial" w:cs="Arial"/>
          <w:sz w:val="24"/>
          <w:szCs w:val="24"/>
        </w:rPr>
        <w:t>Los dispositivos móviles que tengan sincronizado el correo corporativo de los directores y coordinadores deberán contar con un antivirus instalado y licenciado, no importa si el dispositivo es de la empresa o persona, esto con el fin de proteger la información que reposa en ellos.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7384D3" w14:textId="77777777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25E206F5" w14:textId="77777777" w:rsidR="009A570F" w:rsidRDefault="009A570F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B31A358" w14:textId="77777777" w:rsidR="009A570F" w:rsidRDefault="009A570F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A54459A" w14:textId="77777777" w:rsidR="009A570F" w:rsidRDefault="009A570F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3501"/>
        <w:gridCol w:w="3186"/>
      </w:tblGrid>
      <w:tr w:rsidR="007B5C42" w:rsidRPr="00A06B27" w14:paraId="77EAA92C" w14:textId="77777777" w:rsidTr="00E77EAC">
        <w:trPr>
          <w:trHeight w:val="274"/>
        </w:trPr>
        <w:tc>
          <w:tcPr>
            <w:tcW w:w="3373" w:type="dxa"/>
            <w:vAlign w:val="center"/>
          </w:tcPr>
          <w:p w14:paraId="79BB7DF2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lastRenderedPageBreak/>
              <w:t>ELABORADO POR:</w:t>
            </w:r>
          </w:p>
        </w:tc>
        <w:tc>
          <w:tcPr>
            <w:tcW w:w="3501" w:type="dxa"/>
            <w:vAlign w:val="center"/>
          </w:tcPr>
          <w:p w14:paraId="28DBB150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0F2E2268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 xml:space="preserve">APROBADO POR: </w:t>
            </w:r>
          </w:p>
        </w:tc>
      </w:tr>
      <w:tr w:rsidR="007B5C42" w:rsidRPr="00A06B27" w14:paraId="21BC1403" w14:textId="77777777" w:rsidTr="00BC5534">
        <w:trPr>
          <w:trHeight w:val="454"/>
        </w:trPr>
        <w:tc>
          <w:tcPr>
            <w:tcW w:w="3373" w:type="dxa"/>
            <w:vAlign w:val="center"/>
          </w:tcPr>
          <w:p w14:paraId="00690270" w14:textId="77777777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Dubian Sánchez</w:t>
            </w:r>
          </w:p>
        </w:tc>
        <w:tc>
          <w:tcPr>
            <w:tcW w:w="3501" w:type="dxa"/>
            <w:vAlign w:val="center"/>
          </w:tcPr>
          <w:p w14:paraId="578F2321" w14:textId="3BE1FA14" w:rsidR="007B5C42" w:rsidRPr="00A06B27" w:rsidRDefault="007B5C42" w:rsidP="007D0FD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>Yuly Viviana Ríos</w:t>
            </w:r>
          </w:p>
        </w:tc>
        <w:tc>
          <w:tcPr>
            <w:tcW w:w="3186" w:type="dxa"/>
            <w:vAlign w:val="center"/>
          </w:tcPr>
          <w:p w14:paraId="29439BC8" w14:textId="357667ED" w:rsidR="007B5C42" w:rsidRPr="00A06B27" w:rsidRDefault="007B5C42" w:rsidP="007D0FD4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>Orlando Ossa</w:t>
            </w:r>
          </w:p>
        </w:tc>
      </w:tr>
      <w:tr w:rsidR="007B5C42" w:rsidRPr="00A06B27" w14:paraId="0AAE51F7" w14:textId="77777777" w:rsidTr="001E4563">
        <w:trPr>
          <w:trHeight w:val="273"/>
        </w:trPr>
        <w:tc>
          <w:tcPr>
            <w:tcW w:w="3373" w:type="dxa"/>
            <w:vAlign w:val="center"/>
          </w:tcPr>
          <w:p w14:paraId="47586E16" w14:textId="7844EF2A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>19 de Octubre</w:t>
            </w:r>
            <w:r w:rsidR="00B05619">
              <w:rPr>
                <w:rFonts w:ascii="Arial" w:eastAsia="Calibri" w:hAnsi="Arial" w:cs="Arial"/>
                <w:sz w:val="24"/>
                <w:lang w:val="es-ES_tradnl"/>
              </w:rPr>
              <w:t xml:space="preserve"> de 2020</w:t>
            </w:r>
          </w:p>
        </w:tc>
        <w:tc>
          <w:tcPr>
            <w:tcW w:w="3501" w:type="dxa"/>
            <w:vAlign w:val="center"/>
          </w:tcPr>
          <w:p w14:paraId="26842845" w14:textId="77817EB4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>19 de Octubre</w:t>
            </w:r>
            <w:r w:rsidR="00B05619">
              <w:rPr>
                <w:rFonts w:ascii="Arial" w:eastAsia="Calibri" w:hAnsi="Arial" w:cs="Arial"/>
                <w:sz w:val="24"/>
                <w:lang w:val="es-ES_tradnl"/>
              </w:rPr>
              <w:t xml:space="preserve"> de 2020</w:t>
            </w:r>
          </w:p>
        </w:tc>
        <w:tc>
          <w:tcPr>
            <w:tcW w:w="3186" w:type="dxa"/>
            <w:vAlign w:val="center"/>
          </w:tcPr>
          <w:p w14:paraId="3709B695" w14:textId="44283864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>19 de Octubre</w:t>
            </w:r>
            <w:r w:rsidR="00B05619">
              <w:rPr>
                <w:rFonts w:ascii="Arial" w:eastAsia="Calibri" w:hAnsi="Arial" w:cs="Arial"/>
                <w:sz w:val="24"/>
                <w:lang w:val="es-ES_tradnl"/>
              </w:rPr>
              <w:t xml:space="preserve"> de 2020</w:t>
            </w:r>
          </w:p>
        </w:tc>
      </w:tr>
      <w:tr w:rsidR="007B5C42" w:rsidRPr="00A06B27" w14:paraId="467469B0" w14:textId="77777777" w:rsidTr="001E4563">
        <w:trPr>
          <w:trHeight w:val="337"/>
        </w:trPr>
        <w:tc>
          <w:tcPr>
            <w:tcW w:w="3373" w:type="dxa"/>
            <w:vAlign w:val="center"/>
          </w:tcPr>
          <w:p w14:paraId="5C8B306B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501" w:type="dxa"/>
            <w:vAlign w:val="center"/>
          </w:tcPr>
          <w:p w14:paraId="62CD61D8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186" w:type="dxa"/>
            <w:vAlign w:val="center"/>
          </w:tcPr>
          <w:p w14:paraId="7C2F87A9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  <w:bookmarkStart w:id="0" w:name="_GoBack"/>
            <w:bookmarkEnd w:id="0"/>
          </w:p>
        </w:tc>
      </w:tr>
    </w:tbl>
    <w:p w14:paraId="7B07522F" w14:textId="77777777" w:rsidR="00684DD7" w:rsidRDefault="00684DD7" w:rsidP="001E4563">
      <w:pPr>
        <w:jc w:val="both"/>
      </w:pPr>
    </w:p>
    <w:sectPr w:rsidR="00684D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A2D63" w14:textId="77777777" w:rsidR="00A95B77" w:rsidRDefault="00A95B77" w:rsidP="004F2683">
      <w:pPr>
        <w:spacing w:after="0" w:line="240" w:lineRule="auto"/>
      </w:pPr>
      <w:r>
        <w:separator/>
      </w:r>
    </w:p>
  </w:endnote>
  <w:endnote w:type="continuationSeparator" w:id="0">
    <w:p w14:paraId="16B6AF7A" w14:textId="77777777" w:rsidR="00A95B77" w:rsidRDefault="00A95B77" w:rsidP="004F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6F848" w14:textId="77777777" w:rsidR="00A95B77" w:rsidRDefault="00A95B77" w:rsidP="004F2683">
      <w:pPr>
        <w:spacing w:after="0" w:line="240" w:lineRule="auto"/>
      </w:pPr>
      <w:r>
        <w:separator/>
      </w:r>
    </w:p>
  </w:footnote>
  <w:footnote w:type="continuationSeparator" w:id="0">
    <w:p w14:paraId="5D02844C" w14:textId="77777777" w:rsidR="00A95B77" w:rsidRDefault="00A95B77" w:rsidP="004F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3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9"/>
      <w:gridCol w:w="2354"/>
      <w:gridCol w:w="2283"/>
      <w:gridCol w:w="1325"/>
      <w:gridCol w:w="1582"/>
    </w:tblGrid>
    <w:tr w:rsidR="00605462" w:rsidRPr="00023527" w14:paraId="55B414B9" w14:textId="77777777" w:rsidTr="001E4563">
      <w:trPr>
        <w:trHeight w:val="873"/>
      </w:trPr>
      <w:tc>
        <w:tcPr>
          <w:tcW w:w="891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5ABEDD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2848" behindDoc="0" locked="0" layoutInCell="1" allowOverlap="1" wp14:anchorId="3F1069E2" wp14:editId="73BAEAE0">
                <wp:simplePos x="0" y="0"/>
                <wp:positionH relativeFrom="column">
                  <wp:posOffset>86360</wp:posOffset>
                </wp:positionH>
                <wp:positionV relativeFrom="paragraph">
                  <wp:posOffset>75565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CF7205" w14:textId="77777777" w:rsidR="00605462" w:rsidRDefault="00605462" w:rsidP="004F2683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                    POLÍTICA DE USO Y MANEJO DE INFORMACIÓN CONFIDENCIAL</w:t>
          </w:r>
        </w:p>
        <w:p w14:paraId="645616C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605462" w:rsidRPr="00023527" w14:paraId="2408E1C9" w14:textId="77777777" w:rsidTr="001E4563">
      <w:trPr>
        <w:trHeight w:val="655"/>
      </w:trPr>
      <w:tc>
        <w:tcPr>
          <w:tcW w:w="136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8BEDE5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3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27197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93C6A06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32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DBC3C8D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96BB4EE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605462" w:rsidRPr="00023527" w14:paraId="2563FA54" w14:textId="77777777" w:rsidTr="001E4563">
      <w:trPr>
        <w:trHeight w:val="552"/>
      </w:trPr>
      <w:tc>
        <w:tcPr>
          <w:tcW w:w="136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CA8EE6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TI-02</w:t>
          </w:r>
        </w:p>
      </w:tc>
      <w:tc>
        <w:tcPr>
          <w:tcW w:w="23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8CDD9" w14:textId="6F14E339" w:rsidR="00605462" w:rsidRPr="00F446A0" w:rsidRDefault="00BC5534" w:rsidP="005C40F9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20</w:t>
          </w:r>
          <w:r w:rsidR="00605462">
            <w:rPr>
              <w:rFonts w:ascii="Arial" w:eastAsia="Times New Roman" w:hAnsi="Arial"/>
              <w:bCs/>
              <w:color w:val="000000"/>
              <w:lang w:eastAsia="es-ES"/>
            </w:rPr>
            <w:t>/05/19</w:t>
          </w:r>
        </w:p>
      </w:tc>
      <w:tc>
        <w:tcPr>
          <w:tcW w:w="228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5DAB76" w14:textId="0D9BC60E" w:rsidR="00605462" w:rsidRPr="00F446A0" w:rsidRDefault="001C7843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19/10/2020</w:t>
          </w:r>
        </w:p>
      </w:tc>
      <w:tc>
        <w:tcPr>
          <w:tcW w:w="132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87BF75" w14:textId="0FAB10EE" w:rsidR="00605462" w:rsidRPr="00F446A0" w:rsidRDefault="001C7843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AC8D36F" w14:textId="7DC33FA8" w:rsidR="00605462" w:rsidRPr="00F446A0" w:rsidRDefault="00605462" w:rsidP="005C40F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B05619" w:rsidRPr="00B05619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1C7843">
            <w:rPr>
              <w:rFonts w:ascii="Arial" w:eastAsia="Times New Roman" w:hAnsi="Arial" w:cs="Arial"/>
              <w:color w:val="000000"/>
              <w:lang w:eastAsia="es-ES"/>
            </w:rPr>
            <w:t>3</w:t>
          </w:r>
        </w:p>
      </w:tc>
    </w:tr>
  </w:tbl>
  <w:p w14:paraId="07873A6B" w14:textId="77777777" w:rsidR="00605462" w:rsidRDefault="006054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A17"/>
    <w:multiLevelType w:val="multilevel"/>
    <w:tmpl w:val="72ACC09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71B1454"/>
    <w:multiLevelType w:val="hybridMultilevel"/>
    <w:tmpl w:val="1B7CB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1157"/>
    <w:multiLevelType w:val="multilevel"/>
    <w:tmpl w:val="57B06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AC7370"/>
    <w:multiLevelType w:val="hybridMultilevel"/>
    <w:tmpl w:val="B7246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E6"/>
    <w:rsid w:val="000851DB"/>
    <w:rsid w:val="000A27CE"/>
    <w:rsid w:val="000F4949"/>
    <w:rsid w:val="00164FD1"/>
    <w:rsid w:val="001936FC"/>
    <w:rsid w:val="001C7843"/>
    <w:rsid w:val="001E4563"/>
    <w:rsid w:val="001E7D0A"/>
    <w:rsid w:val="00245503"/>
    <w:rsid w:val="00262E1B"/>
    <w:rsid w:val="00290C27"/>
    <w:rsid w:val="0030234D"/>
    <w:rsid w:val="00344B70"/>
    <w:rsid w:val="003C6810"/>
    <w:rsid w:val="00405429"/>
    <w:rsid w:val="004332B5"/>
    <w:rsid w:val="0046253B"/>
    <w:rsid w:val="004F2683"/>
    <w:rsid w:val="00565336"/>
    <w:rsid w:val="005C40F9"/>
    <w:rsid w:val="00605462"/>
    <w:rsid w:val="00684DD7"/>
    <w:rsid w:val="006B44BF"/>
    <w:rsid w:val="00784365"/>
    <w:rsid w:val="007A1859"/>
    <w:rsid w:val="007B5C42"/>
    <w:rsid w:val="007D0FD4"/>
    <w:rsid w:val="007E56D0"/>
    <w:rsid w:val="00851739"/>
    <w:rsid w:val="008654E9"/>
    <w:rsid w:val="009A570F"/>
    <w:rsid w:val="009B6548"/>
    <w:rsid w:val="00A23A69"/>
    <w:rsid w:val="00A32D2A"/>
    <w:rsid w:val="00A36B8D"/>
    <w:rsid w:val="00A95B77"/>
    <w:rsid w:val="00AA773D"/>
    <w:rsid w:val="00B05619"/>
    <w:rsid w:val="00B31EA9"/>
    <w:rsid w:val="00BC5534"/>
    <w:rsid w:val="00C20303"/>
    <w:rsid w:val="00C92E75"/>
    <w:rsid w:val="00D33027"/>
    <w:rsid w:val="00D37EA2"/>
    <w:rsid w:val="00D60812"/>
    <w:rsid w:val="00D71E0B"/>
    <w:rsid w:val="00DA7B25"/>
    <w:rsid w:val="00E51F5A"/>
    <w:rsid w:val="00E667E6"/>
    <w:rsid w:val="00E77EAC"/>
    <w:rsid w:val="00F26330"/>
    <w:rsid w:val="00F80A03"/>
    <w:rsid w:val="00F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A1E2C2"/>
  <w15:docId w15:val="{3A1A50B2-4F1C-41F4-8737-7D0DB663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D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683"/>
  </w:style>
  <w:style w:type="paragraph" w:styleId="Piedepgina">
    <w:name w:val="footer"/>
    <w:basedOn w:val="Normal"/>
    <w:link w:val="Piedepgina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683"/>
  </w:style>
  <w:style w:type="paragraph" w:customStyle="1" w:styleId="Textopredeterminado1">
    <w:name w:val="Texto predeterminado:1"/>
    <w:basedOn w:val="Normal"/>
    <w:rsid w:val="004F26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3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330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A27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27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27C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27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2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5FA2-54E4-4D5B-96E9-B66F22DA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dubian Sánchez</dc:creator>
  <cp:keywords/>
  <dc:description/>
  <cp:lastModifiedBy>ZFIP004</cp:lastModifiedBy>
  <cp:revision>12</cp:revision>
  <dcterms:created xsi:type="dcterms:W3CDTF">2020-10-19T15:46:00Z</dcterms:created>
  <dcterms:modified xsi:type="dcterms:W3CDTF">2020-10-19T19:04:00Z</dcterms:modified>
</cp:coreProperties>
</file>