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1B4A8" w14:textId="77777777" w:rsidR="00A43D00" w:rsidRDefault="00A43D00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Arial" w:hAnsi="Arial" w:cs="Times"/>
          <w:b/>
          <w:bCs/>
          <w:color w:val="000000"/>
          <w:sz w:val="24"/>
          <w:szCs w:val="24"/>
        </w:rPr>
      </w:pPr>
    </w:p>
    <w:p w14:paraId="703384F4" w14:textId="77777777" w:rsidR="007154A1" w:rsidRPr="007D556F" w:rsidRDefault="00AF01AF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Arial" w:hAnsi="Arial" w:cs="Times"/>
          <w:b/>
          <w:bCs/>
          <w:color w:val="000000"/>
          <w:sz w:val="24"/>
          <w:szCs w:val="24"/>
        </w:rPr>
      </w:pPr>
      <w:r w:rsidRPr="007D556F">
        <w:rPr>
          <w:rFonts w:ascii="Arial" w:hAnsi="Arial" w:cs="Times"/>
          <w:b/>
          <w:bCs/>
          <w:color w:val="000000"/>
          <w:sz w:val="24"/>
          <w:szCs w:val="24"/>
        </w:rPr>
        <w:t>POLÍTICA DE SELLOS</w:t>
      </w:r>
    </w:p>
    <w:p w14:paraId="0B7C86F9" w14:textId="77777777" w:rsidR="00A43D00" w:rsidRDefault="00A43D00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b/>
          <w:color w:val="000000"/>
          <w:sz w:val="24"/>
          <w:szCs w:val="24"/>
        </w:rPr>
      </w:pPr>
    </w:p>
    <w:p w14:paraId="7E3CD9C5" w14:textId="77DBA7D4" w:rsidR="00A43D00" w:rsidRPr="007D556F" w:rsidRDefault="00AF01AF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b/>
          <w:color w:val="000000"/>
          <w:sz w:val="24"/>
          <w:szCs w:val="24"/>
        </w:rPr>
      </w:pPr>
      <w:r w:rsidRPr="007D556F">
        <w:rPr>
          <w:rFonts w:ascii="Arial" w:hAnsi="Arial" w:cs="Helvetica"/>
          <w:b/>
          <w:color w:val="000000"/>
          <w:sz w:val="24"/>
          <w:szCs w:val="24"/>
        </w:rPr>
        <w:t>Solicitud de sellos:</w:t>
      </w:r>
    </w:p>
    <w:p w14:paraId="72717FDB" w14:textId="21D395EF" w:rsidR="007154A1" w:rsidRPr="007D556F" w:rsidRDefault="00AF01AF" w:rsidP="00AF01AF">
      <w:pPr>
        <w:pStyle w:val="Prrafodelista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 xml:space="preserve">  </w:t>
      </w:r>
      <w:r w:rsidR="007154A1" w:rsidRPr="007D556F">
        <w:rPr>
          <w:rFonts w:ascii="Arial" w:hAnsi="Arial" w:cs="Helvetica"/>
          <w:color w:val="000000"/>
        </w:rPr>
        <w:t xml:space="preserve">Los </w:t>
      </w:r>
      <w:r w:rsidR="002570C1">
        <w:rPr>
          <w:rFonts w:ascii="Arial" w:hAnsi="Arial" w:cs="Helvetica"/>
          <w:color w:val="000000"/>
        </w:rPr>
        <w:t>líderes</w:t>
      </w:r>
      <w:r w:rsidR="00584217" w:rsidRPr="007D556F">
        <w:rPr>
          <w:rFonts w:ascii="Arial" w:hAnsi="Arial" w:cs="Helvetica"/>
          <w:color w:val="000000"/>
        </w:rPr>
        <w:t xml:space="preserve"> de proceso de la Zona Franca Internacional de Pereira, </w:t>
      </w:r>
      <w:r w:rsidR="007154A1" w:rsidRPr="007D556F">
        <w:rPr>
          <w:rFonts w:ascii="Arial" w:hAnsi="Arial" w:cs="Helvetica"/>
          <w:color w:val="000000"/>
        </w:rPr>
        <w:t>son los únicos autor</w:t>
      </w:r>
      <w:r w:rsidR="00AC6A44" w:rsidRPr="007D556F">
        <w:rPr>
          <w:rFonts w:ascii="Arial" w:hAnsi="Arial" w:cs="Helvetica"/>
          <w:color w:val="000000"/>
        </w:rPr>
        <w:t>izados para solicitar sellos requeridos para l</w:t>
      </w:r>
      <w:r w:rsidRPr="007D556F">
        <w:rPr>
          <w:rFonts w:ascii="Arial" w:hAnsi="Arial" w:cs="Helvetica"/>
          <w:color w:val="000000"/>
        </w:rPr>
        <w:t>a funcionalidad de los procesos, los cuales deben estar registrados en el registro</w:t>
      </w:r>
      <w:r w:rsidR="00086395">
        <w:rPr>
          <w:rFonts w:ascii="Arial" w:hAnsi="Arial" w:cs="Helvetica"/>
          <w:color w:val="000000"/>
        </w:rPr>
        <w:t xml:space="preserve"> de actualización de datos FO-</w:t>
      </w:r>
      <w:r w:rsidR="002570C1">
        <w:rPr>
          <w:rFonts w:ascii="Arial" w:hAnsi="Arial" w:cs="Helvetica"/>
          <w:color w:val="000000"/>
        </w:rPr>
        <w:t>G</w:t>
      </w:r>
      <w:r w:rsidRPr="007D556F">
        <w:rPr>
          <w:rFonts w:ascii="Arial" w:hAnsi="Arial" w:cs="Helvetica"/>
          <w:color w:val="000000"/>
        </w:rPr>
        <w:t>H-06</w:t>
      </w:r>
      <w:r w:rsidR="006552FE" w:rsidRPr="007D556F">
        <w:rPr>
          <w:rFonts w:ascii="Arial" w:hAnsi="Arial" w:cs="Helvetica"/>
          <w:color w:val="000000"/>
        </w:rPr>
        <w:t>.</w:t>
      </w:r>
    </w:p>
    <w:p w14:paraId="6752D806" w14:textId="77777777" w:rsidR="00584217" w:rsidRDefault="00584217" w:rsidP="00584217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</w:p>
    <w:p w14:paraId="4352AE56" w14:textId="77777777" w:rsidR="00A43D00" w:rsidRPr="007D556F" w:rsidRDefault="00A43D00" w:rsidP="00584217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</w:p>
    <w:p w14:paraId="7F7B6388" w14:textId="3BA65A1C" w:rsidR="00A43D00" w:rsidRPr="007D556F" w:rsidRDefault="007154A1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  <w:r w:rsidRPr="007D556F">
        <w:rPr>
          <w:rFonts w:ascii="Arial" w:hAnsi="Arial" w:cs="Helvetica"/>
          <w:b/>
          <w:color w:val="000000"/>
          <w:sz w:val="24"/>
          <w:szCs w:val="24"/>
        </w:rPr>
        <w:t>Condiciones de uso</w:t>
      </w:r>
      <w:r w:rsidRPr="007D556F">
        <w:rPr>
          <w:rFonts w:ascii="Arial" w:hAnsi="Arial" w:cs="Helvetica"/>
          <w:color w:val="000000"/>
          <w:sz w:val="24"/>
          <w:szCs w:val="24"/>
        </w:rPr>
        <w:t>:</w:t>
      </w:r>
    </w:p>
    <w:p w14:paraId="2B3F566C" w14:textId="7F8D8DD6" w:rsidR="0020437A" w:rsidRPr="007D556F" w:rsidRDefault="00AF01AF" w:rsidP="00BB395B">
      <w:pPr>
        <w:pStyle w:val="Prrafode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 xml:space="preserve">  </w:t>
      </w:r>
      <w:r w:rsidR="007154A1" w:rsidRPr="007D556F">
        <w:rPr>
          <w:rFonts w:ascii="Arial" w:hAnsi="Arial" w:cs="Helvetica"/>
          <w:color w:val="000000"/>
        </w:rPr>
        <w:t xml:space="preserve">El sello, como herramienta de trabajo, es de uso personal e intransferible y solo debe utilizarse en las operaciones realizadas en la Zona </w:t>
      </w:r>
      <w:r w:rsidR="009C4FE9">
        <w:rPr>
          <w:rFonts w:ascii="Arial" w:hAnsi="Arial" w:cs="Helvetica"/>
          <w:color w:val="000000"/>
        </w:rPr>
        <w:t>Franca Internacional de Pereira</w:t>
      </w:r>
      <w:r w:rsidR="007154A1" w:rsidRPr="007D556F">
        <w:rPr>
          <w:rFonts w:ascii="Arial" w:hAnsi="Arial" w:cs="Helvetica"/>
          <w:color w:val="000000"/>
        </w:rPr>
        <w:t>, por los funcionarios a lo</w:t>
      </w:r>
      <w:r w:rsidR="00AC6A44" w:rsidRPr="007D556F">
        <w:rPr>
          <w:rFonts w:ascii="Arial" w:hAnsi="Arial" w:cs="Helvetica"/>
          <w:color w:val="000000"/>
        </w:rPr>
        <w:t>s que les sea asignado.</w:t>
      </w:r>
    </w:p>
    <w:p w14:paraId="37E32A87" w14:textId="2060C41D" w:rsidR="007154A1" w:rsidRPr="007D556F" w:rsidRDefault="00AF01AF" w:rsidP="00BB395B">
      <w:pPr>
        <w:pStyle w:val="Prrafode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 xml:space="preserve">  En caso de retiro de la Zona Franca Internacional de Pereira</w:t>
      </w:r>
      <w:r w:rsidR="007154A1" w:rsidRPr="007D556F">
        <w:rPr>
          <w:rFonts w:ascii="Arial" w:hAnsi="Arial" w:cs="Helvetica"/>
          <w:color w:val="000000"/>
        </w:rPr>
        <w:t xml:space="preserve">, el sello deberá ser entregado </w:t>
      </w:r>
      <w:r w:rsidR="006A1EAF">
        <w:rPr>
          <w:rFonts w:ascii="Arial" w:hAnsi="Arial" w:cs="Helvetica"/>
          <w:color w:val="000000"/>
        </w:rPr>
        <w:t>al proceso Gestión Administrativa</w:t>
      </w:r>
      <w:r w:rsidR="007154A1" w:rsidRPr="007D556F">
        <w:rPr>
          <w:rFonts w:ascii="Arial" w:hAnsi="Arial" w:cs="Helvetica"/>
          <w:color w:val="000000"/>
        </w:rPr>
        <w:t>, con el fin</w:t>
      </w:r>
      <w:r w:rsidRPr="007D556F">
        <w:rPr>
          <w:rFonts w:ascii="Arial" w:hAnsi="Arial" w:cs="Helvetica"/>
          <w:color w:val="000000"/>
        </w:rPr>
        <w:t xml:space="preserve"> de poder expedir el Paz y Salvo</w:t>
      </w:r>
      <w:r w:rsidR="007154A1" w:rsidRPr="007D556F">
        <w:rPr>
          <w:rFonts w:ascii="Arial" w:hAnsi="Arial" w:cs="Helvetica"/>
          <w:color w:val="000000"/>
        </w:rPr>
        <w:t xml:space="preserve"> </w:t>
      </w:r>
      <w:r w:rsidR="00EF6106">
        <w:rPr>
          <w:rFonts w:ascii="Arial" w:hAnsi="Arial" w:cs="Helvetica"/>
          <w:color w:val="000000"/>
        </w:rPr>
        <w:t xml:space="preserve">(FO-GH-04) </w:t>
      </w:r>
      <w:r w:rsidR="007154A1" w:rsidRPr="007D556F">
        <w:rPr>
          <w:rFonts w:ascii="Arial" w:hAnsi="Arial" w:cs="Helvetica"/>
          <w:color w:val="000000"/>
        </w:rPr>
        <w:t xml:space="preserve">que indica que queda al día con la </w:t>
      </w:r>
      <w:r w:rsidRPr="007D556F">
        <w:rPr>
          <w:rFonts w:ascii="Arial" w:hAnsi="Arial" w:cs="Helvetica"/>
          <w:color w:val="000000"/>
        </w:rPr>
        <w:t>empresa</w:t>
      </w:r>
      <w:r w:rsidR="007154A1" w:rsidRPr="007D556F">
        <w:rPr>
          <w:rFonts w:ascii="Arial" w:hAnsi="Arial" w:cs="Helvetica"/>
          <w:color w:val="000000"/>
        </w:rPr>
        <w:t>.</w:t>
      </w:r>
    </w:p>
    <w:p w14:paraId="04B21D09" w14:textId="24263E68" w:rsidR="009C4FE9" w:rsidRPr="00E04313" w:rsidRDefault="00AF01AF" w:rsidP="00E04313">
      <w:pPr>
        <w:pStyle w:val="Prrafode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 xml:space="preserve"> </w:t>
      </w:r>
      <w:r w:rsidR="00E0701E" w:rsidRPr="007D556F">
        <w:rPr>
          <w:rFonts w:ascii="Arial" w:hAnsi="Arial" w:cs="Helvetica"/>
          <w:color w:val="000000"/>
        </w:rPr>
        <w:t xml:space="preserve"> </w:t>
      </w:r>
      <w:r w:rsidR="009C4FE9">
        <w:rPr>
          <w:rFonts w:ascii="Arial" w:hAnsi="Arial" w:cs="Helvetica"/>
          <w:color w:val="000000"/>
        </w:rPr>
        <w:t>El proceso Gestión Administrativa es el encargado del mantenimiento de los sellos</w:t>
      </w:r>
      <w:r w:rsidR="00E04313">
        <w:rPr>
          <w:rFonts w:ascii="Arial" w:hAnsi="Arial" w:cs="Helvetica"/>
          <w:color w:val="000000"/>
        </w:rPr>
        <w:t xml:space="preserve">, como también es importante mencionar que </w:t>
      </w:r>
      <w:r w:rsidR="006A1EAF">
        <w:rPr>
          <w:rFonts w:ascii="Arial" w:hAnsi="Arial" w:cs="Helvetica"/>
          <w:color w:val="000000"/>
        </w:rPr>
        <w:t xml:space="preserve">por </w:t>
      </w:r>
      <w:r w:rsidR="00E04313" w:rsidRPr="007D556F">
        <w:rPr>
          <w:rFonts w:ascii="Arial" w:hAnsi="Arial" w:cs="Helvetica"/>
          <w:color w:val="000000"/>
        </w:rPr>
        <w:t>devolución por mal</w:t>
      </w:r>
      <w:r w:rsidR="00E04313">
        <w:rPr>
          <w:rFonts w:ascii="Arial" w:hAnsi="Arial" w:cs="Helvetica"/>
          <w:color w:val="000000"/>
        </w:rPr>
        <w:t xml:space="preserve"> estado</w:t>
      </w:r>
      <w:r w:rsidR="006A1EAF">
        <w:rPr>
          <w:rFonts w:ascii="Arial" w:hAnsi="Arial" w:cs="Helvetica"/>
          <w:color w:val="000000"/>
        </w:rPr>
        <w:t xml:space="preserve"> o que el sello lleve el nombre del funcionario retirado</w:t>
      </w:r>
      <w:r w:rsidR="00E04313">
        <w:rPr>
          <w:rFonts w:ascii="Arial" w:hAnsi="Arial" w:cs="Helvetica"/>
          <w:color w:val="000000"/>
        </w:rPr>
        <w:t>, deberán s</w:t>
      </w:r>
      <w:r w:rsidR="006A1EAF">
        <w:rPr>
          <w:rFonts w:ascii="Arial" w:hAnsi="Arial" w:cs="Helvetica"/>
          <w:color w:val="000000"/>
        </w:rPr>
        <w:t>er destruidos por dicho proceso.</w:t>
      </w:r>
      <w:r w:rsidR="00E04313">
        <w:rPr>
          <w:rFonts w:ascii="Arial" w:hAnsi="Arial" w:cs="Helvetica"/>
          <w:color w:val="000000"/>
        </w:rPr>
        <w:t xml:space="preserve"> </w:t>
      </w:r>
    </w:p>
    <w:p w14:paraId="0D3A19B8" w14:textId="7DA0142B" w:rsidR="00AF01AF" w:rsidRPr="007D556F" w:rsidRDefault="00AF01AF" w:rsidP="00BB395B">
      <w:pPr>
        <w:pStyle w:val="Prrafode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 xml:space="preserve">  </w:t>
      </w:r>
      <w:r w:rsidR="007154A1" w:rsidRPr="007D556F">
        <w:rPr>
          <w:rFonts w:ascii="Arial" w:hAnsi="Arial" w:cs="Helvetica"/>
          <w:color w:val="000000"/>
        </w:rPr>
        <w:t>En caso de pérdida</w:t>
      </w:r>
      <w:r w:rsidRPr="007D556F">
        <w:rPr>
          <w:rFonts w:ascii="Arial" w:hAnsi="Arial" w:cs="Helvetica"/>
          <w:color w:val="000000"/>
        </w:rPr>
        <w:t xml:space="preserve"> del sello</w:t>
      </w:r>
      <w:r w:rsidR="007154A1" w:rsidRPr="007D556F">
        <w:rPr>
          <w:rFonts w:ascii="Arial" w:hAnsi="Arial" w:cs="Helvetica"/>
          <w:color w:val="000000"/>
        </w:rPr>
        <w:t xml:space="preserve">, se deberá informar </w:t>
      </w:r>
      <w:r w:rsidR="005A377A">
        <w:rPr>
          <w:rFonts w:ascii="Arial" w:hAnsi="Arial" w:cs="Helvetica"/>
          <w:color w:val="000000"/>
        </w:rPr>
        <w:t xml:space="preserve">al proceso Gestión Administrativa </w:t>
      </w:r>
      <w:r w:rsidR="007154A1" w:rsidRPr="007D556F">
        <w:rPr>
          <w:rFonts w:ascii="Arial" w:hAnsi="Arial" w:cs="Helvetica"/>
          <w:color w:val="000000"/>
        </w:rPr>
        <w:t xml:space="preserve">y entregar copia del denuncio </w:t>
      </w:r>
      <w:r w:rsidR="003F5510">
        <w:rPr>
          <w:rFonts w:ascii="Arial" w:hAnsi="Arial" w:cs="Helvetica"/>
          <w:color w:val="000000"/>
        </w:rPr>
        <w:t>a</w:t>
      </w:r>
      <w:r w:rsidR="00CE5BE4">
        <w:rPr>
          <w:rFonts w:ascii="Arial" w:hAnsi="Arial" w:cs="Helvetica"/>
          <w:color w:val="000000"/>
        </w:rPr>
        <w:t xml:space="preserve"> dicho proceso; el cual reposará en la hoja de vida del funcionario. </w:t>
      </w:r>
    </w:p>
    <w:p w14:paraId="222B58BC" w14:textId="77777777" w:rsidR="00584217" w:rsidRDefault="00584217" w:rsidP="00584217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</w:p>
    <w:p w14:paraId="55F6F5B4" w14:textId="77777777" w:rsidR="00A43D00" w:rsidRPr="007D556F" w:rsidRDefault="00A43D00" w:rsidP="00584217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</w:p>
    <w:p w14:paraId="08F972A0" w14:textId="52F1769D" w:rsidR="007154A1" w:rsidRPr="007D556F" w:rsidRDefault="003F5510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  <w:r>
        <w:rPr>
          <w:rFonts w:ascii="Arial" w:hAnsi="Arial" w:cs="Helvetica"/>
          <w:b/>
          <w:color w:val="000000"/>
          <w:sz w:val="24"/>
          <w:szCs w:val="24"/>
        </w:rPr>
        <w:t>Procesos</w:t>
      </w:r>
      <w:r w:rsidR="007154A1" w:rsidRPr="007D556F">
        <w:rPr>
          <w:rFonts w:ascii="Arial" w:hAnsi="Arial" w:cs="Helvetica"/>
          <w:b/>
          <w:color w:val="000000"/>
          <w:sz w:val="24"/>
          <w:szCs w:val="24"/>
        </w:rPr>
        <w:t xml:space="preserve"> </w:t>
      </w:r>
      <w:r w:rsidRPr="007D556F">
        <w:rPr>
          <w:rFonts w:ascii="Arial" w:hAnsi="Arial" w:cs="Helvetica"/>
          <w:b/>
          <w:color w:val="000000"/>
          <w:sz w:val="24"/>
          <w:szCs w:val="24"/>
        </w:rPr>
        <w:t>autorizados</w:t>
      </w:r>
      <w:r w:rsidR="007154A1" w:rsidRPr="007D556F">
        <w:rPr>
          <w:rFonts w:ascii="Arial" w:hAnsi="Arial" w:cs="Helvetica"/>
          <w:b/>
          <w:color w:val="000000"/>
          <w:sz w:val="24"/>
          <w:szCs w:val="24"/>
        </w:rPr>
        <w:t xml:space="preserve"> para la utilización de sellos</w:t>
      </w:r>
    </w:p>
    <w:p w14:paraId="598A3039" w14:textId="482D552D" w:rsidR="00716A16" w:rsidRPr="007D556F" w:rsidRDefault="00AF01AF" w:rsidP="00AF01AF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>Proceso</w:t>
      </w:r>
      <w:r w:rsidR="00E6420A" w:rsidRPr="007D556F">
        <w:rPr>
          <w:rFonts w:ascii="Arial" w:hAnsi="Arial" w:cs="Helvetica"/>
          <w:color w:val="000000"/>
        </w:rPr>
        <w:t xml:space="preserve"> </w:t>
      </w:r>
      <w:r w:rsidR="003F5510">
        <w:rPr>
          <w:rFonts w:ascii="Arial" w:hAnsi="Arial" w:cs="Helvetica"/>
          <w:color w:val="000000"/>
        </w:rPr>
        <w:t xml:space="preserve">Gestión </w:t>
      </w:r>
      <w:r w:rsidR="00E6420A" w:rsidRPr="007D556F">
        <w:rPr>
          <w:rFonts w:ascii="Arial" w:hAnsi="Arial" w:cs="Helvetica"/>
          <w:color w:val="000000"/>
        </w:rPr>
        <w:t xml:space="preserve">de </w:t>
      </w:r>
      <w:r w:rsidR="00835AA8" w:rsidRPr="007D556F">
        <w:rPr>
          <w:rFonts w:ascii="Arial" w:hAnsi="Arial" w:cs="Helvetica"/>
          <w:color w:val="000000"/>
        </w:rPr>
        <w:t>O</w:t>
      </w:r>
      <w:r w:rsidR="007154A1" w:rsidRPr="007D556F">
        <w:rPr>
          <w:rFonts w:ascii="Arial" w:hAnsi="Arial" w:cs="Helvetica"/>
          <w:color w:val="000000"/>
        </w:rPr>
        <w:t>peraciones</w:t>
      </w:r>
      <w:r w:rsidR="00716A16" w:rsidRPr="007D556F">
        <w:rPr>
          <w:rFonts w:ascii="Arial" w:hAnsi="Arial" w:cs="Helvetica"/>
          <w:color w:val="000000"/>
        </w:rPr>
        <w:t>.</w:t>
      </w:r>
    </w:p>
    <w:p w14:paraId="64AF223D" w14:textId="78D00562" w:rsidR="00AC6A44" w:rsidRPr="007D556F" w:rsidRDefault="00716A16" w:rsidP="00AF01AF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>P</w:t>
      </w:r>
      <w:r w:rsidR="00AF01AF" w:rsidRPr="007D556F">
        <w:rPr>
          <w:rFonts w:ascii="Arial" w:hAnsi="Arial" w:cs="Helvetica"/>
          <w:color w:val="000000"/>
        </w:rPr>
        <w:t>roceso</w:t>
      </w:r>
      <w:r w:rsidR="00E6420A" w:rsidRPr="007D556F">
        <w:rPr>
          <w:rFonts w:ascii="Arial" w:hAnsi="Arial" w:cs="Helvetica"/>
          <w:color w:val="000000"/>
        </w:rPr>
        <w:t xml:space="preserve"> </w:t>
      </w:r>
      <w:r w:rsidR="003F5510">
        <w:rPr>
          <w:rFonts w:ascii="Arial" w:hAnsi="Arial" w:cs="Helvetica"/>
          <w:color w:val="000000"/>
        </w:rPr>
        <w:t>Gestión Contable y Financiera</w:t>
      </w:r>
      <w:r w:rsidR="008E572A">
        <w:rPr>
          <w:rFonts w:ascii="Arial" w:hAnsi="Arial" w:cs="Helvetica"/>
          <w:color w:val="000000"/>
        </w:rPr>
        <w:t>.</w:t>
      </w:r>
    </w:p>
    <w:p w14:paraId="48887290" w14:textId="6A4552D9" w:rsidR="00716A16" w:rsidRDefault="003F5510" w:rsidP="00AF01AF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>
        <w:rPr>
          <w:rFonts w:ascii="Arial" w:hAnsi="Arial" w:cs="Helvetica"/>
          <w:color w:val="000000"/>
        </w:rPr>
        <w:t>Proceso Gestión Administrativa</w:t>
      </w:r>
      <w:r w:rsidR="00716A16" w:rsidRPr="0048023B">
        <w:rPr>
          <w:rFonts w:ascii="Arial" w:hAnsi="Arial" w:cs="Helvetica"/>
          <w:color w:val="000000"/>
        </w:rPr>
        <w:t xml:space="preserve">. </w:t>
      </w:r>
    </w:p>
    <w:p w14:paraId="0202FC01" w14:textId="77777777" w:rsidR="0086735D" w:rsidRDefault="003F5510" w:rsidP="00AF01AF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>
        <w:rPr>
          <w:rFonts w:ascii="Arial" w:hAnsi="Arial" w:cs="Helvetica"/>
          <w:color w:val="000000"/>
        </w:rPr>
        <w:t>Proceso Sistema Integrado de Gestión.</w:t>
      </w:r>
    </w:p>
    <w:p w14:paraId="00884CDE" w14:textId="5F2B54D5" w:rsidR="003F5510" w:rsidRPr="0048023B" w:rsidRDefault="0086735D" w:rsidP="00AF01AF">
      <w:pPr>
        <w:pStyle w:val="Prrafodelista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>
        <w:rPr>
          <w:rFonts w:ascii="Arial" w:hAnsi="Arial" w:cs="Helvetica"/>
          <w:color w:val="000000"/>
        </w:rPr>
        <w:t xml:space="preserve">Proceso Gestión Jurídica y Propiedad Horizontal. </w:t>
      </w:r>
      <w:r w:rsidR="003F5510">
        <w:rPr>
          <w:rFonts w:ascii="Arial" w:hAnsi="Arial" w:cs="Helvetica"/>
          <w:color w:val="000000"/>
        </w:rPr>
        <w:t xml:space="preserve"> </w:t>
      </w:r>
    </w:p>
    <w:p w14:paraId="6C064B75" w14:textId="40CBF354" w:rsidR="00835AA8" w:rsidRDefault="00716A16" w:rsidP="004802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Arial" w:hAnsi="Arial" w:cs="Helvetica"/>
          <w:color w:val="000000"/>
        </w:rPr>
      </w:pPr>
      <w:r w:rsidRPr="0048023B">
        <w:rPr>
          <w:rFonts w:ascii="Arial" w:hAnsi="Arial" w:cs="Helvetica"/>
          <w:color w:val="000000"/>
        </w:rPr>
        <w:t xml:space="preserve"> </w:t>
      </w:r>
    </w:p>
    <w:p w14:paraId="40C2710B" w14:textId="77777777" w:rsidR="00A43D00" w:rsidRDefault="00A43D00" w:rsidP="004802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Arial" w:hAnsi="Arial" w:cs="Helvetica"/>
          <w:color w:val="000000"/>
        </w:rPr>
      </w:pPr>
    </w:p>
    <w:p w14:paraId="4A2C4D62" w14:textId="77777777" w:rsidR="00A43D00" w:rsidRDefault="00A43D00" w:rsidP="001000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Helvetica"/>
          <w:b/>
          <w:bCs/>
          <w:color w:val="000000"/>
          <w:sz w:val="24"/>
          <w:szCs w:val="24"/>
        </w:rPr>
      </w:pPr>
    </w:p>
    <w:p w14:paraId="70AF8342" w14:textId="77777777" w:rsidR="00BB395B" w:rsidRPr="007D556F" w:rsidRDefault="00AC6A44" w:rsidP="00AC6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Arial" w:hAnsi="Arial" w:cs="Helvetica"/>
          <w:b/>
          <w:bCs/>
          <w:color w:val="000000"/>
          <w:sz w:val="24"/>
          <w:szCs w:val="24"/>
        </w:rPr>
      </w:pPr>
      <w:r w:rsidRPr="007D556F">
        <w:rPr>
          <w:rFonts w:ascii="Arial" w:hAnsi="Arial" w:cs="Helvetica"/>
          <w:b/>
          <w:bCs/>
          <w:color w:val="000000"/>
          <w:sz w:val="24"/>
          <w:szCs w:val="24"/>
        </w:rPr>
        <w:t>POLÍTICA DE FIRMAS</w:t>
      </w:r>
    </w:p>
    <w:p w14:paraId="485EE5B5" w14:textId="77777777" w:rsidR="00A43D00" w:rsidRDefault="00A43D00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b/>
          <w:color w:val="000000"/>
          <w:sz w:val="24"/>
          <w:szCs w:val="24"/>
        </w:rPr>
      </w:pPr>
    </w:p>
    <w:p w14:paraId="184B7E67" w14:textId="77777777" w:rsidR="007154A1" w:rsidRPr="007D556F" w:rsidRDefault="007154A1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b/>
          <w:color w:val="000000"/>
          <w:sz w:val="24"/>
          <w:szCs w:val="24"/>
        </w:rPr>
      </w:pPr>
      <w:r w:rsidRPr="007D556F">
        <w:rPr>
          <w:rFonts w:ascii="Arial" w:hAnsi="Arial" w:cs="Helvetica"/>
          <w:b/>
          <w:color w:val="000000"/>
          <w:sz w:val="24"/>
          <w:szCs w:val="24"/>
        </w:rPr>
        <w:t>Registro de firmas:</w:t>
      </w:r>
    </w:p>
    <w:p w14:paraId="233CFFF9" w14:textId="7E140EF2" w:rsidR="00AF01AF" w:rsidRPr="007D556F" w:rsidRDefault="00AF01AF" w:rsidP="007D556F">
      <w:pPr>
        <w:pStyle w:val="Prrafodelista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 w:rsidRPr="007D556F">
        <w:rPr>
          <w:rFonts w:ascii="Arial" w:hAnsi="Arial" w:cs="Helvetica"/>
          <w:color w:val="000000"/>
        </w:rPr>
        <w:t xml:space="preserve">  </w:t>
      </w:r>
      <w:r w:rsidR="007154A1" w:rsidRPr="007D556F">
        <w:rPr>
          <w:rFonts w:ascii="Arial" w:hAnsi="Arial" w:cs="Helvetica"/>
          <w:color w:val="000000"/>
        </w:rPr>
        <w:t>Todo el personal de la</w:t>
      </w:r>
      <w:r w:rsidRPr="007D556F">
        <w:rPr>
          <w:rFonts w:ascii="Arial" w:hAnsi="Arial" w:cs="Helvetica"/>
          <w:color w:val="000000"/>
        </w:rPr>
        <w:t xml:space="preserve"> Zona Franca Internacional de Pereira</w:t>
      </w:r>
      <w:r w:rsidR="007154A1" w:rsidRPr="007D556F">
        <w:rPr>
          <w:rFonts w:ascii="Arial" w:hAnsi="Arial" w:cs="Helvetica"/>
          <w:color w:val="000000"/>
        </w:rPr>
        <w:t xml:space="preserve"> </w:t>
      </w:r>
      <w:r w:rsidRPr="007D556F">
        <w:rPr>
          <w:rFonts w:ascii="Arial" w:hAnsi="Arial" w:cs="Helvetica"/>
          <w:color w:val="000000"/>
        </w:rPr>
        <w:t>que interfiera directa o indirectamente</w:t>
      </w:r>
      <w:r w:rsidR="007154A1" w:rsidRPr="007D556F">
        <w:rPr>
          <w:rFonts w:ascii="Arial" w:hAnsi="Arial" w:cs="Helvetica"/>
          <w:color w:val="000000"/>
        </w:rPr>
        <w:t xml:space="preserve"> en la operación</w:t>
      </w:r>
      <w:r w:rsidRPr="007D556F">
        <w:rPr>
          <w:rFonts w:ascii="Arial" w:hAnsi="Arial" w:cs="Helvetica"/>
          <w:color w:val="000000"/>
        </w:rPr>
        <w:t>, deberá registrar la firma</w:t>
      </w:r>
      <w:r w:rsidR="00EF6106">
        <w:rPr>
          <w:rFonts w:ascii="Arial" w:hAnsi="Arial" w:cs="Helvetica"/>
          <w:color w:val="000000"/>
        </w:rPr>
        <w:t xml:space="preserve"> (</w:t>
      </w:r>
      <w:r w:rsidR="00EF6106" w:rsidRPr="00242A74">
        <w:rPr>
          <w:rFonts w:ascii="Arial" w:hAnsi="Arial" w:cs="Helvetica"/>
          <w:color w:val="000000"/>
        </w:rPr>
        <w:t>preferiblemente igual a</w:t>
      </w:r>
      <w:r w:rsidR="003268DF">
        <w:rPr>
          <w:rFonts w:ascii="Arial" w:hAnsi="Arial" w:cs="Helvetica"/>
          <w:color w:val="000000"/>
        </w:rPr>
        <w:t xml:space="preserve"> documento de identificación: cé</w:t>
      </w:r>
      <w:r w:rsidR="00EF6106" w:rsidRPr="00242A74">
        <w:rPr>
          <w:rFonts w:ascii="Arial" w:hAnsi="Arial" w:cs="Helvetica"/>
          <w:color w:val="000000"/>
        </w:rPr>
        <w:t>dula de ciudadanía)</w:t>
      </w:r>
      <w:r w:rsidRPr="007D556F">
        <w:rPr>
          <w:rFonts w:ascii="Arial" w:hAnsi="Arial" w:cs="Helvetica"/>
          <w:color w:val="000000"/>
        </w:rPr>
        <w:t>, en el registro de a</w:t>
      </w:r>
      <w:r w:rsidR="000F317D">
        <w:rPr>
          <w:rFonts w:ascii="Arial" w:hAnsi="Arial" w:cs="Helvetica"/>
          <w:color w:val="000000"/>
        </w:rPr>
        <w:t>ctualización de datos FO-</w:t>
      </w:r>
      <w:r w:rsidR="00B4161E">
        <w:rPr>
          <w:rFonts w:ascii="Arial" w:hAnsi="Arial" w:cs="Helvetica"/>
          <w:color w:val="000000"/>
        </w:rPr>
        <w:t>G</w:t>
      </w:r>
      <w:r w:rsidR="006552FE" w:rsidRPr="007D556F">
        <w:rPr>
          <w:rFonts w:ascii="Arial" w:hAnsi="Arial" w:cs="Helvetica"/>
          <w:color w:val="000000"/>
        </w:rPr>
        <w:t xml:space="preserve">H-06, </w:t>
      </w:r>
      <w:r w:rsidRPr="007D556F">
        <w:rPr>
          <w:rFonts w:ascii="Arial" w:hAnsi="Arial" w:cs="Helvetica"/>
          <w:color w:val="000000"/>
        </w:rPr>
        <w:t>el cual estará acompañado del registro de actualización fotográfico</w:t>
      </w:r>
      <w:r w:rsidR="00B4161E">
        <w:rPr>
          <w:rFonts w:ascii="Arial" w:hAnsi="Arial" w:cs="Helvetica"/>
          <w:color w:val="000000"/>
        </w:rPr>
        <w:t>, huellas</w:t>
      </w:r>
      <w:r w:rsidR="000F317D">
        <w:rPr>
          <w:rFonts w:ascii="Arial" w:hAnsi="Arial" w:cs="Helvetica"/>
          <w:color w:val="000000"/>
        </w:rPr>
        <w:t xml:space="preserve"> y </w:t>
      </w:r>
      <w:r w:rsidR="00EF6106" w:rsidRPr="00242A74">
        <w:rPr>
          <w:rFonts w:ascii="Arial" w:hAnsi="Arial" w:cs="Helvetica"/>
          <w:color w:val="000000"/>
        </w:rPr>
        <w:t>firma abreviada (utilizada para visto bueno)</w:t>
      </w:r>
      <w:r w:rsidR="006552FE" w:rsidRPr="007D556F">
        <w:rPr>
          <w:rFonts w:ascii="Arial" w:hAnsi="Arial" w:cs="Helvetica"/>
          <w:color w:val="000000"/>
        </w:rPr>
        <w:t xml:space="preserve">. </w:t>
      </w:r>
    </w:p>
    <w:p w14:paraId="38DD6AE5" w14:textId="77777777" w:rsidR="007D556F" w:rsidRDefault="007D556F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Arial" w:hAnsi="Arial" w:cs="Helvetica"/>
          <w:color w:val="000000"/>
          <w:sz w:val="24"/>
          <w:szCs w:val="24"/>
        </w:rPr>
      </w:pPr>
    </w:p>
    <w:p w14:paraId="7B9F2711" w14:textId="77777777" w:rsidR="00A43D00" w:rsidRDefault="00A43D00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Arial" w:hAnsi="Arial" w:cs="Helvetica"/>
          <w:color w:val="000000"/>
          <w:sz w:val="24"/>
          <w:szCs w:val="24"/>
        </w:rPr>
      </w:pPr>
    </w:p>
    <w:p w14:paraId="6768922D" w14:textId="77777777" w:rsidR="007154A1" w:rsidRDefault="007154A1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Arial" w:hAnsi="Arial" w:cs="Helvetica"/>
          <w:color w:val="000000"/>
          <w:sz w:val="24"/>
          <w:szCs w:val="24"/>
        </w:rPr>
      </w:pPr>
      <w:r w:rsidRPr="007D556F">
        <w:rPr>
          <w:rFonts w:ascii="Arial" w:hAnsi="Arial" w:cs="Helvetica"/>
          <w:b/>
          <w:color w:val="000000"/>
          <w:sz w:val="24"/>
          <w:szCs w:val="24"/>
        </w:rPr>
        <w:t>Archivo</w:t>
      </w:r>
      <w:r w:rsidR="00CE5512" w:rsidRPr="007D556F">
        <w:rPr>
          <w:rFonts w:ascii="Arial" w:hAnsi="Arial" w:cs="Helvetica"/>
          <w:b/>
          <w:color w:val="000000"/>
          <w:sz w:val="24"/>
          <w:szCs w:val="24"/>
        </w:rPr>
        <w:t xml:space="preserve"> </w:t>
      </w:r>
      <w:r w:rsidRPr="007D556F">
        <w:rPr>
          <w:rFonts w:ascii="Arial" w:hAnsi="Arial" w:cs="Helvetica"/>
          <w:b/>
          <w:color w:val="000000"/>
          <w:sz w:val="24"/>
          <w:szCs w:val="24"/>
        </w:rPr>
        <w:t>del</w:t>
      </w:r>
      <w:r w:rsidR="00CE5512" w:rsidRPr="007D556F">
        <w:rPr>
          <w:rFonts w:ascii="Arial" w:hAnsi="Arial" w:cs="Helvetica"/>
          <w:b/>
          <w:color w:val="000000"/>
          <w:sz w:val="24"/>
          <w:szCs w:val="24"/>
        </w:rPr>
        <w:t xml:space="preserve"> </w:t>
      </w:r>
      <w:r w:rsidRPr="007D556F">
        <w:rPr>
          <w:rFonts w:ascii="Arial" w:hAnsi="Arial" w:cs="Helvetica"/>
          <w:b/>
          <w:color w:val="000000"/>
          <w:sz w:val="24"/>
          <w:szCs w:val="24"/>
        </w:rPr>
        <w:t>registro</w:t>
      </w:r>
      <w:r w:rsidRPr="007D556F">
        <w:rPr>
          <w:rFonts w:ascii="Arial" w:hAnsi="Arial" w:cs="Helvetica"/>
          <w:color w:val="000000"/>
          <w:sz w:val="24"/>
          <w:szCs w:val="24"/>
        </w:rPr>
        <w:t>:</w:t>
      </w:r>
    </w:p>
    <w:p w14:paraId="74F60B10" w14:textId="77777777" w:rsidR="00EF6106" w:rsidRPr="007D556F" w:rsidRDefault="00EF6106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Arial" w:hAnsi="Arial" w:cs="Helvetica"/>
          <w:color w:val="000000"/>
          <w:sz w:val="24"/>
          <w:szCs w:val="24"/>
        </w:rPr>
      </w:pPr>
    </w:p>
    <w:p w14:paraId="31BCA616" w14:textId="0ACEE13A" w:rsidR="00AC6A44" w:rsidRDefault="007154A1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Arial" w:hAnsi="Arial" w:cs="Helvetica"/>
          <w:color w:val="000000"/>
          <w:sz w:val="24"/>
          <w:szCs w:val="24"/>
        </w:rPr>
      </w:pPr>
      <w:r w:rsidRPr="007D556F">
        <w:rPr>
          <w:rFonts w:ascii="Arial" w:hAnsi="Arial" w:cs="Helvetica"/>
          <w:color w:val="000000"/>
          <w:sz w:val="24"/>
          <w:szCs w:val="24"/>
        </w:rPr>
        <w:t xml:space="preserve">El registro de firmas </w:t>
      </w:r>
      <w:r w:rsidR="003268DF">
        <w:rPr>
          <w:rFonts w:ascii="Arial" w:hAnsi="Arial" w:cs="Helvetica"/>
          <w:color w:val="000000"/>
          <w:sz w:val="24"/>
          <w:szCs w:val="24"/>
        </w:rPr>
        <w:t>de cada colaborador</w:t>
      </w:r>
      <w:r w:rsidRPr="007D556F">
        <w:rPr>
          <w:rFonts w:ascii="Arial" w:hAnsi="Arial" w:cs="Helvetica"/>
          <w:color w:val="000000"/>
          <w:sz w:val="24"/>
          <w:szCs w:val="24"/>
        </w:rPr>
        <w:t xml:space="preserve"> reposará en </w:t>
      </w:r>
      <w:r w:rsidR="008E572A">
        <w:rPr>
          <w:rFonts w:ascii="Arial" w:hAnsi="Arial" w:cs="Helvetica"/>
          <w:color w:val="000000"/>
          <w:sz w:val="24"/>
          <w:szCs w:val="24"/>
        </w:rPr>
        <w:t xml:space="preserve">la </w:t>
      </w:r>
      <w:r w:rsidR="00AC6A44" w:rsidRPr="007D556F">
        <w:rPr>
          <w:rFonts w:ascii="Arial" w:hAnsi="Arial" w:cs="Helvetica"/>
          <w:color w:val="000000"/>
          <w:sz w:val="24"/>
          <w:szCs w:val="24"/>
        </w:rPr>
        <w:t>hoja de vida,</w:t>
      </w:r>
      <w:r w:rsidR="003268DF" w:rsidRPr="003268DF">
        <w:rPr>
          <w:rFonts w:ascii="Arial" w:hAnsi="Arial" w:cs="Helvetica"/>
          <w:color w:val="000000"/>
          <w:sz w:val="24"/>
          <w:szCs w:val="24"/>
        </w:rPr>
        <w:t xml:space="preserve"> </w:t>
      </w:r>
      <w:r w:rsidR="003268DF">
        <w:rPr>
          <w:rFonts w:ascii="Arial" w:hAnsi="Arial" w:cs="Helvetica"/>
          <w:color w:val="000000"/>
          <w:sz w:val="24"/>
          <w:szCs w:val="24"/>
        </w:rPr>
        <w:t xml:space="preserve">en </w:t>
      </w:r>
      <w:r w:rsidR="003268DF" w:rsidRPr="007D556F">
        <w:rPr>
          <w:rFonts w:ascii="Arial" w:hAnsi="Arial" w:cs="Helvetica"/>
          <w:color w:val="000000"/>
          <w:sz w:val="24"/>
          <w:szCs w:val="24"/>
        </w:rPr>
        <w:t>el archivo</w:t>
      </w:r>
      <w:r w:rsidR="003268DF">
        <w:rPr>
          <w:rFonts w:ascii="Arial" w:hAnsi="Arial" w:cs="Helvetica"/>
          <w:color w:val="000000"/>
          <w:sz w:val="24"/>
          <w:szCs w:val="24"/>
        </w:rPr>
        <w:t xml:space="preserve"> del proceso Gestión Administrativa, </w:t>
      </w:r>
      <w:r w:rsidR="00AC6A44" w:rsidRPr="007D556F">
        <w:rPr>
          <w:rFonts w:ascii="Arial" w:hAnsi="Arial" w:cs="Helvetica"/>
          <w:color w:val="000000"/>
          <w:sz w:val="24"/>
          <w:szCs w:val="24"/>
        </w:rPr>
        <w:t>esto con el fin de su inmediata identificación en caso de requerirse.</w:t>
      </w:r>
    </w:p>
    <w:p w14:paraId="1F6668C4" w14:textId="77777777" w:rsidR="007D556F" w:rsidRDefault="007D556F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Arial" w:hAnsi="Arial" w:cs="Helvetica"/>
          <w:color w:val="000000"/>
          <w:sz w:val="24"/>
          <w:szCs w:val="24"/>
        </w:rPr>
      </w:pPr>
    </w:p>
    <w:p w14:paraId="23AAC0F9" w14:textId="77777777" w:rsidR="00A43D00" w:rsidRPr="007D556F" w:rsidRDefault="00A43D00" w:rsidP="007D5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/>
        <w:jc w:val="both"/>
        <w:rPr>
          <w:rFonts w:ascii="Arial" w:hAnsi="Arial" w:cs="Helvetica"/>
          <w:color w:val="000000"/>
          <w:sz w:val="24"/>
          <w:szCs w:val="24"/>
        </w:rPr>
      </w:pPr>
    </w:p>
    <w:p w14:paraId="2D3C5663" w14:textId="77777777" w:rsidR="007154A1" w:rsidRPr="007D556F" w:rsidRDefault="007154A1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  <w:r w:rsidRPr="007D556F">
        <w:rPr>
          <w:rFonts w:ascii="Arial" w:hAnsi="Arial" w:cs="Helvetica"/>
          <w:b/>
          <w:color w:val="000000"/>
          <w:sz w:val="24"/>
          <w:szCs w:val="24"/>
        </w:rPr>
        <w:t>Actualización del registro:</w:t>
      </w:r>
      <w:r w:rsidRPr="007D556F">
        <w:rPr>
          <w:rFonts w:ascii="Arial" w:hAnsi="Arial" w:cs="Helvetica"/>
          <w:color w:val="000000"/>
          <w:sz w:val="24"/>
          <w:szCs w:val="24"/>
        </w:rPr>
        <w:t xml:space="preserve"> Este registro se actualizará </w:t>
      </w:r>
      <w:r w:rsidR="00AC6A44" w:rsidRPr="007D556F">
        <w:rPr>
          <w:rFonts w:ascii="Arial" w:hAnsi="Arial" w:cs="Helvetica"/>
          <w:color w:val="000000"/>
          <w:sz w:val="24"/>
          <w:szCs w:val="24"/>
        </w:rPr>
        <w:t>anualmente</w:t>
      </w:r>
      <w:r w:rsidR="00CE5512" w:rsidRPr="007D556F">
        <w:rPr>
          <w:rFonts w:ascii="Arial" w:hAnsi="Arial" w:cs="Helvetica"/>
          <w:color w:val="000000"/>
          <w:sz w:val="24"/>
          <w:szCs w:val="24"/>
        </w:rPr>
        <w:t xml:space="preserve"> </w:t>
      </w:r>
      <w:proofErr w:type="spellStart"/>
      <w:r w:rsidR="00461D4B" w:rsidRPr="007D556F">
        <w:rPr>
          <w:rFonts w:ascii="Arial" w:hAnsi="Arial" w:cs="Helvetica"/>
          <w:color w:val="000000"/>
          <w:sz w:val="24"/>
          <w:szCs w:val="24"/>
        </w:rPr>
        <w:t>ó</w:t>
      </w:r>
      <w:proofErr w:type="spellEnd"/>
      <w:r w:rsidR="00C8142B" w:rsidRPr="007D556F">
        <w:rPr>
          <w:rFonts w:ascii="Arial" w:hAnsi="Arial" w:cs="Helvetica"/>
          <w:color w:val="000000"/>
          <w:sz w:val="24"/>
          <w:szCs w:val="24"/>
        </w:rPr>
        <w:t xml:space="preserve"> cuando se realice una vinculación laboral. </w:t>
      </w:r>
    </w:p>
    <w:p w14:paraId="20378849" w14:textId="0D7426E6" w:rsidR="00A43D00" w:rsidRDefault="007154A1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  <w:r w:rsidRPr="007D556F">
        <w:rPr>
          <w:rFonts w:ascii="Arial" w:hAnsi="Arial" w:cs="Helvetica"/>
          <w:color w:val="000000"/>
          <w:sz w:val="24"/>
          <w:szCs w:val="24"/>
        </w:rPr>
        <w:t>La organización en los casos que considere conveniente podrá utilizar firmas digitales.</w:t>
      </w:r>
    </w:p>
    <w:p w14:paraId="3C04F8E2" w14:textId="77777777" w:rsidR="00A43D00" w:rsidRPr="007D556F" w:rsidRDefault="00A43D00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</w:p>
    <w:p w14:paraId="5741C712" w14:textId="2682D8B3" w:rsidR="00AC6A44" w:rsidRPr="007D556F" w:rsidRDefault="00DB558F" w:rsidP="00BB3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Helvetica"/>
          <w:b/>
          <w:bCs/>
          <w:color w:val="000000"/>
          <w:sz w:val="24"/>
          <w:szCs w:val="24"/>
        </w:rPr>
      </w:pPr>
      <w:r w:rsidRPr="007D556F">
        <w:rPr>
          <w:rFonts w:ascii="Arial" w:hAnsi="Arial" w:cs="Helvetica"/>
          <w:b/>
          <w:bCs/>
          <w:color w:val="000000"/>
          <w:sz w:val="24"/>
          <w:szCs w:val="24"/>
        </w:rPr>
        <w:t>DOCUMENTOS EN MENCIÓN</w:t>
      </w:r>
      <w:r w:rsidR="007154A1" w:rsidRPr="007D556F">
        <w:rPr>
          <w:rFonts w:ascii="Arial" w:hAnsi="Arial" w:cs="Helvetica"/>
          <w:b/>
          <w:bCs/>
          <w:color w:val="000000"/>
          <w:sz w:val="24"/>
          <w:szCs w:val="24"/>
        </w:rPr>
        <w:t>:</w:t>
      </w:r>
    </w:p>
    <w:p w14:paraId="117EF295" w14:textId="042BD396" w:rsidR="00BB395B" w:rsidRDefault="00EF6106" w:rsidP="006552FE">
      <w:pPr>
        <w:pStyle w:val="Prrafodelista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>
        <w:rPr>
          <w:rFonts w:ascii="Arial" w:hAnsi="Arial" w:cs="Helvetica"/>
          <w:color w:val="000000"/>
        </w:rPr>
        <w:t>FO-G</w:t>
      </w:r>
      <w:r w:rsidR="00631839" w:rsidRPr="007D556F">
        <w:rPr>
          <w:rFonts w:ascii="Arial" w:hAnsi="Arial" w:cs="Helvetica"/>
          <w:color w:val="000000"/>
        </w:rPr>
        <w:t xml:space="preserve">H-04 </w:t>
      </w:r>
      <w:r w:rsidR="00DF683E" w:rsidRPr="007D556F">
        <w:rPr>
          <w:rFonts w:ascii="Arial" w:hAnsi="Arial" w:cs="Helvetica"/>
          <w:color w:val="000000"/>
        </w:rPr>
        <w:t>Paz y s</w:t>
      </w:r>
      <w:r w:rsidR="007154A1" w:rsidRPr="007D556F">
        <w:rPr>
          <w:rFonts w:ascii="Arial" w:hAnsi="Arial" w:cs="Helvetica"/>
          <w:color w:val="000000"/>
        </w:rPr>
        <w:t>alvo</w:t>
      </w:r>
      <w:r w:rsidR="006552FE" w:rsidRPr="007D556F">
        <w:rPr>
          <w:rFonts w:ascii="Arial" w:hAnsi="Arial" w:cs="Helvetica"/>
          <w:color w:val="000000"/>
        </w:rPr>
        <w:t xml:space="preserve"> </w:t>
      </w:r>
    </w:p>
    <w:p w14:paraId="4F7BDBAC" w14:textId="77777777" w:rsidR="00A43D00" w:rsidRPr="007D556F" w:rsidRDefault="00A43D00" w:rsidP="00A43D00">
      <w:pPr>
        <w:pStyle w:val="Prrafodelista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  <w:r>
        <w:rPr>
          <w:rFonts w:ascii="Arial" w:hAnsi="Arial" w:cs="Helvetica"/>
          <w:color w:val="000000"/>
        </w:rPr>
        <w:t>FO-G</w:t>
      </w:r>
      <w:r w:rsidRPr="007D556F">
        <w:rPr>
          <w:rFonts w:ascii="Arial" w:hAnsi="Arial" w:cs="Helvetica"/>
          <w:color w:val="000000"/>
        </w:rPr>
        <w:t xml:space="preserve">H-06 Registro de actualización de datos </w:t>
      </w:r>
    </w:p>
    <w:p w14:paraId="5DA739A9" w14:textId="77777777" w:rsidR="00A43D00" w:rsidRDefault="00A43D00" w:rsidP="00A43D00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</w:p>
    <w:p w14:paraId="25CCB9D7" w14:textId="77777777" w:rsidR="00A43D00" w:rsidRPr="007D556F" w:rsidRDefault="00A43D00" w:rsidP="00A43D00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color w:val="000000"/>
        </w:rPr>
      </w:pPr>
    </w:p>
    <w:p w14:paraId="6BD8DFC1" w14:textId="77777777" w:rsidR="00DF683E" w:rsidRPr="007D556F" w:rsidRDefault="00DF683E" w:rsidP="00BB395B">
      <w:pPr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</w:p>
    <w:tbl>
      <w:tblPr>
        <w:tblpPr w:leftFromText="141" w:rightFromText="141" w:vertAnchor="text" w:horzAnchor="margin" w:tblpY="-9"/>
        <w:tblOverlap w:val="never"/>
        <w:tblW w:w="94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2051"/>
        <w:gridCol w:w="5484"/>
      </w:tblGrid>
      <w:tr w:rsidR="00A43D00" w:rsidRPr="007D556F" w14:paraId="24C594C9" w14:textId="77777777" w:rsidTr="00703A29">
        <w:trPr>
          <w:trHeight w:val="260"/>
        </w:trPr>
        <w:tc>
          <w:tcPr>
            <w:tcW w:w="94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A5CC4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D556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Control de Cambios </w:t>
            </w:r>
          </w:p>
        </w:tc>
      </w:tr>
      <w:tr w:rsidR="00A43D00" w:rsidRPr="007D556F" w14:paraId="3BA0EA9C" w14:textId="77777777" w:rsidTr="00703A29">
        <w:trPr>
          <w:trHeight w:val="296"/>
        </w:trPr>
        <w:tc>
          <w:tcPr>
            <w:tcW w:w="19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9A4BB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D556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Versión </w:t>
            </w:r>
          </w:p>
        </w:tc>
        <w:tc>
          <w:tcPr>
            <w:tcW w:w="20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17F3E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D556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B10D1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D556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Cambios con respecto a la versión anterior</w:t>
            </w:r>
          </w:p>
        </w:tc>
      </w:tr>
      <w:tr w:rsidR="00A43D00" w:rsidRPr="007D556F" w14:paraId="5C60BEBF" w14:textId="77777777" w:rsidTr="00A43D00">
        <w:trPr>
          <w:trHeight w:val="89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2BE1" w14:textId="77777777" w:rsidR="00A43D00" w:rsidRPr="007D556F" w:rsidRDefault="00A43D00" w:rsidP="00A43D0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9811BFA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D556F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F301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16/04/2014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E93525" w14:textId="77777777" w:rsidR="00A43D00" w:rsidRPr="007D556F" w:rsidRDefault="00A43D00" w:rsidP="00A43D0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 adicionaron dos áreas má</w:t>
            </w:r>
            <w:r w:rsidRPr="007D556F">
              <w:rPr>
                <w:rFonts w:ascii="Arial" w:hAnsi="Arial" w:cs="Arial"/>
                <w:color w:val="000000"/>
                <w:sz w:val="24"/>
                <w:szCs w:val="24"/>
              </w:rPr>
              <w:t xml:space="preserve">s a la autorización de sellos, como lo es recepción y finanzas. </w:t>
            </w:r>
          </w:p>
          <w:p w14:paraId="7B11290D" w14:textId="0B7D60B5" w:rsidR="00A43D00" w:rsidRPr="00A43D00" w:rsidRDefault="00A43D00" w:rsidP="00A43D0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D556F">
              <w:rPr>
                <w:rFonts w:ascii="Arial" w:hAnsi="Arial" w:cs="Arial"/>
                <w:color w:val="000000"/>
                <w:sz w:val="24"/>
                <w:szCs w:val="24"/>
              </w:rPr>
              <w:t>Fue creado un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nuevo formato para la relación de firmas y sellos de los trabajadores de la ZFIP.</w:t>
            </w:r>
          </w:p>
        </w:tc>
      </w:tr>
      <w:tr w:rsidR="00A43D00" w:rsidRPr="007D556F" w14:paraId="7214EE38" w14:textId="77777777" w:rsidTr="00A43D00">
        <w:trPr>
          <w:trHeight w:val="89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29C4D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2F390" w14:textId="77777777" w:rsidR="00A43D00" w:rsidRPr="007D556F" w:rsidRDefault="00A43D00" w:rsidP="00A43D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02/06/2017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6C0FD" w14:textId="77777777" w:rsidR="00A43D00" w:rsidRDefault="00A43D00" w:rsidP="00A43D0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 modifican los responsable con relación a las áreas autorizadas.</w:t>
            </w:r>
          </w:p>
          <w:p w14:paraId="7E969667" w14:textId="77777777" w:rsidR="00A43D00" w:rsidRDefault="00A43D00" w:rsidP="00A43D0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Se actualiza relación de Actualización del Registro. </w:t>
            </w:r>
          </w:p>
        </w:tc>
      </w:tr>
      <w:tr w:rsidR="00A43D00" w:rsidRPr="007D556F" w14:paraId="40FEBB8D" w14:textId="77777777" w:rsidTr="00A43D00">
        <w:trPr>
          <w:trHeight w:val="89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3BD7A" w14:textId="77777777" w:rsidR="00A43D00" w:rsidRDefault="00A43D00" w:rsidP="00A43D0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8B0C9" w14:textId="6BD8202C" w:rsidR="00A43D00" w:rsidRDefault="00EC1ADC" w:rsidP="00A43D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A43D00">
              <w:rPr>
                <w:rFonts w:ascii="Arial" w:hAnsi="Arial" w:cs="Arial"/>
                <w:sz w:val="24"/>
                <w:szCs w:val="24"/>
              </w:rPr>
              <w:t>/12/2018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3F2E4" w14:textId="28FC7834" w:rsidR="00CE5BE4" w:rsidRDefault="00AE775A" w:rsidP="00A43D0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Se cambia encargado de recibir sello </w:t>
            </w:r>
            <w:r w:rsidR="00A55402">
              <w:rPr>
                <w:rFonts w:ascii="Arial" w:hAnsi="Arial" w:cs="Arial"/>
                <w:color w:val="000000"/>
                <w:sz w:val="24"/>
                <w:szCs w:val="24"/>
              </w:rPr>
              <w:t xml:space="preserve">en caso de retiro de un funcionario,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pasando </w:t>
            </w:r>
            <w:r w:rsidR="00A55402">
              <w:rPr>
                <w:rFonts w:ascii="Arial" w:hAnsi="Arial" w:cs="Arial"/>
                <w:color w:val="000000"/>
                <w:sz w:val="24"/>
                <w:szCs w:val="24"/>
              </w:rPr>
              <w:t>del líder del proceso a la Dirección de Gestión Administrativa</w:t>
            </w:r>
            <w:r w:rsidR="00CE5BE4">
              <w:rPr>
                <w:rFonts w:ascii="Arial" w:hAnsi="Arial" w:cs="Arial"/>
                <w:color w:val="000000"/>
                <w:sz w:val="24"/>
                <w:szCs w:val="24"/>
              </w:rPr>
              <w:t xml:space="preserve">, con el fin de poder expedir </w:t>
            </w:r>
            <w:proofErr w:type="gramStart"/>
            <w:r w:rsidR="00CE5BE4">
              <w:rPr>
                <w:rFonts w:ascii="Arial" w:hAnsi="Arial" w:cs="Arial"/>
                <w:color w:val="000000"/>
                <w:sz w:val="24"/>
                <w:szCs w:val="24"/>
              </w:rPr>
              <w:t>el</w:t>
            </w:r>
            <w:proofErr w:type="gramEnd"/>
            <w:r w:rsidR="00CE5BE4">
              <w:rPr>
                <w:rFonts w:ascii="Arial" w:hAnsi="Arial" w:cs="Arial"/>
                <w:color w:val="000000"/>
                <w:sz w:val="24"/>
                <w:szCs w:val="24"/>
              </w:rPr>
              <w:t xml:space="preserve"> paz y salvo. </w:t>
            </w:r>
          </w:p>
          <w:p w14:paraId="26F0CAE6" w14:textId="77777777" w:rsidR="00A43D00" w:rsidRDefault="00CE5BE4" w:rsidP="00A43D0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Se especifica de manera clara que el proceso de Gestión Administrativa es el encargado del mantenimiento de los sellos y destrucción de los mismos. </w:t>
            </w:r>
          </w:p>
          <w:p w14:paraId="0941ECCD" w14:textId="3A73EAE6" w:rsidR="00CE5BE4" w:rsidRDefault="00CE5BE4" w:rsidP="00A43D0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 cambia tratamiento en caso de pérdida de sellos, pasando de</w:t>
            </w:r>
            <w:r w:rsidR="00E4696A">
              <w:rPr>
                <w:rFonts w:ascii="Arial" w:hAnsi="Arial" w:cs="Arial"/>
                <w:color w:val="000000"/>
                <w:sz w:val="24"/>
                <w:szCs w:val="24"/>
              </w:rPr>
              <w:t xml:space="preserve"> informarle a los directores / j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efes de proceso a informarle a Gestión Administrativa y en</w:t>
            </w:r>
            <w:r w:rsidR="00E4696A">
              <w:rPr>
                <w:rFonts w:ascii="Arial" w:hAnsi="Arial" w:cs="Arial"/>
                <w:color w:val="000000"/>
                <w:sz w:val="24"/>
                <w:szCs w:val="24"/>
              </w:rPr>
              <w:t>tregando el respectivo denuncio, el</w:t>
            </w:r>
            <w:r w:rsidR="003268DF">
              <w:rPr>
                <w:rFonts w:ascii="Arial" w:hAnsi="Arial" w:cs="Arial"/>
                <w:color w:val="000000"/>
                <w:sz w:val="24"/>
                <w:szCs w:val="24"/>
              </w:rPr>
              <w:t xml:space="preserve"> cual se deja claro que reposará</w:t>
            </w:r>
            <w:r w:rsidR="00E4696A">
              <w:rPr>
                <w:rFonts w:ascii="Arial" w:hAnsi="Arial" w:cs="Arial"/>
                <w:color w:val="000000"/>
                <w:sz w:val="24"/>
                <w:szCs w:val="24"/>
              </w:rPr>
              <w:t xml:space="preserve"> en la hoja de vida del colaborador.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14:paraId="53D06AFD" w14:textId="77777777" w:rsidR="001756EA" w:rsidRDefault="001756EA" w:rsidP="001756E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Con relación al registro de firmas en el formato “Actualización de datos FO-GH-06”  se adiciona firma de visto bueno. </w:t>
            </w:r>
          </w:p>
          <w:p w14:paraId="40F2E317" w14:textId="1EB10489" w:rsidR="001756EA" w:rsidRDefault="00321405" w:rsidP="001756E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 elimina el campo “</w:t>
            </w:r>
            <w:r w:rsidR="002A2209">
              <w:rPr>
                <w:rFonts w:ascii="Arial" w:hAnsi="Arial" w:cs="Arial"/>
                <w:color w:val="000000"/>
                <w:sz w:val="24"/>
                <w:szCs w:val="24"/>
              </w:rPr>
              <w:t>Relación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” en donde se mencionaba el formato “Cuadro de relación de firmas y sellos FO-CL-37”, dado que dicho formato fue eliminado consolidándose toda la información en el formato </w:t>
            </w:r>
            <w:r w:rsidR="002A2209">
              <w:rPr>
                <w:rFonts w:ascii="Arial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FO-GH-06 </w:t>
            </w:r>
            <w:r w:rsidR="002A2209">
              <w:rPr>
                <w:rFonts w:ascii="Arial" w:hAnsi="Arial" w:cs="Arial"/>
                <w:color w:val="000000"/>
                <w:sz w:val="24"/>
                <w:szCs w:val="24"/>
              </w:rPr>
              <w:t>Actualización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datos</w:t>
            </w:r>
            <w:r w:rsidR="002A2209">
              <w:rPr>
                <w:rFonts w:ascii="Arial" w:hAnsi="Arial" w:cs="Arial"/>
                <w:color w:val="000000"/>
                <w:sz w:val="24"/>
                <w:szCs w:val="24"/>
              </w:rPr>
              <w:t>”.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CDC1DB9" w14:textId="77777777" w:rsidR="00242A74" w:rsidRDefault="00242A74" w:rsidP="00BB395B">
      <w:pPr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</w:p>
    <w:tbl>
      <w:tblPr>
        <w:tblpPr w:leftFromText="141" w:rightFromText="141" w:vertAnchor="page" w:horzAnchor="margin" w:tblpXSpec="center" w:tblpY="3526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3544"/>
        <w:gridCol w:w="3544"/>
      </w:tblGrid>
      <w:tr w:rsidR="00703A29" w:rsidRPr="005B4E9D" w14:paraId="76FBC21A" w14:textId="77777777" w:rsidTr="00703A29">
        <w:trPr>
          <w:trHeight w:val="344"/>
        </w:trPr>
        <w:tc>
          <w:tcPr>
            <w:tcW w:w="3652" w:type="dxa"/>
            <w:vAlign w:val="center"/>
          </w:tcPr>
          <w:p w14:paraId="6C0E08A8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lastRenderedPageBreak/>
              <w:t>ELABORADO POR:</w:t>
            </w:r>
          </w:p>
        </w:tc>
        <w:tc>
          <w:tcPr>
            <w:tcW w:w="3544" w:type="dxa"/>
            <w:vAlign w:val="center"/>
          </w:tcPr>
          <w:p w14:paraId="716EFBC1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>REVISADO POR:</w:t>
            </w:r>
          </w:p>
        </w:tc>
        <w:tc>
          <w:tcPr>
            <w:tcW w:w="3544" w:type="dxa"/>
            <w:vAlign w:val="center"/>
          </w:tcPr>
          <w:p w14:paraId="49BD1C84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 xml:space="preserve">APROBADO POR: </w:t>
            </w:r>
          </w:p>
        </w:tc>
      </w:tr>
      <w:tr w:rsidR="00703A29" w:rsidRPr="005B4E9D" w14:paraId="0D1D94CD" w14:textId="77777777" w:rsidTr="00703A29">
        <w:trPr>
          <w:trHeight w:val="211"/>
        </w:trPr>
        <w:tc>
          <w:tcPr>
            <w:tcW w:w="3652" w:type="dxa"/>
            <w:vAlign w:val="bottom"/>
          </w:tcPr>
          <w:p w14:paraId="33524A98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color w:val="FF0000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 xml:space="preserve">Nombre: Stephanie Montoya   </w:t>
            </w:r>
          </w:p>
        </w:tc>
        <w:tc>
          <w:tcPr>
            <w:tcW w:w="3544" w:type="dxa"/>
            <w:vAlign w:val="center"/>
          </w:tcPr>
          <w:p w14:paraId="77047977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 xml:space="preserve">Nombre: Johana M. Restrepo </w:t>
            </w:r>
          </w:p>
        </w:tc>
        <w:tc>
          <w:tcPr>
            <w:tcW w:w="3544" w:type="dxa"/>
            <w:vAlign w:val="center"/>
          </w:tcPr>
          <w:p w14:paraId="01B4B8AE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color w:val="FF0000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 xml:space="preserve">Nombre:  Elizabeth García  </w:t>
            </w:r>
          </w:p>
        </w:tc>
      </w:tr>
      <w:tr w:rsidR="00703A29" w:rsidRPr="005B4E9D" w14:paraId="3413BB00" w14:textId="77777777" w:rsidTr="00703A29">
        <w:trPr>
          <w:trHeight w:val="56"/>
        </w:trPr>
        <w:tc>
          <w:tcPr>
            <w:tcW w:w="3652" w:type="dxa"/>
            <w:vAlign w:val="center"/>
          </w:tcPr>
          <w:p w14:paraId="42E228AF" w14:textId="138DAB38" w:rsidR="00703A29" w:rsidRPr="00A43D00" w:rsidRDefault="00703A29" w:rsidP="00EC1ADC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>Fecha:0</w:t>
            </w:r>
            <w:r w:rsidR="00EC1ADC">
              <w:rPr>
                <w:rFonts w:ascii="Arial" w:hAnsi="Arial" w:cs="Arial"/>
                <w:sz w:val="24"/>
              </w:rPr>
              <w:t>7</w:t>
            </w:r>
            <w:r w:rsidRPr="00A43D00">
              <w:rPr>
                <w:rFonts w:ascii="Arial" w:hAnsi="Arial" w:cs="Arial"/>
                <w:sz w:val="24"/>
              </w:rPr>
              <w:t xml:space="preserve"> de Diciembre de 2018</w:t>
            </w:r>
          </w:p>
        </w:tc>
        <w:tc>
          <w:tcPr>
            <w:tcW w:w="3544" w:type="dxa"/>
            <w:vAlign w:val="center"/>
          </w:tcPr>
          <w:p w14:paraId="793F927C" w14:textId="1AD67B29" w:rsidR="00703A29" w:rsidRPr="00A43D00" w:rsidRDefault="00703A29" w:rsidP="00EC1ADC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>Fecha:0</w:t>
            </w:r>
            <w:r w:rsidR="00EC1ADC">
              <w:rPr>
                <w:rFonts w:ascii="Arial" w:hAnsi="Arial" w:cs="Arial"/>
                <w:sz w:val="24"/>
              </w:rPr>
              <w:t>7</w:t>
            </w:r>
            <w:r w:rsidRPr="00A43D00">
              <w:rPr>
                <w:rFonts w:ascii="Arial" w:hAnsi="Arial" w:cs="Arial"/>
                <w:sz w:val="24"/>
              </w:rPr>
              <w:t xml:space="preserve"> de Diciembre de 2018</w:t>
            </w:r>
          </w:p>
        </w:tc>
        <w:tc>
          <w:tcPr>
            <w:tcW w:w="3544" w:type="dxa"/>
            <w:vAlign w:val="center"/>
          </w:tcPr>
          <w:p w14:paraId="16E3968F" w14:textId="6F4161C6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>Fecha:</w:t>
            </w:r>
            <w:r w:rsidR="00EC1ADC">
              <w:rPr>
                <w:rFonts w:ascii="Arial" w:hAnsi="Arial" w:cs="Arial"/>
                <w:sz w:val="24"/>
              </w:rPr>
              <w:t>07</w:t>
            </w:r>
            <w:r w:rsidRPr="00A43D00">
              <w:rPr>
                <w:rFonts w:ascii="Arial" w:hAnsi="Arial" w:cs="Arial"/>
                <w:sz w:val="24"/>
              </w:rPr>
              <w:t xml:space="preserve"> de Diciembre de 2018</w:t>
            </w:r>
          </w:p>
        </w:tc>
      </w:tr>
      <w:tr w:rsidR="00703A29" w:rsidRPr="005B4E9D" w14:paraId="6CD6C958" w14:textId="77777777" w:rsidTr="00703A29">
        <w:trPr>
          <w:trHeight w:val="91"/>
        </w:trPr>
        <w:tc>
          <w:tcPr>
            <w:tcW w:w="3652" w:type="dxa"/>
            <w:vAlign w:val="center"/>
          </w:tcPr>
          <w:p w14:paraId="73F9BAAD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>Firma:</w:t>
            </w:r>
          </w:p>
        </w:tc>
        <w:tc>
          <w:tcPr>
            <w:tcW w:w="3544" w:type="dxa"/>
            <w:vAlign w:val="center"/>
          </w:tcPr>
          <w:p w14:paraId="4E7B6A38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>Firma:</w:t>
            </w:r>
          </w:p>
        </w:tc>
        <w:tc>
          <w:tcPr>
            <w:tcW w:w="3544" w:type="dxa"/>
            <w:vAlign w:val="center"/>
          </w:tcPr>
          <w:p w14:paraId="6FA6CB6B" w14:textId="77777777" w:rsidR="00703A29" w:rsidRPr="00A43D00" w:rsidRDefault="00703A29" w:rsidP="00703A29">
            <w:pPr>
              <w:ind w:right="-92"/>
              <w:rPr>
                <w:rFonts w:ascii="Arial" w:hAnsi="Arial" w:cs="Arial"/>
                <w:sz w:val="24"/>
              </w:rPr>
            </w:pPr>
            <w:r w:rsidRPr="00A43D00">
              <w:rPr>
                <w:rFonts w:ascii="Arial" w:hAnsi="Arial" w:cs="Arial"/>
                <w:sz w:val="24"/>
              </w:rPr>
              <w:t>Firma:</w:t>
            </w:r>
          </w:p>
        </w:tc>
      </w:tr>
    </w:tbl>
    <w:p w14:paraId="136D0A5E" w14:textId="77777777" w:rsidR="00242A74" w:rsidRDefault="00242A74" w:rsidP="00BB395B">
      <w:pPr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</w:p>
    <w:p w14:paraId="5933688D" w14:textId="77777777" w:rsidR="00242A74" w:rsidRDefault="00242A74" w:rsidP="00BB395B">
      <w:pPr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</w:p>
    <w:p w14:paraId="243ED01A" w14:textId="77777777" w:rsidR="00242A74" w:rsidRDefault="00242A74" w:rsidP="00BB395B">
      <w:pPr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</w:p>
    <w:p w14:paraId="18C237FC" w14:textId="77777777" w:rsidR="00242A74" w:rsidRPr="007D556F" w:rsidRDefault="00242A74" w:rsidP="00BB395B">
      <w:pPr>
        <w:spacing w:line="240" w:lineRule="auto"/>
        <w:jc w:val="both"/>
        <w:rPr>
          <w:rFonts w:ascii="Arial" w:hAnsi="Arial" w:cs="Helvetica"/>
          <w:color w:val="000000"/>
          <w:sz w:val="24"/>
          <w:szCs w:val="24"/>
        </w:rPr>
      </w:pPr>
    </w:p>
    <w:sectPr w:rsidR="00242A74" w:rsidRPr="007D556F" w:rsidSect="00461D4B">
      <w:headerReference w:type="default" r:id="rId7"/>
      <w:pgSz w:w="11900" w:h="16840"/>
      <w:pgMar w:top="2268" w:right="1701" w:bottom="2268" w:left="1701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244A9" w14:textId="77777777" w:rsidR="003702A2" w:rsidRDefault="003702A2">
      <w:pPr>
        <w:spacing w:after="0" w:line="240" w:lineRule="auto"/>
      </w:pPr>
      <w:r>
        <w:separator/>
      </w:r>
    </w:p>
  </w:endnote>
  <w:endnote w:type="continuationSeparator" w:id="0">
    <w:p w14:paraId="24F9DF5A" w14:textId="77777777" w:rsidR="003702A2" w:rsidRDefault="0037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8BC2F" w14:textId="77777777" w:rsidR="003702A2" w:rsidRDefault="003702A2">
      <w:pPr>
        <w:spacing w:after="0" w:line="240" w:lineRule="auto"/>
      </w:pPr>
      <w:r>
        <w:separator/>
      </w:r>
    </w:p>
  </w:footnote>
  <w:footnote w:type="continuationSeparator" w:id="0">
    <w:p w14:paraId="53F32329" w14:textId="77777777" w:rsidR="003702A2" w:rsidRDefault="0037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23"/>
      <w:gridCol w:w="2145"/>
      <w:gridCol w:w="1949"/>
      <w:gridCol w:w="1496"/>
      <w:gridCol w:w="1720"/>
    </w:tblGrid>
    <w:tr w:rsidR="00A43D00" w:rsidRPr="00023527" w14:paraId="2C2591F2" w14:textId="77777777" w:rsidTr="001368B7">
      <w:trPr>
        <w:trHeight w:val="792"/>
      </w:trPr>
      <w:tc>
        <w:tcPr>
          <w:tcW w:w="8633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19333CE" w14:textId="77777777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/>
              <w:bCs/>
              <w:noProof/>
              <w:color w:val="000000"/>
              <w:lang w:val="es-ES" w:eastAsia="es-ES"/>
            </w:rPr>
            <w:drawing>
              <wp:anchor distT="0" distB="0" distL="114300" distR="114300" simplePos="0" relativeHeight="251667456" behindDoc="0" locked="0" layoutInCell="1" allowOverlap="1" wp14:anchorId="02D615CD" wp14:editId="6A0F1CE8">
                <wp:simplePos x="0" y="0"/>
                <wp:positionH relativeFrom="column">
                  <wp:posOffset>116205</wp:posOffset>
                </wp:positionH>
                <wp:positionV relativeFrom="paragraph">
                  <wp:posOffset>5715</wp:posOffset>
                </wp:positionV>
                <wp:extent cx="1052195" cy="474980"/>
                <wp:effectExtent l="0" t="0" r="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7373629" w14:textId="66F7D41D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/>
              <w:bCs/>
              <w:color w:val="000000"/>
              <w:lang w:eastAsia="es-ES"/>
            </w:rPr>
            <w:t xml:space="preserve">POLITICA DE FIRMAS Y SELLOS  </w:t>
          </w:r>
        </w:p>
      </w:tc>
    </w:tr>
    <w:tr w:rsidR="00A43D00" w:rsidRPr="00023527" w14:paraId="0CD8005E" w14:textId="77777777" w:rsidTr="00A43D00">
      <w:trPr>
        <w:trHeight w:val="594"/>
      </w:trPr>
      <w:tc>
        <w:tcPr>
          <w:tcW w:w="1323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5CBC98" w14:textId="77777777" w:rsidR="00A43D00" w:rsidRPr="00023527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8BBD83A" w14:textId="77777777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9630E13" w14:textId="77777777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49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81FC30C" w14:textId="77777777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72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58A7C86" w14:textId="77777777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A43D00" w:rsidRPr="00023527" w14:paraId="686EEF10" w14:textId="77777777" w:rsidTr="00A43D00">
      <w:trPr>
        <w:trHeight w:val="500"/>
      </w:trPr>
      <w:tc>
        <w:tcPr>
          <w:tcW w:w="1323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592C7E6" w14:textId="7B38C306" w:rsidR="00A43D00" w:rsidRPr="00023527" w:rsidRDefault="00A43D00" w:rsidP="00A43D00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PR-CL-10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B0BB3C5" w14:textId="07133C33" w:rsidR="00A43D00" w:rsidRPr="00F446A0" w:rsidRDefault="007A3D4A" w:rsidP="00A43D00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16/04/14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AFC7804" w14:textId="0A0774C1" w:rsidR="00A43D00" w:rsidRPr="00F446A0" w:rsidRDefault="00EC1ADC" w:rsidP="00A43D00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07</w:t>
          </w:r>
          <w:r w:rsidR="00A43D00">
            <w:rPr>
              <w:rFonts w:ascii="Arial" w:eastAsia="Times New Roman" w:hAnsi="Arial" w:cs="Arial"/>
              <w:color w:val="000000"/>
              <w:szCs w:val="24"/>
              <w:lang w:eastAsia="es-ES"/>
            </w:rPr>
            <w:t>/12/18</w:t>
          </w:r>
        </w:p>
      </w:tc>
      <w:tc>
        <w:tcPr>
          <w:tcW w:w="149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294F737" w14:textId="5690F172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4</w:t>
          </w:r>
        </w:p>
      </w:tc>
      <w:tc>
        <w:tcPr>
          <w:tcW w:w="172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7DCB093" w14:textId="3C4F5D3C" w:rsidR="00A43D00" w:rsidRPr="00F446A0" w:rsidRDefault="00A43D00" w:rsidP="00A43D00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3268DF" w:rsidRPr="003268DF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 w:rsidR="00872C32">
            <w:rPr>
              <w:rFonts w:ascii="Arial" w:eastAsia="Times New Roman" w:hAnsi="Arial" w:cs="Arial"/>
              <w:color w:val="000000"/>
              <w:lang w:eastAsia="es-ES"/>
            </w:rPr>
            <w:t xml:space="preserve"> de 4</w:t>
          </w:r>
        </w:p>
      </w:tc>
    </w:tr>
  </w:tbl>
  <w:p w14:paraId="6B0EAA46" w14:textId="6213FA1D" w:rsidR="00A43D00" w:rsidRDefault="00A43D00" w:rsidP="00A43D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53B53"/>
    <w:multiLevelType w:val="hybridMultilevel"/>
    <w:tmpl w:val="1F10E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A549C"/>
    <w:multiLevelType w:val="hybridMultilevel"/>
    <w:tmpl w:val="F51CE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8713C"/>
    <w:multiLevelType w:val="hybridMultilevel"/>
    <w:tmpl w:val="9BC6A3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E0F5A"/>
    <w:multiLevelType w:val="hybridMultilevel"/>
    <w:tmpl w:val="4A366D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A1"/>
    <w:rsid w:val="00086395"/>
    <w:rsid w:val="000B0039"/>
    <w:rsid w:val="000E1EA0"/>
    <w:rsid w:val="000F317D"/>
    <w:rsid w:val="001000E2"/>
    <w:rsid w:val="00107C9C"/>
    <w:rsid w:val="00161044"/>
    <w:rsid w:val="001756EA"/>
    <w:rsid w:val="001924B4"/>
    <w:rsid w:val="0020437A"/>
    <w:rsid w:val="00242A74"/>
    <w:rsid w:val="00250183"/>
    <w:rsid w:val="002570C1"/>
    <w:rsid w:val="002A2209"/>
    <w:rsid w:val="00307422"/>
    <w:rsid w:val="00321405"/>
    <w:rsid w:val="003268DF"/>
    <w:rsid w:val="0034107C"/>
    <w:rsid w:val="003702A2"/>
    <w:rsid w:val="00383A72"/>
    <w:rsid w:val="003B05FD"/>
    <w:rsid w:val="003F5510"/>
    <w:rsid w:val="00410358"/>
    <w:rsid w:val="00427108"/>
    <w:rsid w:val="00433299"/>
    <w:rsid w:val="00450752"/>
    <w:rsid w:val="0045380C"/>
    <w:rsid w:val="00461D4B"/>
    <w:rsid w:val="0048023B"/>
    <w:rsid w:val="004D0771"/>
    <w:rsid w:val="004E6FB4"/>
    <w:rsid w:val="005063AF"/>
    <w:rsid w:val="00552AA7"/>
    <w:rsid w:val="00582095"/>
    <w:rsid w:val="00584217"/>
    <w:rsid w:val="005A1968"/>
    <w:rsid w:val="005A377A"/>
    <w:rsid w:val="005D72DA"/>
    <w:rsid w:val="005E3376"/>
    <w:rsid w:val="006015B6"/>
    <w:rsid w:val="00613491"/>
    <w:rsid w:val="00620693"/>
    <w:rsid w:val="00631839"/>
    <w:rsid w:val="0064303C"/>
    <w:rsid w:val="00652584"/>
    <w:rsid w:val="006552FE"/>
    <w:rsid w:val="006A1EAF"/>
    <w:rsid w:val="006D192E"/>
    <w:rsid w:val="00703A29"/>
    <w:rsid w:val="007154A1"/>
    <w:rsid w:val="00716A16"/>
    <w:rsid w:val="00732B54"/>
    <w:rsid w:val="0076307C"/>
    <w:rsid w:val="007A3D4A"/>
    <w:rsid w:val="007C499A"/>
    <w:rsid w:val="007D556F"/>
    <w:rsid w:val="00822699"/>
    <w:rsid w:val="00835AA8"/>
    <w:rsid w:val="00851736"/>
    <w:rsid w:val="0086735D"/>
    <w:rsid w:val="00872C32"/>
    <w:rsid w:val="008E572A"/>
    <w:rsid w:val="009C4FE9"/>
    <w:rsid w:val="00A35292"/>
    <w:rsid w:val="00A43D00"/>
    <w:rsid w:val="00A55402"/>
    <w:rsid w:val="00AC6A44"/>
    <w:rsid w:val="00AE775A"/>
    <w:rsid w:val="00AF01AF"/>
    <w:rsid w:val="00B4161E"/>
    <w:rsid w:val="00B4585A"/>
    <w:rsid w:val="00BB395B"/>
    <w:rsid w:val="00BD6923"/>
    <w:rsid w:val="00C14FA7"/>
    <w:rsid w:val="00C8142B"/>
    <w:rsid w:val="00C8216A"/>
    <w:rsid w:val="00CE1EC9"/>
    <w:rsid w:val="00CE5512"/>
    <w:rsid w:val="00CE5BE4"/>
    <w:rsid w:val="00D32B63"/>
    <w:rsid w:val="00DB558F"/>
    <w:rsid w:val="00DC529C"/>
    <w:rsid w:val="00DF683E"/>
    <w:rsid w:val="00E04313"/>
    <w:rsid w:val="00E0701E"/>
    <w:rsid w:val="00E21751"/>
    <w:rsid w:val="00E3746E"/>
    <w:rsid w:val="00E40FFE"/>
    <w:rsid w:val="00E4696A"/>
    <w:rsid w:val="00E4719E"/>
    <w:rsid w:val="00E6420A"/>
    <w:rsid w:val="00E84C19"/>
    <w:rsid w:val="00EC1ADC"/>
    <w:rsid w:val="00EF6106"/>
    <w:rsid w:val="00FA11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662483"/>
  <w15:docId w15:val="{635E4371-27EC-4440-BEE0-92FBC4E2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95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437A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styleId="Encabezado">
    <w:name w:val="header"/>
    <w:basedOn w:val="Normal"/>
    <w:link w:val="EncabezadoCar"/>
    <w:unhideWhenUsed/>
    <w:rsid w:val="00BB395B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BB395B"/>
  </w:style>
  <w:style w:type="paragraph" w:styleId="Piedepgina">
    <w:name w:val="footer"/>
    <w:basedOn w:val="Normal"/>
    <w:link w:val="PiedepginaCar"/>
    <w:uiPriority w:val="99"/>
    <w:unhideWhenUsed/>
    <w:rsid w:val="00BB395B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B395B"/>
  </w:style>
  <w:style w:type="character" w:styleId="Nmerodepgina">
    <w:name w:val="page number"/>
    <w:basedOn w:val="Fuentedeprrafopredeter"/>
    <w:rsid w:val="00BB395B"/>
  </w:style>
  <w:style w:type="paragraph" w:styleId="Textodeglobo">
    <w:name w:val="Balloon Text"/>
    <w:basedOn w:val="Normal"/>
    <w:link w:val="TextodegloboCar"/>
    <w:uiPriority w:val="99"/>
    <w:semiHidden/>
    <w:unhideWhenUsed/>
    <w:rsid w:val="00DF68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83E"/>
    <w:rPr>
      <w:rFonts w:ascii="Lucida Grande" w:eastAsia="Calibri" w:hAnsi="Lucida Grande" w:cs="Lucida Grande"/>
      <w:sz w:val="18"/>
      <w:szCs w:val="18"/>
    </w:rPr>
  </w:style>
  <w:style w:type="paragraph" w:styleId="Textoindependiente">
    <w:name w:val="Body Text"/>
    <w:basedOn w:val="Normal"/>
    <w:link w:val="TextoindependienteCar"/>
    <w:rsid w:val="00DB558F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DB558F"/>
    <w:rPr>
      <w:rFonts w:ascii="Times New Roman" w:eastAsia="Times New Roman" w:hAnsi="Times New Roman" w:cs="Times New Roman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INTERNACIONAL DE PEREIRA</Company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 OROZCO</dc:creator>
  <cp:lastModifiedBy>ZFIP-SIG</cp:lastModifiedBy>
  <cp:revision>3</cp:revision>
  <cp:lastPrinted>2017-06-02T22:01:00Z</cp:lastPrinted>
  <dcterms:created xsi:type="dcterms:W3CDTF">2018-12-06T16:27:00Z</dcterms:created>
  <dcterms:modified xsi:type="dcterms:W3CDTF">2018-12-07T13:21:00Z</dcterms:modified>
</cp:coreProperties>
</file>